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3D4E7" w14:textId="77777777" w:rsidR="005C2005" w:rsidRPr="00CD1F57" w:rsidRDefault="005C2005" w:rsidP="005C2005">
      <w:pPr>
        <w:tabs>
          <w:tab w:val="left" w:pos="6237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CD1F57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63BB95FB" w14:textId="77777777" w:rsidR="005C2005" w:rsidRPr="00CD1F57" w:rsidRDefault="005C2005" w:rsidP="005C200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CD1F57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14:paraId="2E75A5E3" w14:textId="77777777" w:rsidR="00DC55A9" w:rsidRPr="00CD1F57" w:rsidRDefault="00DC55A9" w:rsidP="005C2005">
      <w:pPr>
        <w:pStyle w:val="1"/>
        <w:rPr>
          <w:rFonts w:ascii="Arial" w:hAnsi="Arial" w:cs="Arial"/>
        </w:rPr>
      </w:pPr>
      <w:r w:rsidRPr="00CD1F57">
        <w:rPr>
          <w:rFonts w:ascii="Arial" w:hAnsi="Arial" w:cs="Arial"/>
        </w:rPr>
        <w:t>Справка</w:t>
      </w:r>
    </w:p>
    <w:p w14:paraId="7269B7EC" w14:textId="77777777" w:rsidR="00587571" w:rsidRPr="00CD1F57" w:rsidRDefault="002057D2" w:rsidP="005875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1F57">
        <w:rPr>
          <w:rFonts w:ascii="Arial" w:hAnsi="Arial" w:cs="Arial"/>
          <w:sz w:val="24"/>
          <w:szCs w:val="24"/>
        </w:rPr>
        <w:t xml:space="preserve">о </w:t>
      </w:r>
      <w:r w:rsidR="00646334" w:rsidRPr="00CD1F57">
        <w:rPr>
          <w:rFonts w:ascii="Arial" w:hAnsi="Arial" w:cs="Arial"/>
          <w:sz w:val="24"/>
          <w:szCs w:val="24"/>
        </w:rPr>
        <w:t>научн</w:t>
      </w:r>
      <w:r w:rsidR="009F384A" w:rsidRPr="00CD1F57">
        <w:rPr>
          <w:rFonts w:ascii="Arial" w:hAnsi="Arial" w:cs="Arial"/>
          <w:sz w:val="24"/>
          <w:szCs w:val="24"/>
        </w:rPr>
        <w:t>ом</w:t>
      </w:r>
      <w:r w:rsidR="00646334" w:rsidRPr="00CD1F57">
        <w:rPr>
          <w:rFonts w:ascii="Arial" w:hAnsi="Arial" w:cs="Arial"/>
          <w:sz w:val="24"/>
          <w:szCs w:val="24"/>
        </w:rPr>
        <w:t xml:space="preserve"> </w:t>
      </w:r>
      <w:r w:rsidRPr="00CD1F57">
        <w:rPr>
          <w:rFonts w:ascii="Arial" w:hAnsi="Arial" w:cs="Arial"/>
          <w:sz w:val="24"/>
          <w:szCs w:val="24"/>
        </w:rPr>
        <w:t>руководител</w:t>
      </w:r>
      <w:r w:rsidR="009F384A" w:rsidRPr="00CD1F57">
        <w:rPr>
          <w:rFonts w:ascii="Arial" w:hAnsi="Arial" w:cs="Arial"/>
          <w:sz w:val="24"/>
          <w:szCs w:val="24"/>
        </w:rPr>
        <w:t>е</w:t>
      </w:r>
      <w:r w:rsidRPr="00CD1F57">
        <w:rPr>
          <w:rFonts w:ascii="Arial" w:hAnsi="Arial" w:cs="Arial"/>
          <w:sz w:val="24"/>
          <w:szCs w:val="24"/>
        </w:rPr>
        <w:t xml:space="preserve"> </w:t>
      </w:r>
      <w:r w:rsidR="00646334" w:rsidRPr="00CD1F57">
        <w:rPr>
          <w:rFonts w:ascii="Arial" w:hAnsi="Arial" w:cs="Arial"/>
          <w:sz w:val="24"/>
          <w:szCs w:val="24"/>
        </w:rPr>
        <w:t>аспирант</w:t>
      </w:r>
      <w:r w:rsidR="009F384A" w:rsidRPr="00CD1F57">
        <w:rPr>
          <w:rFonts w:ascii="Arial" w:hAnsi="Arial" w:cs="Arial"/>
          <w:sz w:val="24"/>
          <w:szCs w:val="24"/>
        </w:rPr>
        <w:t>а</w:t>
      </w:r>
      <w:r w:rsidR="00587571" w:rsidRPr="00CD1F57">
        <w:rPr>
          <w:rFonts w:ascii="Arial" w:hAnsi="Arial" w:cs="Arial"/>
          <w:sz w:val="24"/>
          <w:szCs w:val="24"/>
        </w:rPr>
        <w:t>, обучающ</w:t>
      </w:r>
      <w:r w:rsidR="009F384A" w:rsidRPr="00CD1F57">
        <w:rPr>
          <w:rFonts w:ascii="Arial" w:hAnsi="Arial" w:cs="Arial"/>
          <w:sz w:val="24"/>
          <w:szCs w:val="24"/>
        </w:rPr>
        <w:t>егося</w:t>
      </w:r>
      <w:r w:rsidR="00646334" w:rsidRPr="00CD1F57">
        <w:rPr>
          <w:rFonts w:ascii="Arial" w:hAnsi="Arial" w:cs="Arial"/>
          <w:sz w:val="24"/>
          <w:szCs w:val="24"/>
        </w:rPr>
        <w:t xml:space="preserve"> по</w:t>
      </w:r>
      <w:r w:rsidRPr="00CD1F57">
        <w:rPr>
          <w:rFonts w:ascii="Arial" w:hAnsi="Arial" w:cs="Arial"/>
          <w:sz w:val="24"/>
          <w:szCs w:val="24"/>
        </w:rPr>
        <w:t xml:space="preserve"> программ</w:t>
      </w:r>
      <w:r w:rsidR="00646334" w:rsidRPr="00CD1F57">
        <w:rPr>
          <w:rFonts w:ascii="Arial" w:hAnsi="Arial" w:cs="Arial"/>
          <w:sz w:val="24"/>
          <w:szCs w:val="24"/>
        </w:rPr>
        <w:t>е</w:t>
      </w:r>
      <w:r w:rsidR="00DC55A9" w:rsidRPr="00CD1F57">
        <w:rPr>
          <w:rFonts w:ascii="Arial" w:hAnsi="Arial" w:cs="Arial"/>
          <w:sz w:val="24"/>
          <w:szCs w:val="24"/>
        </w:rPr>
        <w:t xml:space="preserve"> подготовки </w:t>
      </w:r>
    </w:p>
    <w:p w14:paraId="5CC1DD5B" w14:textId="77777777" w:rsidR="00646334" w:rsidRPr="00CD1F57" w:rsidRDefault="00587571" w:rsidP="005C20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1F57">
        <w:rPr>
          <w:rFonts w:ascii="Arial" w:hAnsi="Arial" w:cs="Arial"/>
          <w:sz w:val="24"/>
          <w:szCs w:val="24"/>
        </w:rPr>
        <w:t xml:space="preserve">научных и </w:t>
      </w:r>
      <w:r w:rsidR="00DC55A9" w:rsidRPr="00CD1F57">
        <w:rPr>
          <w:rFonts w:ascii="Arial" w:hAnsi="Arial" w:cs="Arial"/>
          <w:sz w:val="24"/>
          <w:szCs w:val="24"/>
        </w:rPr>
        <w:t xml:space="preserve">научно-педагогических кадров в аспирантуре </w:t>
      </w:r>
      <w:r w:rsidRPr="00CD1F57">
        <w:rPr>
          <w:rFonts w:ascii="Arial" w:eastAsia="Calibri" w:hAnsi="Arial" w:cs="Arial"/>
          <w:sz w:val="24"/>
          <w:szCs w:val="24"/>
        </w:rPr>
        <w:t xml:space="preserve">по специальности </w:t>
      </w:r>
      <w:r w:rsidR="005A51B8" w:rsidRPr="00CD1F57">
        <w:rPr>
          <w:rFonts w:ascii="Arial" w:hAnsi="Arial" w:cs="Arial"/>
          <w:sz w:val="24"/>
          <w:szCs w:val="24"/>
        </w:rPr>
        <w:t>1.3.18. Физика пучков заряженных частиц и ускорительная техника</w:t>
      </w:r>
    </w:p>
    <w:p w14:paraId="1455D962" w14:textId="77777777" w:rsidR="005A51B8" w:rsidRPr="00CD1F57" w:rsidRDefault="005A51B8" w:rsidP="005C20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03"/>
        <w:gridCol w:w="2779"/>
        <w:gridCol w:w="1339"/>
        <w:gridCol w:w="1166"/>
        <w:gridCol w:w="2582"/>
        <w:gridCol w:w="3384"/>
        <w:gridCol w:w="3623"/>
      </w:tblGrid>
      <w:tr w:rsidR="00CD1F57" w:rsidRPr="00CD1F57" w14:paraId="050A61DA" w14:textId="77777777" w:rsidTr="002B4329">
        <w:trPr>
          <w:trHeight w:val="1240"/>
        </w:trPr>
        <w:tc>
          <w:tcPr>
            <w:tcW w:w="406" w:type="dxa"/>
          </w:tcPr>
          <w:p w14:paraId="3C81389A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№ п\п</w:t>
            </w:r>
          </w:p>
        </w:tc>
        <w:tc>
          <w:tcPr>
            <w:tcW w:w="2845" w:type="dxa"/>
          </w:tcPr>
          <w:p w14:paraId="44654808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353" w:type="dxa"/>
          </w:tcPr>
          <w:p w14:paraId="7C893DCF" w14:textId="77777777" w:rsidR="00BE67D3" w:rsidRPr="00CD1F57" w:rsidRDefault="00BE67D3" w:rsidP="00340CA0">
            <w:pPr>
              <w:pStyle w:val="a4"/>
              <w:ind w:left="-142" w:right="-66" w:firstLine="31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14:paraId="38152569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по договору Г</w:t>
            </w:r>
            <w:r w:rsidRPr="00CD1F57">
              <w:rPr>
                <w:rFonts w:ascii="Arial" w:hAnsi="Arial" w:cs="Arial"/>
                <w:sz w:val="16"/>
                <w:szCs w:val="20"/>
              </w:rPr>
              <w:t>ПХ)</w:t>
            </w:r>
          </w:p>
        </w:tc>
        <w:tc>
          <w:tcPr>
            <w:tcW w:w="1174" w:type="dxa"/>
          </w:tcPr>
          <w:p w14:paraId="1E4906B0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Ученая степень,</w:t>
            </w:r>
          </w:p>
          <w:p w14:paraId="729243BC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ученое </w:t>
            </w:r>
            <w:r w:rsidRPr="00CD1F57">
              <w:rPr>
                <w:rFonts w:ascii="Arial" w:hAnsi="Arial" w:cs="Arial"/>
                <w:sz w:val="16"/>
                <w:szCs w:val="20"/>
              </w:rPr>
              <w:t>звание</w:t>
            </w:r>
          </w:p>
          <w:p w14:paraId="703D6D2B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F91FDC8" w14:textId="77777777" w:rsidR="00BE67D3" w:rsidRPr="00CD1F57" w:rsidRDefault="00BE67D3" w:rsidP="005813AA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Тематика самостоятельной научно-исследовательской (творческой) деятельности (участие в осуществлении такой деятельности), в том числе </w:t>
            </w:r>
            <w:r w:rsidR="005813AA" w:rsidRPr="00CD1F57">
              <w:rPr>
                <w:rFonts w:ascii="Arial" w:hAnsi="Arial" w:cs="Arial"/>
                <w:sz w:val="16"/>
                <w:szCs w:val="16"/>
              </w:rPr>
              <w:t>по программам, грантам, х/д</w:t>
            </w:r>
            <w:r w:rsidR="00767758" w:rsidRPr="00CD1F57">
              <w:rPr>
                <w:rFonts w:ascii="Arial" w:hAnsi="Arial" w:cs="Arial"/>
                <w:sz w:val="16"/>
                <w:szCs w:val="16"/>
              </w:rPr>
              <w:t xml:space="preserve"> (наименование и реквизиты)</w:t>
            </w:r>
          </w:p>
        </w:tc>
        <w:tc>
          <w:tcPr>
            <w:tcW w:w="3189" w:type="dxa"/>
          </w:tcPr>
          <w:p w14:paraId="1EC1E8E7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D1F57">
              <w:rPr>
                <w:rFonts w:ascii="Arial" w:hAnsi="Arial" w:cs="Arial"/>
                <w:sz w:val="16"/>
                <w:szCs w:val="20"/>
              </w:rPr>
              <w:t>Публикации в ведущих отечественных и зарубежных рецензируемых научных журналах и изданиях</w:t>
            </w:r>
            <w:r w:rsidR="00E454D7" w:rsidRPr="00CD1F57">
              <w:rPr>
                <w:rFonts w:ascii="Arial" w:hAnsi="Arial" w:cs="Arial"/>
                <w:sz w:val="16"/>
                <w:szCs w:val="20"/>
              </w:rPr>
              <w:t xml:space="preserve"> </w:t>
            </w:r>
            <w:proofErr w:type="gramStart"/>
            <w:r w:rsidR="00E454D7" w:rsidRPr="00CD1F57">
              <w:rPr>
                <w:rFonts w:ascii="Arial" w:hAnsi="Arial" w:cs="Arial"/>
                <w:sz w:val="16"/>
                <w:szCs w:val="20"/>
              </w:rPr>
              <w:t>за</w:t>
            </w:r>
            <w:proofErr w:type="gramEnd"/>
            <w:r w:rsidR="00E454D7" w:rsidRPr="00CD1F57">
              <w:rPr>
                <w:rFonts w:ascii="Arial" w:hAnsi="Arial" w:cs="Arial"/>
                <w:sz w:val="16"/>
                <w:szCs w:val="20"/>
              </w:rPr>
              <w:t xml:space="preserve"> последние 3 года</w:t>
            </w:r>
          </w:p>
          <w:p w14:paraId="1010BA84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9" w:type="dxa"/>
          </w:tcPr>
          <w:p w14:paraId="6CD01033" w14:textId="77777777" w:rsidR="00BE67D3" w:rsidRPr="00CD1F57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  <w:r w:rsidR="00E454D7" w:rsidRPr="00CD1F57">
              <w:rPr>
                <w:rFonts w:ascii="Arial" w:hAnsi="Arial" w:cs="Arial"/>
                <w:sz w:val="16"/>
                <w:szCs w:val="20"/>
              </w:rPr>
              <w:t xml:space="preserve"> за последние 3 года</w:t>
            </w:r>
          </w:p>
        </w:tc>
      </w:tr>
      <w:tr w:rsidR="00CD1F57" w:rsidRPr="00CD1F57" w14:paraId="2125A8D4" w14:textId="77777777" w:rsidTr="002B4329">
        <w:tc>
          <w:tcPr>
            <w:tcW w:w="406" w:type="dxa"/>
          </w:tcPr>
          <w:p w14:paraId="7A589C44" w14:textId="77777777" w:rsidR="00F31064" w:rsidRPr="00CD1F57" w:rsidRDefault="00F31064" w:rsidP="00202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5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45" w:type="dxa"/>
          </w:tcPr>
          <w:p w14:paraId="346FE61F" w14:textId="77777777" w:rsidR="00F31064" w:rsidRPr="00CD1F57" w:rsidRDefault="00F31064" w:rsidP="00F31064">
            <w:pPr>
              <w:pStyle w:val="a6"/>
              <w:autoSpaceDE w:val="0"/>
              <w:autoSpaceDN w:val="0"/>
              <w:rPr>
                <w:rFonts w:ascii="Arial" w:hAnsi="Arial" w:cs="Arial"/>
              </w:rPr>
            </w:pPr>
            <w:r w:rsidRPr="00CD1F57">
              <w:rPr>
                <w:rFonts w:ascii="Arial" w:hAnsi="Arial" w:cs="Arial"/>
              </w:rPr>
              <w:t>Вуколов</w:t>
            </w:r>
          </w:p>
          <w:p w14:paraId="43DC1232" w14:textId="77777777" w:rsidR="00F31064" w:rsidRPr="00CD1F57" w:rsidRDefault="00F31064" w:rsidP="00F31064">
            <w:pPr>
              <w:pStyle w:val="a6"/>
              <w:autoSpaceDE w:val="0"/>
              <w:autoSpaceDN w:val="0"/>
              <w:rPr>
                <w:rFonts w:ascii="Arial" w:hAnsi="Arial" w:cs="Arial"/>
              </w:rPr>
            </w:pPr>
            <w:r w:rsidRPr="00CD1F57">
              <w:rPr>
                <w:rFonts w:ascii="Arial" w:hAnsi="Arial" w:cs="Arial"/>
              </w:rPr>
              <w:t>Артем</w:t>
            </w:r>
          </w:p>
          <w:p w14:paraId="6CB2E752" w14:textId="77777777" w:rsidR="00F31064" w:rsidRPr="00CD1F57" w:rsidRDefault="00F31064" w:rsidP="00F31064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CD1F57"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1353" w:type="dxa"/>
          </w:tcPr>
          <w:p w14:paraId="266128DB" w14:textId="77777777" w:rsidR="00F31064" w:rsidRPr="00CD1F57" w:rsidRDefault="00F31064" w:rsidP="00644CEE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174" w:type="dxa"/>
          </w:tcPr>
          <w:p w14:paraId="78691AF8" w14:textId="77777777" w:rsidR="00F31064" w:rsidRPr="00CD1F57" w:rsidRDefault="00F31064" w:rsidP="00D34ACF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Должность - доцент, </w:t>
            </w:r>
          </w:p>
          <w:p w14:paraId="733C8BE2" w14:textId="77777777" w:rsidR="00F31064" w:rsidRPr="00CD1F57" w:rsidRDefault="00F31064" w:rsidP="00D34ACF">
            <w:pPr>
              <w:ind w:right="-120"/>
              <w:rPr>
                <w:rFonts w:ascii="Arial" w:eastAsia="Times New Roman" w:hAnsi="Arial" w:cs="Arial"/>
                <w:sz w:val="16"/>
                <w:szCs w:val="16"/>
              </w:rPr>
            </w:pPr>
            <w:r w:rsidRPr="00CD1F57">
              <w:rPr>
                <w:rFonts w:ascii="Arial" w:eastAsia="Times New Roman" w:hAnsi="Arial" w:cs="Arial"/>
                <w:sz w:val="16"/>
                <w:szCs w:val="16"/>
              </w:rPr>
              <w:t>к.ф.-м.н.</w:t>
            </w:r>
          </w:p>
          <w:p w14:paraId="74CF5D9A" w14:textId="77777777" w:rsidR="00F31064" w:rsidRPr="00CD1F57" w:rsidRDefault="00F31064" w:rsidP="00D34ACF">
            <w:pPr>
              <w:ind w:right="-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246CA91" w14:textId="77777777" w:rsidR="00AB6D1A" w:rsidRPr="00CD1F57" w:rsidRDefault="00BE5B84" w:rsidP="00AB6D1A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1</w:t>
            </w:r>
            <w:r w:rsidR="00AB6D1A" w:rsidRPr="00CD1F57">
              <w:rPr>
                <w:rFonts w:ascii="Arial" w:hAnsi="Arial" w:cs="Arial"/>
                <w:sz w:val="16"/>
                <w:szCs w:val="16"/>
              </w:rPr>
              <w:t>. ФЦП Соглашение № 075.02.2018-1910 «Интеллектуальный многофазный расходомер скважинной продукции высокой точности (i-</w:t>
            </w:r>
            <w:proofErr w:type="spellStart"/>
            <w:r w:rsidR="00AB6D1A" w:rsidRPr="00CD1F57">
              <w:rPr>
                <w:rFonts w:ascii="Arial" w:hAnsi="Arial" w:cs="Arial"/>
                <w:sz w:val="16"/>
                <w:szCs w:val="16"/>
              </w:rPr>
              <w:t>MPhFM</w:t>
            </w:r>
            <w:proofErr w:type="spellEnd"/>
            <w:r w:rsidR="00AB6D1A" w:rsidRPr="00CD1F57">
              <w:rPr>
                <w:rFonts w:ascii="Arial" w:hAnsi="Arial" w:cs="Arial"/>
                <w:sz w:val="16"/>
                <w:szCs w:val="16"/>
              </w:rPr>
              <w:t>)» - 2018-2020г.</w:t>
            </w:r>
          </w:p>
          <w:p w14:paraId="00D5ECA1" w14:textId="77777777" w:rsidR="00F31064" w:rsidRPr="00CD1F57" w:rsidRDefault="00BE5B84" w:rsidP="00AB6D1A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2</w:t>
            </w:r>
            <w:r w:rsidR="00AB6D1A" w:rsidRPr="00CD1F57">
              <w:rPr>
                <w:rFonts w:ascii="Arial" w:hAnsi="Arial" w:cs="Arial"/>
                <w:sz w:val="16"/>
                <w:szCs w:val="16"/>
              </w:rPr>
              <w:t>.</w:t>
            </w:r>
            <w:r w:rsidR="002830C2" w:rsidRPr="00CD1F57">
              <w:rPr>
                <w:rFonts w:ascii="Arial" w:hAnsi="Arial" w:cs="Arial"/>
              </w:rPr>
              <w:t xml:space="preserve"> </w:t>
            </w:r>
            <w:r w:rsidR="002830C2" w:rsidRPr="00CD1F57">
              <w:rPr>
                <w:rFonts w:ascii="Arial" w:hAnsi="Arial" w:cs="Arial"/>
                <w:sz w:val="16"/>
                <w:szCs w:val="16"/>
              </w:rPr>
              <w:t xml:space="preserve"> Программа «Наука» FSWW-2023-0003 период 2023-2025.</w:t>
            </w:r>
          </w:p>
          <w:p w14:paraId="29E388B3" w14:textId="3DAE2D48" w:rsidR="003301A2" w:rsidRPr="00CD1F57" w:rsidRDefault="00E72A12" w:rsidP="00AB6D1A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3. Договор ГПХ ИЯТШ Подраздел 0708, 18.11-264/2024</w:t>
            </w:r>
            <w:r w:rsidRPr="00CD1F57">
              <w:rPr>
                <w:rFonts w:ascii="Arial" w:hAnsi="Arial" w:cs="Arial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</w:rPr>
              <w:t>РАЗРАБОТКА ТЕХНИЧЕСКОГО ПРОЕКТА СИСТЕМЫ ДИАГНОСТИКИ ПУЧКА УСКОРИТЕЛЬНО-НАКОПИТЕЛЬНОГО КОМПЛЕКСА ИССЛЕДОВАТЕЛЬСКОЙ УСТАНОВКИ «СИЛА»</w:t>
            </w:r>
          </w:p>
          <w:p w14:paraId="18FFF4F3" w14:textId="0B99C3F6" w:rsidR="003301A2" w:rsidRPr="00CD1F57" w:rsidRDefault="003301A2" w:rsidP="00AB6D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9" w:type="dxa"/>
          </w:tcPr>
          <w:p w14:paraId="2E64DCEA" w14:textId="77777777" w:rsidR="00544992" w:rsidRPr="00CD1F57" w:rsidRDefault="000F3143" w:rsidP="000F314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1. </w:t>
            </w:r>
            <w:r w:rsidR="00544992" w:rsidRPr="00CD1F57">
              <w:rPr>
                <w:rFonts w:ascii="Arial" w:hAnsi="Arial" w:cs="Arial"/>
                <w:sz w:val="16"/>
                <w:szCs w:val="16"/>
                <w:lang w:val="en-US"/>
              </w:rPr>
              <w:t>Prospects of corundum crystals application as Cherenkov radiators</w:t>
            </w:r>
          </w:p>
          <w:p w14:paraId="6E7BDBE7" w14:textId="1DDC68AF" w:rsidR="00F31064" w:rsidRPr="00CD1F57" w:rsidRDefault="00544992" w:rsidP="00544992">
            <w:pPr>
              <w:pStyle w:val="af1"/>
              <w:ind w:left="36" w:hanging="3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Nuclear Instruments and Methods in Physics Research, Section A: Accelerators, Spectrometers, Detectors and Associated., 2024, 1059, 169019</w:t>
            </w:r>
          </w:p>
          <w:p w14:paraId="2BA8CCBB" w14:textId="57EC8CFA" w:rsidR="005B122C" w:rsidRPr="00CD1F57" w:rsidRDefault="005B122C" w:rsidP="00544992">
            <w:pPr>
              <w:pStyle w:val="af1"/>
              <w:ind w:left="36" w:hanging="3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="00447105" w:rsidRPr="00CD1F5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On the Effect of Focusing of Coherent Diffraction Radiation by a Semi-Parabolic Target = </w:t>
            </w:r>
            <w:r w:rsidRPr="00CD1F57">
              <w:rPr>
                <w:rFonts w:ascii="Arial" w:hAnsi="Arial" w:cs="Arial"/>
                <w:sz w:val="16"/>
                <w:szCs w:val="16"/>
              </w:rPr>
              <w:t>Об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</w:rPr>
              <w:t>эффекте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</w:rPr>
              <w:t>фокусировки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</w:rPr>
              <w:t>когерентного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</w:rPr>
              <w:t>дифракционного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</w:rPr>
              <w:t>излучения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</w:rPr>
              <w:t>полупараболической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</w:rPr>
              <w:t>мишенью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/ A. P.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Potylitsyn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A. V.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M. V.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Shevelev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[et al.] // Physics of Particles and Nuclei Letters. — 2024. — Vol. 21,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iss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2. — P. 140-145. —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AM_Agreement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— URL: </w:t>
            </w:r>
            <w:hyperlink r:id="rId9" w:history="1">
              <w:r w:rsidRPr="00CD1F57">
                <w:rPr>
                  <w:rStyle w:val="af2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https://doi.org/10.1134/S1547477124020122</w:t>
              </w:r>
            </w:hyperlink>
          </w:p>
          <w:p w14:paraId="736AA578" w14:textId="323DB534" w:rsidR="005B122C" w:rsidRPr="00CD1F57" w:rsidRDefault="00447105" w:rsidP="00544992">
            <w:pPr>
              <w:pStyle w:val="af1"/>
              <w:ind w:left="36" w:hanging="3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3. 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Characteristics of Coherent Transition Radiation in the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>Prewave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Zone from a Finite-Size Target =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Характеристики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когерентного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переходного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излучения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в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</w:rPr>
              <w:t>предволновой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зоне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от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мишени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конечных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</w:rPr>
              <w:t>размеров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/ A. P.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>Potylitsyn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A. A.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>Baldin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V. V.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>Bleko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[et al.] // Physics of Particles and Nuclei Letters. — 2024. — Vol. 21, No. 2. — P. 131–139. —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>AM_Agreement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— URL: </w:t>
            </w:r>
            <w:hyperlink r:id="rId10" w:history="1">
              <w:r w:rsidR="005B122C" w:rsidRPr="00CD1F57">
                <w:rPr>
                  <w:rStyle w:val="af2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https://doi.org/10.1134/S1547477124020110</w:t>
              </w:r>
            </w:hyperlink>
          </w:p>
          <w:p w14:paraId="34E2697E" w14:textId="6655C3DA" w:rsidR="005B122C" w:rsidRPr="00CD1F57" w:rsidRDefault="0082547C" w:rsidP="00544992">
            <w:pPr>
              <w:pStyle w:val="af1"/>
              <w:ind w:left="36" w:hanging="3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447105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Observation of coherent Cherenkov radiation of electron bunches from a partially dielectric loaded waveguide / L. Sh.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>Grigoryan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A. P.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>Potylitsyn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M. V. </w:t>
            </w:r>
            <w:proofErr w:type="spellStart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>Shevelev</w:t>
            </w:r>
            <w:proofErr w:type="spellEnd"/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B122C" w:rsidRPr="00CD1F57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[et al.] // Nuclear Instruments and Methods in Physics Research A. — 2024. — Vol. 1062. — Article number 169177, 6 p. — URL: </w:t>
            </w:r>
            <w:hyperlink r:id="rId11" w:history="1">
              <w:r w:rsidR="005B122C" w:rsidRPr="00CD1F57">
                <w:rPr>
                  <w:rStyle w:val="af2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https://doi.org/10.1016/j.nima.2024.169177</w:t>
              </w:r>
            </w:hyperlink>
          </w:p>
          <w:p w14:paraId="20B01BC7" w14:textId="2E75D282" w:rsidR="00544992" w:rsidRPr="00CD1F57" w:rsidRDefault="0082547C" w:rsidP="000F314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544992" w:rsidRPr="00CD1F57">
              <w:rPr>
                <w:rFonts w:ascii="Arial" w:hAnsi="Arial" w:cs="Arial"/>
                <w:sz w:val="16"/>
                <w:szCs w:val="16"/>
                <w:lang w:val="en-US"/>
              </w:rPr>
              <w:t>Electron Energy Measurement Using Optical Transition Radiation</w:t>
            </w:r>
          </w:p>
          <w:p w14:paraId="1F265DEA" w14:textId="77777777" w:rsidR="00544992" w:rsidRPr="00CD1F57" w:rsidRDefault="00544992" w:rsidP="00544992">
            <w:pPr>
              <w:ind w:left="36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Physics of Particles and Nuclei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LettersЭта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ссылка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отключена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., 2023, 20(5),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страницы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1030–1034</w:t>
            </w:r>
          </w:p>
          <w:p w14:paraId="1DED8B77" w14:textId="66F540FA" w:rsidR="00544992" w:rsidRPr="00CD1F57" w:rsidRDefault="0082547C" w:rsidP="000F314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6</w:t>
            </w:r>
            <w:r w:rsidR="000F3143" w:rsidRPr="00CD1F57">
              <w:rPr>
                <w:rFonts w:ascii="Arial" w:hAnsi="Arial" w:cs="Arial"/>
                <w:sz w:val="16"/>
                <w:szCs w:val="16"/>
              </w:rPr>
              <w:t>. </w:t>
            </w:r>
            <w:proofErr w:type="spellStart"/>
            <w:r w:rsidR="000F3143" w:rsidRPr="00CD1F57">
              <w:rPr>
                <w:rFonts w:ascii="Arial" w:hAnsi="Arial" w:cs="Arial"/>
                <w:sz w:val="16"/>
                <w:szCs w:val="16"/>
              </w:rPr>
              <w:t>Черенковские</w:t>
            </w:r>
            <w:proofErr w:type="spellEnd"/>
            <w:r w:rsidR="000F3143" w:rsidRPr="00CD1F57">
              <w:rPr>
                <w:rFonts w:ascii="Arial" w:hAnsi="Arial" w:cs="Arial"/>
                <w:sz w:val="16"/>
                <w:szCs w:val="16"/>
              </w:rPr>
              <w:t xml:space="preserve"> радиаторы на основе кристаллов алмаза и корунда.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Алексеев Б.А., Вуколов А.В., Конусов Ф.В., Павлов С.К., Потылицын А.П., Углов С.Р., Черепенников Ю.М., Шевелев М.В., Бураченко А.Г.</w:t>
            </w:r>
            <w:r w:rsidR="000F3143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Письма в журнал Физика элементарных частиц и атомного ядра. 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2023.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Т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20. № 1 (246).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С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. 34-38.</w:t>
            </w:r>
          </w:p>
          <w:p w14:paraId="3D0C0336" w14:textId="1BAC2E9A" w:rsidR="0057640D" w:rsidRPr="00CD1F57" w:rsidRDefault="0082547C" w:rsidP="000F314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MONOCHROMATIC OPTICAL CHERENKOV RADIATION OF MODERATELY RELATIVISTIC IONS IN RADIATORS WITH FREQUENCY DISPERSION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Potylitsyn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A.P., Alekseev B.A.,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A.V.,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Shevelev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M.V.,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Baldin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Bleko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V.V.,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Karataev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P.V.,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Kubankin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A.S.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JETP Letters. 2022. Т. 115. № 8. С. 439-443.</w:t>
            </w:r>
          </w:p>
          <w:p w14:paraId="10E40430" w14:textId="7458C109" w:rsidR="00DB0976" w:rsidRPr="00CD1F57" w:rsidRDefault="0082547C" w:rsidP="000F31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Emission of fused silica and </w:t>
            </w:r>
            <w:proofErr w:type="spellStart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>KBr</w:t>
            </w:r>
            <w:proofErr w:type="spellEnd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samples in the UV and visible spectral ranges under irradiation with 2.7 MeV electrons / [et al.] // Matter and Radiation at </w:t>
            </w:r>
            <w:proofErr w:type="gramStart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>Extremes .</w:t>
            </w:r>
            <w:proofErr w:type="gramEnd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— </w:t>
            </w:r>
            <w:proofErr w:type="gramStart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>2022 .</w:t>
            </w:r>
            <w:proofErr w:type="gramEnd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— Vol. 7, </w:t>
            </w:r>
            <w:proofErr w:type="spellStart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>iss</w:t>
            </w:r>
            <w:proofErr w:type="spellEnd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gramStart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>2 .</w:t>
            </w:r>
            <w:proofErr w:type="gramEnd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— [026901, 9 p.</w:t>
            </w:r>
            <w:proofErr w:type="gramStart"/>
            <w:r w:rsidR="00DB0976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] </w:t>
            </w:r>
            <w:r w:rsidR="00DB0976" w:rsidRPr="00CD1F57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14:paraId="1681698D" w14:textId="5F7488AF" w:rsidR="0057640D" w:rsidRPr="00CD1F57" w:rsidRDefault="0082547C" w:rsidP="000F314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9</w:t>
            </w:r>
            <w:r w:rsidR="00447105" w:rsidRPr="00CD1F57">
              <w:rPr>
                <w:rFonts w:ascii="Arial" w:hAnsi="Arial" w:cs="Arial"/>
                <w:sz w:val="16"/>
                <w:szCs w:val="16"/>
              </w:rPr>
              <w:t>.</w:t>
            </w:r>
            <w:r w:rsidR="00447105" w:rsidRPr="00CD1F5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0F3143" w:rsidRPr="00CD1F57">
              <w:rPr>
                <w:rFonts w:ascii="Arial" w:hAnsi="Arial" w:cs="Arial"/>
                <w:sz w:val="16"/>
                <w:szCs w:val="16"/>
              </w:rPr>
              <w:t xml:space="preserve">Монохроматическое оптическое излучение Вавилова-Черенкова умеренно релятивистских ионов в радиаторах с частотной дисперсией.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Потылицын А.П., Алексеев Б.А., Вуколов А.В., Шевелев М.В.,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</w:rPr>
              <w:t>Балдин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 А.А.,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</w:rPr>
              <w:t>Блеко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 В.В., Каратаев П.В., Кубанкин А.С.</w:t>
            </w:r>
            <w:r w:rsidR="000F3143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Письма в Журнал экспериментальной и теоретической физики. 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2022.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Т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115. № 7-8 (4).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С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. 474-478.</w:t>
            </w:r>
          </w:p>
          <w:p w14:paraId="7DBAFDF7" w14:textId="67B088E0" w:rsidR="0057640D" w:rsidRPr="00CD1F57" w:rsidRDefault="005B122C" w:rsidP="000F314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82547C" w:rsidRPr="00CD1F57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FIRST OBSERVATION OF QUASI–MONOCHROMATIC OPTICAL CHERENKOV RADIATION IN A DISPERSIVE MEDIUM (QUARTZ)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Potylitsyn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Gogolev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S., Alexeev B.,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Kube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G.,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Novokshonov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Klag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P.,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Lauth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W.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Physics Letters A. 2021. Т. 417. С. 127680.</w:t>
            </w:r>
          </w:p>
          <w:p w14:paraId="09ADF255" w14:textId="1A151A43" w:rsidR="00AF5948" w:rsidRPr="00CD1F57" w:rsidRDefault="005B122C" w:rsidP="000F31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82547C" w:rsidRPr="00CD1F5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OBSERVATION OF SOFT X-RAY CHERENKOV RADIATION IN BE AND SI FOILS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Uglov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S.R.,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A.V.</w:t>
            </w:r>
            <w:r w:rsidR="000F3143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Journal of Instrumentation. 2021. Т. 16. </w:t>
            </w:r>
            <w:r w:rsidR="00AF5948" w:rsidRPr="00CD1F57">
              <w:rPr>
                <w:rFonts w:ascii="Arial" w:hAnsi="Arial" w:cs="Arial"/>
                <w:sz w:val="16"/>
                <w:szCs w:val="16"/>
              </w:rPr>
              <w:t xml:space="preserve">№ 7. С. 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="00AF5948" w:rsidRPr="00CD1F57">
              <w:rPr>
                <w:rFonts w:ascii="Arial" w:hAnsi="Arial" w:cs="Arial"/>
                <w:sz w:val="16"/>
                <w:szCs w:val="16"/>
              </w:rPr>
              <w:t>07043.</w:t>
            </w:r>
          </w:p>
          <w:p w14:paraId="4A6A42EA" w14:textId="379D07F7" w:rsidR="003301A2" w:rsidRPr="00CD1F57" w:rsidRDefault="005B122C" w:rsidP="0082547C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82547C" w:rsidRPr="00CD1F57">
              <w:rPr>
                <w:rFonts w:ascii="Arial" w:hAnsi="Arial" w:cs="Arial"/>
                <w:sz w:val="16"/>
                <w:szCs w:val="16"/>
              </w:rPr>
              <w:t>2</w:t>
            </w:r>
            <w:r w:rsidR="000F3143" w:rsidRPr="00CD1F57">
              <w:rPr>
                <w:rFonts w:ascii="Arial" w:hAnsi="Arial" w:cs="Arial"/>
                <w:sz w:val="16"/>
                <w:szCs w:val="16"/>
              </w:rPr>
              <w:t xml:space="preserve">. Исследование гамма-фона в парках и зонах отдыха города Петропавловска-Камчатского. </w:t>
            </w:r>
            <w:r w:rsidR="00AF5948" w:rsidRPr="00CD1F57">
              <w:rPr>
                <w:rFonts w:ascii="Arial" w:hAnsi="Arial" w:cs="Arial"/>
                <w:sz w:val="16"/>
                <w:szCs w:val="16"/>
              </w:rPr>
              <w:t>Сидоров З.И., Паровик Р.И., Вуколов А.В., Яковлева В.С.</w:t>
            </w:r>
            <w:r w:rsidR="000F3143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5948" w:rsidRPr="00CD1F57">
              <w:rPr>
                <w:rFonts w:ascii="Arial" w:hAnsi="Arial" w:cs="Arial"/>
                <w:sz w:val="16"/>
                <w:szCs w:val="16"/>
              </w:rPr>
              <w:t xml:space="preserve">Вестник КРАУНЦ.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</w:rPr>
              <w:t>Физико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="00AF5948" w:rsidRPr="00CD1F57">
              <w:rPr>
                <w:rFonts w:ascii="Arial" w:hAnsi="Arial" w:cs="Arial"/>
                <w:sz w:val="16"/>
                <w:szCs w:val="16"/>
              </w:rPr>
              <w:t>математические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AF5948" w:rsidRPr="00CD1F57">
              <w:rPr>
                <w:rFonts w:ascii="Arial" w:hAnsi="Arial" w:cs="Arial"/>
                <w:sz w:val="16"/>
                <w:szCs w:val="16"/>
              </w:rPr>
              <w:t>науки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. 2021. Т. 37. № 4. С. 183-202.</w:t>
            </w:r>
          </w:p>
        </w:tc>
        <w:tc>
          <w:tcPr>
            <w:tcW w:w="3699" w:type="dxa"/>
          </w:tcPr>
          <w:p w14:paraId="5F81E304" w14:textId="5BCAFE18" w:rsidR="0082547C" w:rsidRPr="00CD1F57" w:rsidRDefault="0082547C" w:rsidP="001F431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1.</w:t>
            </w:r>
            <w:r w:rsidR="00447105" w:rsidRPr="00CD1F5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Shevelev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M. V. Spectrum of coherent VUV radiation generated by 5.7 MeV electrons in a multilayer X-ray mirror / M. V.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Shevelev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S. R.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Uglov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, A. V.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// Journal of Instrumentation. — 2024. — Vol. </w:t>
            </w:r>
            <w:proofErr w:type="gram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19 :</w:t>
            </w:r>
            <w:proofErr w:type="gram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XIV International Symposium on Radiation from Relativistic Electrons in Periodic Structures (RREPS-23). — Article number C04049, 9 p. —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AM_Agreement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— URL: </w:t>
            </w:r>
            <w:hyperlink r:id="rId12" w:history="1">
              <w:r w:rsidRPr="00CD1F57">
                <w:rPr>
                  <w:rStyle w:val="af2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https://doi.org/10.1088/1748-0221/19/04/C04049</w:t>
              </w:r>
            </w:hyperlink>
          </w:p>
          <w:p w14:paraId="6995D5B6" w14:textId="7BCE7674" w:rsidR="00F31064" w:rsidRPr="00CD1F57" w:rsidRDefault="0082547C" w:rsidP="001F43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2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.</w:t>
            </w:r>
            <w:r w:rsidR="001F4313" w:rsidRPr="00CD1F5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Измерение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F4313" w:rsidRPr="00CD1F57">
              <w:rPr>
                <w:rFonts w:ascii="Arial" w:hAnsi="Arial" w:cs="Arial"/>
                <w:sz w:val="16"/>
                <w:szCs w:val="16"/>
              </w:rPr>
              <w:t>катодолюминисценции</w:t>
            </w:r>
            <w:proofErr w:type="spellEnd"/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от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кубического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диоксида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циркония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при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прохождении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электронного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пучка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с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>энергией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5,7 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 xml:space="preserve">МэВ. </w:t>
            </w:r>
            <w:proofErr w:type="spellStart"/>
            <w:r w:rsidR="00544992" w:rsidRPr="00CD1F57">
              <w:rPr>
                <w:rFonts w:ascii="Arial" w:hAnsi="Arial" w:cs="Arial"/>
                <w:sz w:val="16"/>
                <w:szCs w:val="16"/>
              </w:rPr>
              <w:t>Поломошнова</w:t>
            </w:r>
            <w:proofErr w:type="spellEnd"/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Д.А., </w:t>
            </w:r>
            <w:proofErr w:type="spellStart"/>
            <w:r w:rsidR="00544992" w:rsidRPr="00CD1F57">
              <w:rPr>
                <w:rFonts w:ascii="Arial" w:hAnsi="Arial" w:cs="Arial"/>
                <w:sz w:val="16"/>
                <w:szCs w:val="16"/>
              </w:rPr>
              <w:t>Сабаев</w:t>
            </w:r>
            <w:proofErr w:type="spellEnd"/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Т.Д., Вуколов А.В., </w:t>
            </w:r>
            <w:proofErr w:type="spellStart"/>
            <w:r w:rsidR="00544992" w:rsidRPr="00CD1F57">
              <w:rPr>
                <w:rFonts w:ascii="Arial" w:hAnsi="Arial" w:cs="Arial"/>
                <w:sz w:val="16"/>
                <w:szCs w:val="16"/>
              </w:rPr>
              <w:t>Пайгин</w:t>
            </w:r>
            <w:proofErr w:type="spellEnd"/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В.Д., </w:t>
            </w:r>
            <w:proofErr w:type="spellStart"/>
            <w:r w:rsidR="00544992" w:rsidRPr="00CD1F57">
              <w:rPr>
                <w:rFonts w:ascii="Arial" w:hAnsi="Arial" w:cs="Arial"/>
                <w:sz w:val="16"/>
                <w:szCs w:val="16"/>
              </w:rPr>
              <w:t>Шкитов</w:t>
            </w:r>
            <w:proofErr w:type="spellEnd"/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Д.А.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В книге: Материалы </w:t>
            </w:r>
            <w:r w:rsidR="00544992" w:rsidRPr="00CD1F57">
              <w:rPr>
                <w:rFonts w:ascii="Arial" w:hAnsi="Arial" w:cs="Arial"/>
                <w:sz w:val="16"/>
                <w:szCs w:val="16"/>
                <w:lang w:val="en-US"/>
              </w:rPr>
              <w:t>XIX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Международной молодежной конференции по люминесценции и лазерной физике. Иркутск, 2023. С. 159-160.</w:t>
            </w:r>
          </w:p>
          <w:p w14:paraId="343484A1" w14:textId="236127B9" w:rsidR="00544992" w:rsidRPr="00CD1F57" w:rsidRDefault="0082547C" w:rsidP="001F43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3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 xml:space="preserve">. Катодолюминесценция и излучение Вавилова - Черенкова в алмазе в широком диапазоне температур. 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>Бураченко А.Г., Рипенко В.С., Крылов А.А., Артемов К.П., Вуколов А.В., Липатов Е.И.</w:t>
            </w:r>
            <w:r w:rsidR="001F4313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В книге: Материалы </w:t>
            </w:r>
            <w:r w:rsidR="00544992" w:rsidRPr="00CD1F57">
              <w:rPr>
                <w:rFonts w:ascii="Arial" w:hAnsi="Arial" w:cs="Arial"/>
                <w:sz w:val="16"/>
                <w:szCs w:val="16"/>
                <w:lang w:val="en-US"/>
              </w:rPr>
              <w:t>XIX</w:t>
            </w:r>
            <w:r w:rsidR="00544992" w:rsidRPr="00CD1F57">
              <w:rPr>
                <w:rFonts w:ascii="Arial" w:hAnsi="Arial" w:cs="Arial"/>
                <w:sz w:val="16"/>
                <w:szCs w:val="16"/>
              </w:rPr>
              <w:t xml:space="preserve"> Международной молодежной конференции по люминесценции и лазерной физике. Иркутск, 2023. С. 47.</w:t>
            </w:r>
          </w:p>
          <w:p w14:paraId="5DD0E256" w14:textId="132783CB" w:rsidR="00544992" w:rsidRPr="00CD1F57" w:rsidRDefault="0082547C" w:rsidP="002D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4</w:t>
            </w:r>
            <w:r w:rsidR="002D4FF8" w:rsidRPr="00CD1F57">
              <w:rPr>
                <w:rFonts w:ascii="Arial" w:hAnsi="Arial" w:cs="Arial"/>
                <w:sz w:val="16"/>
                <w:szCs w:val="16"/>
              </w:rPr>
              <w:t xml:space="preserve">. Вариации </w:t>
            </w:r>
            <w:proofErr w:type="spellStart"/>
            <w:r w:rsidR="002D4FF8" w:rsidRPr="00CD1F57">
              <w:rPr>
                <w:rFonts w:ascii="Arial" w:hAnsi="Arial" w:cs="Arial"/>
                <w:sz w:val="16"/>
                <w:szCs w:val="16"/>
              </w:rPr>
              <w:t>метеовеличин</w:t>
            </w:r>
            <w:proofErr w:type="spellEnd"/>
            <w:r w:rsidR="002D4FF8" w:rsidRPr="00CD1F57">
              <w:rPr>
                <w:rFonts w:ascii="Arial" w:hAnsi="Arial" w:cs="Arial"/>
                <w:sz w:val="16"/>
                <w:szCs w:val="16"/>
              </w:rPr>
              <w:t xml:space="preserve"> и фона ионизирующей радиации при прохождении мезомасштабных конвективных комплексов.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</w:rPr>
              <w:t>Нагорский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 П.М., Пустовалов К.Н., Яковлева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lastRenderedPageBreak/>
              <w:t xml:space="preserve">В.С.,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</w:rPr>
              <w:t>Оглезнева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 М.В., Яковлев Г.А., Смирнов С.В., Вуколов А.В., Беляева И.В.</w:t>
            </w:r>
            <w:r w:rsidR="002D4FF8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В сборнике: Оптика атмосферы и океана. Физика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атмосферы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XXVIII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Международный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симпозиум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Томск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, 2022. С. D311-D314.</w:t>
            </w:r>
          </w:p>
          <w:p w14:paraId="3187F2E1" w14:textId="52C8DDDF" w:rsidR="0057640D" w:rsidRPr="00CD1F57" w:rsidRDefault="0082547C" w:rsidP="002D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EMISSION OF FUSED SILICA AND KBR SAMPLES IN THE UV AND VISIBLE SPECTRAL RANGES UNDER IRRADIATION WITH 2.7 MEV ELECTRONS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Baksht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E.K.,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Burachenko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A.G., Tarasenko V.F., Alekseev B.A.,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A.V.,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Potylitsyn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A.P.,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Uglov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S.R.,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Shevelev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M.V.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Matter and Radiation at Extremes. 2022. Т. 7. № 2. С. 026901.</w:t>
            </w:r>
          </w:p>
          <w:p w14:paraId="477D8252" w14:textId="0651BD1D" w:rsidR="0057640D" w:rsidRPr="00CD1F57" w:rsidRDefault="0082547C" w:rsidP="002D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PMMA RADIATION EXCITED BY ELECTRON BEAM WITH ENERGY OF 2.7 MEV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Burachenko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A.G., Alekseev B.A.,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Baksht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E.Kh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A.V.,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Potylitsyn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A.P.,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Tarasenko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V.F.,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Uglov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S.R.,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Shevelev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M.V.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В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книге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: Pulsed Lasers and Laser Applications (AMPL-2021). Abstracts of XV International Conference. Tomsk, 2021. С. 135.</w:t>
            </w:r>
          </w:p>
          <w:p w14:paraId="34FD62CD" w14:textId="49C8853E" w:rsidR="0057640D" w:rsidRPr="00CD1F57" w:rsidRDefault="0082547C" w:rsidP="002D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OPTICAL EMISSION OF FUSED SILICA AND KBR PLATES IN THE UV AND VISIBLE REGIONS UNDER IRRADIATION WITH 2.7 MEV ELECTRONS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Baksht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E.Kh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., Alekseev B.A.,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Burachenko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A.G.,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A.V.,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Potylitsyn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A.P.,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Tarasenko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V.F.,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Uglov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S.R.,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Shevelev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M.V.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В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книге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: Pulsed Lasers and Laser Applications (AMPL-2021). Abstracts of XV International Conference. Tomsk, 2021.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>С</w:t>
            </w:r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. 136.</w:t>
            </w:r>
          </w:p>
          <w:p w14:paraId="77C4123C" w14:textId="72555D78" w:rsidR="0057640D" w:rsidRPr="00CD1F57" w:rsidRDefault="0082547C" w:rsidP="002D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8</w:t>
            </w:r>
            <w:r w:rsidR="002D4FF8" w:rsidRPr="00CD1F57">
              <w:rPr>
                <w:rFonts w:ascii="Arial" w:hAnsi="Arial" w:cs="Arial"/>
                <w:sz w:val="16"/>
                <w:szCs w:val="16"/>
              </w:rPr>
              <w:t>.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2D4FF8" w:rsidRPr="00CD1F57">
              <w:rPr>
                <w:rFonts w:ascii="Arial" w:hAnsi="Arial" w:cs="Arial"/>
                <w:sz w:val="16"/>
                <w:szCs w:val="16"/>
              </w:rPr>
              <w:t xml:space="preserve">Радиационный фон приземной атмосферы, обусловленный интенсивными ливневыми осадками.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</w:rPr>
              <w:t>Нагорский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 П.М., Яковлева В.С., Пустовалов К.Н., Яковлев Г.А., Вуколов А.В., Смирнов С.В.</w:t>
            </w:r>
            <w:r w:rsidR="002D4FF8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В книге: </w:t>
            </w:r>
            <w:proofErr w:type="gramStart"/>
            <w:r w:rsidR="0057640D" w:rsidRPr="00CD1F57">
              <w:rPr>
                <w:rFonts w:ascii="Arial" w:hAnsi="Arial" w:cs="Arial"/>
                <w:sz w:val="16"/>
                <w:szCs w:val="16"/>
              </w:rPr>
              <w:t>Х</w:t>
            </w:r>
            <w:proofErr w:type="gram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IV</w:t>
            </w:r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 Сибирское совещание и школа молодых ученых по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</w:rPr>
              <w:t>климато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-экологическому мониторингу. Тезисы докладов российской конференции с международным участием. Под редакцией Е.А.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</w:rPr>
              <w:t>Головацкой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Томск</w:t>
            </w:r>
            <w:proofErr w:type="spellEnd"/>
            <w:r w:rsidR="0057640D" w:rsidRPr="00CD1F57">
              <w:rPr>
                <w:rFonts w:ascii="Arial" w:hAnsi="Arial" w:cs="Arial"/>
                <w:sz w:val="16"/>
                <w:szCs w:val="16"/>
                <w:lang w:val="en-US"/>
              </w:rPr>
              <w:t>, 2021. С. 75-78.</w:t>
            </w:r>
          </w:p>
          <w:p w14:paraId="37FC77BE" w14:textId="3824C87C" w:rsidR="00F45FAE" w:rsidRPr="00CD1F57" w:rsidRDefault="0082547C" w:rsidP="002D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MEASUREMENT OF ELECTRON BEAM TRANSVERSE FLUX DENSITY DISTRIBUTION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Bulavskaya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Grigorieva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A.V.,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Stuchebrov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S.G.,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Cherepennikov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Yu.M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Miloichikova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I.A.,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Chakhlov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S.V.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В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сборнике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: IOP Conference Series: Materials Science and Engineering. 14. </w:t>
            </w:r>
            <w:proofErr w:type="spellStart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Сер</w:t>
            </w:r>
            <w:proofErr w:type="spellEnd"/>
            <w:r w:rsidR="00F45FAE" w:rsidRPr="00CD1F57">
              <w:rPr>
                <w:rFonts w:ascii="Arial" w:hAnsi="Arial" w:cs="Arial"/>
                <w:sz w:val="16"/>
                <w:szCs w:val="16"/>
                <w:lang w:val="en-US"/>
              </w:rPr>
              <w:t>. "14th International Forum on Strategic Technology, IFOST 2019" 2021. С. 012043.</w:t>
            </w:r>
          </w:p>
          <w:p w14:paraId="6B8A75E2" w14:textId="41D20AC8" w:rsidR="00AF5948" w:rsidRPr="00CD1F57" w:rsidRDefault="0082547C" w:rsidP="002D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>. 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MEASUREMENT OF ELECTRON BEAM TRANSVERSE FLUX DENSITY DISTRIBUTION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Bulavskaya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Cherepennikov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Yu.M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Chakhlov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S.V.,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Grigorieva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Miloichikova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I.A.,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Vukolov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A.V., </w:t>
            </w:r>
            <w:proofErr w:type="spellStart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Stuchebrov</w:t>
            </w:r>
            <w:proofErr w:type="spellEnd"/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S.G.</w:t>
            </w:r>
            <w:r w:rsidR="002D4FF8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AF5948" w:rsidRPr="00CD1F57">
              <w:rPr>
                <w:rFonts w:ascii="Arial" w:hAnsi="Arial" w:cs="Arial"/>
                <w:sz w:val="16"/>
                <w:szCs w:val="16"/>
                <w:lang w:val="en-US"/>
              </w:rPr>
              <w:t>IOP Conference Series: Earth and Environmental Science. 2021. Т. 1019. № 1. С. 012043.</w:t>
            </w:r>
          </w:p>
          <w:p w14:paraId="39D95258" w14:textId="77777777" w:rsidR="003301A2" w:rsidRPr="00CD1F57" w:rsidRDefault="003301A2" w:rsidP="002D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138BB88" w14:textId="085172E4" w:rsidR="003301A2" w:rsidRPr="00CD1F57" w:rsidRDefault="003301A2" w:rsidP="002D4F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7F27C5" w14:textId="77777777" w:rsidR="00F45FAE" w:rsidRPr="00CD1F57" w:rsidRDefault="00F45FAE" w:rsidP="00F45FAE">
            <w:pPr>
              <w:pStyle w:val="af1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D1F57" w:rsidRPr="00CD1F57" w14:paraId="6FBBD68E" w14:textId="77777777" w:rsidTr="002B4329">
        <w:tc>
          <w:tcPr>
            <w:tcW w:w="406" w:type="dxa"/>
          </w:tcPr>
          <w:p w14:paraId="475F7300" w14:textId="7EAB0407" w:rsidR="006F6BD8" w:rsidRPr="00CD1F57" w:rsidRDefault="006F6BD8" w:rsidP="00202B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1F57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845" w:type="dxa"/>
          </w:tcPr>
          <w:p w14:paraId="78CFD531" w14:textId="77777777" w:rsidR="00B064A3" w:rsidRPr="00CD1F57" w:rsidRDefault="00F249C9" w:rsidP="00F31064">
            <w:pPr>
              <w:pStyle w:val="a6"/>
              <w:autoSpaceDE w:val="0"/>
              <w:autoSpaceDN w:val="0"/>
              <w:rPr>
                <w:rFonts w:ascii="Arial" w:hAnsi="Arial" w:cs="Arial"/>
              </w:rPr>
            </w:pPr>
            <w:r w:rsidRPr="00CD1F57">
              <w:rPr>
                <w:rFonts w:ascii="Arial" w:hAnsi="Arial" w:cs="Arial"/>
              </w:rPr>
              <w:t xml:space="preserve">Гоголев </w:t>
            </w:r>
          </w:p>
          <w:p w14:paraId="4B23B5F6" w14:textId="77777777" w:rsidR="00B064A3" w:rsidRPr="00CD1F57" w:rsidRDefault="00B064A3" w:rsidP="00F31064">
            <w:pPr>
              <w:pStyle w:val="a6"/>
              <w:autoSpaceDE w:val="0"/>
              <w:autoSpaceDN w:val="0"/>
              <w:rPr>
                <w:rFonts w:ascii="Arial" w:hAnsi="Arial" w:cs="Arial"/>
              </w:rPr>
            </w:pPr>
            <w:r w:rsidRPr="00CD1F57">
              <w:rPr>
                <w:rFonts w:ascii="Arial" w:hAnsi="Arial" w:cs="Arial"/>
              </w:rPr>
              <w:t xml:space="preserve">Алексей </w:t>
            </w:r>
          </w:p>
          <w:p w14:paraId="33CBB4D9" w14:textId="0A5F1384" w:rsidR="00B064A3" w:rsidRPr="00CD1F57" w:rsidRDefault="00B064A3" w:rsidP="00F31064">
            <w:pPr>
              <w:pStyle w:val="a6"/>
              <w:autoSpaceDE w:val="0"/>
              <w:autoSpaceDN w:val="0"/>
              <w:rPr>
                <w:rFonts w:ascii="Arial" w:hAnsi="Arial" w:cs="Arial"/>
              </w:rPr>
            </w:pPr>
            <w:r w:rsidRPr="00CD1F57">
              <w:rPr>
                <w:rFonts w:ascii="Arial" w:hAnsi="Arial" w:cs="Arial"/>
              </w:rPr>
              <w:t>Сергеевич</w:t>
            </w:r>
          </w:p>
        </w:tc>
        <w:tc>
          <w:tcPr>
            <w:tcW w:w="1353" w:type="dxa"/>
          </w:tcPr>
          <w:p w14:paraId="28E5A740" w14:textId="4892D1D2" w:rsidR="006F6BD8" w:rsidRPr="00CD1F57" w:rsidRDefault="00B064A3" w:rsidP="00644CEE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174" w:type="dxa"/>
          </w:tcPr>
          <w:p w14:paraId="0A07A3A9" w14:textId="77777777" w:rsidR="0004432B" w:rsidRPr="00CD1F57" w:rsidRDefault="0004432B" w:rsidP="0004432B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D1F57">
              <w:rPr>
                <w:rFonts w:ascii="Arial" w:eastAsia="Times New Roman" w:hAnsi="Arial" w:cs="Arial"/>
                <w:sz w:val="16"/>
                <w:szCs w:val="16"/>
              </w:rPr>
              <w:t xml:space="preserve">Должность – </w:t>
            </w:r>
          </w:p>
          <w:p w14:paraId="22D8148C" w14:textId="77777777" w:rsidR="0004432B" w:rsidRPr="00CD1F57" w:rsidRDefault="0004432B" w:rsidP="0004432B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D1F57">
              <w:rPr>
                <w:rFonts w:ascii="Arial" w:eastAsia="Times New Roman" w:hAnsi="Arial" w:cs="Arial"/>
                <w:sz w:val="16"/>
                <w:szCs w:val="16"/>
              </w:rPr>
              <w:t>проректор по НСП,</w:t>
            </w:r>
          </w:p>
          <w:p w14:paraId="3B49FBEE" w14:textId="50093A35" w:rsidR="0004432B" w:rsidRPr="00CD1F57" w:rsidRDefault="0004432B" w:rsidP="0004432B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D1F57">
              <w:rPr>
                <w:rFonts w:ascii="Arial" w:eastAsia="Times New Roman" w:hAnsi="Arial" w:cs="Arial"/>
                <w:sz w:val="16"/>
                <w:szCs w:val="16"/>
              </w:rPr>
              <w:t>к.ф.-м.н.</w:t>
            </w:r>
          </w:p>
          <w:p w14:paraId="0D4E017E" w14:textId="735912FF" w:rsidR="006F6BD8" w:rsidRPr="00CD1F57" w:rsidRDefault="006F6BD8" w:rsidP="00D34ACF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36CBF6D" w14:textId="77777777" w:rsidR="006F6BD8" w:rsidRPr="00CD1F57" w:rsidRDefault="00E65CF2" w:rsidP="00AB6D1A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Область научной деятельности – радиационные технологии, рентгеновская томография, ПЭТ, ОФЭКТ, радиография, спектроскопия, спектрометрия, системы регистрации, сбора и обработки данных, включая анализ больших и потоковых данных, способы диагностики и контроля пучков ускорителей, физика высоких энергий, синхротронные и нейтронные исследования, способы и устройства для их реализации</w:t>
            </w:r>
          </w:p>
          <w:p w14:paraId="129575B1" w14:textId="77777777" w:rsidR="00E65CF2" w:rsidRPr="00CD1F57" w:rsidRDefault="00E65CF2" w:rsidP="00AB6D1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180884" w14:textId="5AEA7FE0" w:rsidR="00FF7746" w:rsidRPr="00CD1F57" w:rsidRDefault="00974FF8" w:rsidP="00FF7746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Государственный контракт № 12-322/2022у на тему: «Выполнение работ по разработке, изготовлению, монтажу, шефмонтажу, </w:t>
            </w:r>
            <w:proofErr w:type="spellStart"/>
            <w:r w:rsidR="00FF7746" w:rsidRPr="00CD1F57">
              <w:rPr>
                <w:rFonts w:ascii="Arial" w:hAnsi="Arial" w:cs="Arial"/>
                <w:sz w:val="16"/>
                <w:szCs w:val="16"/>
              </w:rPr>
              <w:t>шефналадке</w:t>
            </w:r>
            <w:proofErr w:type="spellEnd"/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7746" w:rsidRPr="00CD1F57">
              <w:rPr>
                <w:rFonts w:ascii="Arial" w:hAnsi="Arial" w:cs="Arial"/>
                <w:sz w:val="16"/>
                <w:szCs w:val="16"/>
              </w:rPr>
              <w:t>нестандартизированного</w:t>
            </w:r>
            <w:proofErr w:type="spellEnd"/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 технологического оборудования Экспериментальной станции 1-1 «</w:t>
            </w:r>
            <w:proofErr w:type="spellStart"/>
            <w:r w:rsidR="00FF7746" w:rsidRPr="00CD1F57">
              <w:rPr>
                <w:rFonts w:ascii="Arial" w:hAnsi="Arial" w:cs="Arial"/>
                <w:sz w:val="16"/>
                <w:szCs w:val="16"/>
              </w:rPr>
              <w:t>Микрофокус</w:t>
            </w:r>
            <w:proofErr w:type="spellEnd"/>
            <w:r w:rsidR="00FF7746" w:rsidRPr="00CD1F57">
              <w:rPr>
                <w:rFonts w:ascii="Arial" w:hAnsi="Arial" w:cs="Arial"/>
                <w:sz w:val="16"/>
                <w:szCs w:val="16"/>
              </w:rPr>
              <w:t>» объекта капитального строительства Центра коллективного пользования «Сибирский кольцевой источник фотонов» (ЦКП «СКИФ»), располагаемого в Здании накопителя (здание 1.1)»</w:t>
            </w:r>
          </w:p>
          <w:p w14:paraId="5F0B82D2" w14:textId="77777777" w:rsidR="00FF7746" w:rsidRPr="00CD1F57" w:rsidRDefault="00FF7746" w:rsidP="00FF7746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Договор № 03.04.02-289/2024 на тему: «Разработка и испытания средств измерений для неразрушающих методов контроля технологических параметров гидрометаллургического передела МП»</w:t>
            </w:r>
          </w:p>
          <w:p w14:paraId="57A6AE72" w14:textId="26386C17" w:rsidR="00FF7746" w:rsidRPr="00CD1F57" w:rsidRDefault="00974FF8" w:rsidP="00FF7746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Договор № 03.04.02-434/2023у на тему: «Конструирование, изготовление и поставка рентгеновского </w:t>
            </w:r>
            <w:proofErr w:type="spellStart"/>
            <w:r w:rsidR="00FF7746" w:rsidRPr="00CD1F57">
              <w:rPr>
                <w:rFonts w:ascii="Arial" w:hAnsi="Arial" w:cs="Arial"/>
                <w:sz w:val="16"/>
                <w:szCs w:val="16"/>
              </w:rPr>
              <w:t>мезотомографа</w:t>
            </w:r>
            <w:proofErr w:type="spellEnd"/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FF7746" w:rsidRPr="00CD1F57">
              <w:rPr>
                <w:rFonts w:ascii="Arial" w:hAnsi="Arial" w:cs="Arial"/>
                <w:sz w:val="16"/>
                <w:szCs w:val="16"/>
              </w:rPr>
              <w:t>MCTom</w:t>
            </w:r>
            <w:proofErr w:type="spellEnd"/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 225/0.400»</w:t>
            </w:r>
          </w:p>
          <w:p w14:paraId="307F246E" w14:textId="5CE571D6" w:rsidR="00FF7746" w:rsidRPr="00CD1F57" w:rsidRDefault="00974FF8" w:rsidP="00FF7746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Договор № 03.04.02-210/2023у на тему: </w:t>
            </w:r>
            <w:r w:rsidR="00FF7746" w:rsidRPr="00CD1F57">
              <w:rPr>
                <w:rFonts w:ascii="Arial" w:hAnsi="Arial" w:cs="Arial"/>
                <w:sz w:val="16"/>
                <w:szCs w:val="16"/>
              </w:rPr>
              <w:lastRenderedPageBreak/>
              <w:t>«Изготовление и поставка ограждающих конструкций для EXAFS-спектрометра»</w:t>
            </w:r>
          </w:p>
          <w:p w14:paraId="18A561B6" w14:textId="77777777" w:rsidR="00FF7746" w:rsidRPr="00CD1F57" w:rsidRDefault="00FF7746" w:rsidP="00FF7746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Договор № 03.04-290/2022 на тему: «Доклинический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</w:rPr>
              <w:t>мультимодальный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</w:rPr>
              <w:t xml:space="preserve"> томограф ПЭТ/ОФЭКТ/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</w:rPr>
              <w:t>uКТ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</w:rPr>
              <w:t>суб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</w:rPr>
              <w:t>-мм разрешения»</w:t>
            </w:r>
          </w:p>
          <w:p w14:paraId="1BA23D1D" w14:textId="0ACDF86E" w:rsidR="00FF7746" w:rsidRPr="00CD1F57" w:rsidRDefault="00974FF8" w:rsidP="00FF7746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4. </w:t>
            </w:r>
            <w:r w:rsidR="00FF7746" w:rsidRPr="00CD1F57">
              <w:rPr>
                <w:rFonts w:ascii="Arial" w:hAnsi="Arial" w:cs="Arial"/>
                <w:sz w:val="16"/>
                <w:szCs w:val="16"/>
              </w:rPr>
              <w:t>Договор № 12-38/2021 на тему: «Разработка и изготовление опытного образца гамма-</w:t>
            </w:r>
            <w:proofErr w:type="spellStart"/>
            <w:r w:rsidR="00FF7746" w:rsidRPr="00CD1F57">
              <w:rPr>
                <w:rFonts w:ascii="Arial" w:hAnsi="Arial" w:cs="Arial"/>
                <w:sz w:val="16"/>
                <w:szCs w:val="16"/>
              </w:rPr>
              <w:t>фракциомера</w:t>
            </w:r>
            <w:proofErr w:type="spellEnd"/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 в корпусе с трубой Вентури с цифровым спектрометром»</w:t>
            </w:r>
          </w:p>
          <w:p w14:paraId="3A0F4BA4" w14:textId="0E58B795" w:rsidR="00FF7746" w:rsidRPr="00CD1F57" w:rsidRDefault="00166CE4" w:rsidP="00FF7746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5. </w:t>
            </w:r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ФЦП Соглашение № 14.578.21.0198 на тему: «Разработка прототипа рентгеновского томографа для диагностики </w:t>
            </w:r>
            <w:proofErr w:type="spellStart"/>
            <w:r w:rsidR="00FF7746" w:rsidRPr="00CD1F57">
              <w:rPr>
                <w:rFonts w:ascii="Arial" w:hAnsi="Arial" w:cs="Arial"/>
                <w:sz w:val="16"/>
                <w:szCs w:val="16"/>
              </w:rPr>
              <w:t>слабопоглощающих</w:t>
            </w:r>
            <w:proofErr w:type="spellEnd"/>
            <w:r w:rsidR="00FF7746" w:rsidRPr="00CD1F57">
              <w:rPr>
                <w:rFonts w:ascii="Arial" w:hAnsi="Arial" w:cs="Arial"/>
                <w:sz w:val="16"/>
                <w:szCs w:val="16"/>
              </w:rPr>
              <w:t xml:space="preserve"> фазовых объектов»</w:t>
            </w:r>
          </w:p>
          <w:p w14:paraId="049BFDF1" w14:textId="5B0DD8FC" w:rsidR="00E65CF2" w:rsidRPr="00CD1F57" w:rsidRDefault="00166CE4" w:rsidP="00FF7746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 xml:space="preserve">6. </w:t>
            </w:r>
            <w:r w:rsidR="00FF7746" w:rsidRPr="00CD1F57">
              <w:rPr>
                <w:rFonts w:ascii="Arial" w:hAnsi="Arial" w:cs="Arial"/>
                <w:sz w:val="16"/>
                <w:szCs w:val="16"/>
              </w:rPr>
              <w:t>ФЦП Соглашение № 05.575.21.0182 на тему: «Интеллектуальный многофазный расходомер скважинной продукции высокой точности (i-</w:t>
            </w:r>
            <w:proofErr w:type="spellStart"/>
            <w:r w:rsidR="00FF7746" w:rsidRPr="00CD1F57">
              <w:rPr>
                <w:rFonts w:ascii="Arial" w:hAnsi="Arial" w:cs="Arial"/>
                <w:sz w:val="16"/>
                <w:szCs w:val="16"/>
              </w:rPr>
              <w:t>MPhFM</w:t>
            </w:r>
            <w:proofErr w:type="spellEnd"/>
            <w:r w:rsidR="00FF7746" w:rsidRPr="00CD1F57">
              <w:rPr>
                <w:rFonts w:ascii="Arial" w:hAnsi="Arial" w:cs="Arial"/>
                <w:sz w:val="16"/>
                <w:szCs w:val="16"/>
              </w:rPr>
              <w:t>)»</w:t>
            </w:r>
          </w:p>
        </w:tc>
        <w:tc>
          <w:tcPr>
            <w:tcW w:w="3189" w:type="dxa"/>
          </w:tcPr>
          <w:p w14:paraId="0E00C984" w14:textId="603430D7" w:rsidR="007A180D" w:rsidRPr="00CD1F57" w:rsidRDefault="007A180D" w:rsidP="007A18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1. Influence of Internal Microarchitecture on the Shape of Individual Implants Made from Vinylidene Fluoride Copolymer by 3D Printing with High-Temperature Crystallization</w:t>
            </w:r>
            <w:r w:rsidR="00166CE4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//</w:t>
            </w:r>
            <w:r w:rsidR="00166CE4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Russian Journal of Physical 2. Chemistry B,Q4, IF =1,4,10.1134/S1990793123060106</w:t>
            </w:r>
          </w:p>
          <w:p w14:paraId="4F3F74BD" w14:textId="0CC7A3D9" w:rsidR="007A180D" w:rsidRPr="00CD1F57" w:rsidRDefault="00166CE4" w:rsidP="007A18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="007A180D" w:rsidRPr="00CD1F57">
              <w:rPr>
                <w:rFonts w:ascii="Arial" w:hAnsi="Arial" w:cs="Arial"/>
                <w:sz w:val="16"/>
                <w:szCs w:val="16"/>
                <w:lang w:val="en-US"/>
              </w:rPr>
              <w:t>. Individual 3D-Printed Implants Made from a Copolymer of Vinylidene Fluoride with Tetrafluoroethylene: Studies of the Effects of Steam Sterilization on Structure and Toxicity//Biomedical Engineering,, IF =,10.1007/s10527-023-10266-y</w:t>
            </w:r>
          </w:p>
          <w:p w14:paraId="506E61CF" w14:textId="5EF5BC60" w:rsidR="007A180D" w:rsidRPr="00CD1F57" w:rsidRDefault="00166CE4" w:rsidP="007A18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7021E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7021E4" w:rsidRPr="007021E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proofErr w:type="spellStart"/>
            <w:r w:rsidR="007A180D" w:rsidRPr="00CD1F57">
              <w:rPr>
                <w:rFonts w:ascii="Arial" w:hAnsi="Arial" w:cs="Arial"/>
                <w:sz w:val="16"/>
                <w:szCs w:val="16"/>
                <w:lang w:val="en-US"/>
              </w:rPr>
              <w:t>Radiosensitizing</w:t>
            </w:r>
            <w:proofErr w:type="spellEnd"/>
            <w:r w:rsidR="007A180D" w:rsidRPr="00CD1F57">
              <w:rPr>
                <w:rFonts w:ascii="Arial" w:hAnsi="Arial" w:cs="Arial"/>
                <w:sz w:val="16"/>
                <w:szCs w:val="16"/>
                <w:lang w:val="en-US"/>
              </w:rPr>
              <w:t xml:space="preserve"> Effects of Lithium Ascorbate on Normal and Tumor Lymphoid Cells under X-ray Irradiation//Current Bioactive Compounds,, IF =,10.2174/1573407219666230503094421</w:t>
            </w:r>
          </w:p>
          <w:p w14:paraId="35AB124C" w14:textId="747D213C" w:rsidR="007A180D" w:rsidRPr="00CD1F57" w:rsidRDefault="00166CE4" w:rsidP="007A18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7021E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7021E4" w:rsidRPr="007021E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7A180D" w:rsidRPr="00CD1F57">
              <w:rPr>
                <w:rFonts w:ascii="Arial" w:hAnsi="Arial" w:cs="Arial"/>
                <w:sz w:val="16"/>
                <w:szCs w:val="16"/>
                <w:lang w:val="en-US"/>
              </w:rPr>
              <w:t>Surface Modification of Additively Fabricated Titanium-Based Implants by Means of Bioactive Micro-Arc Oxidation Coatings for Bone Replacement//Journal of Functional Biomaterials,Q1, IF =5,0,10.3390/jfb13040285</w:t>
            </w:r>
          </w:p>
          <w:p w14:paraId="7EE9CE1D" w14:textId="0BC37B24" w:rsidR="007A180D" w:rsidRPr="00CD1F57" w:rsidRDefault="00166CE4" w:rsidP="007A18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="007021E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7021E4" w:rsidRPr="007021E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7A180D" w:rsidRPr="00CD1F57">
              <w:rPr>
                <w:rFonts w:ascii="Arial" w:hAnsi="Arial" w:cs="Arial"/>
                <w:sz w:val="16"/>
                <w:szCs w:val="16"/>
                <w:lang w:val="en-US"/>
              </w:rPr>
              <w:t>Study of Features of the Diffraction of X Rays in a Quartz Crystal Modulated by Longitudinal and Transverse Ultrasonic Vibrations//JETP Letters,Q3, IF =1,4,10.1134/S0021364022030055</w:t>
            </w:r>
          </w:p>
          <w:p w14:paraId="6A952CF0" w14:textId="438BCCB9" w:rsidR="007A180D" w:rsidRPr="00CD1F57" w:rsidRDefault="00166CE4" w:rsidP="007A18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7021E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7021E4" w:rsidRPr="007021E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7A180D" w:rsidRPr="00CD1F57">
              <w:rPr>
                <w:rFonts w:ascii="Arial" w:hAnsi="Arial" w:cs="Arial"/>
                <w:sz w:val="16"/>
                <w:szCs w:val="16"/>
                <w:lang w:val="en-US"/>
              </w:rPr>
              <w:t>Bioactive coatings on 3D printed titanium implants with a complex internal structure for bone replacement//Journal of Physics: Conference Series,, IF =,10.1088/1742-6596/2144/1/012015</w:t>
            </w:r>
          </w:p>
          <w:p w14:paraId="77E9DD82" w14:textId="192A87A5" w:rsidR="007A180D" w:rsidRPr="00CD1F57" w:rsidRDefault="00166CE4" w:rsidP="007A18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="007A180D" w:rsidRPr="00CD1F57">
              <w:rPr>
                <w:rFonts w:ascii="Arial" w:hAnsi="Arial" w:cs="Arial"/>
                <w:sz w:val="16"/>
                <w:szCs w:val="16"/>
                <w:lang w:val="en-US"/>
              </w:rPr>
              <w:t>. K-shell ionization cross section of Ti and Cu atoms by 1 and 2 GeV electrons//Journal of Physics B: Atomic, Molecular and Optical Physics,Q3, IF =1,5,10.1088/1361-6455/abd961</w:t>
            </w:r>
          </w:p>
          <w:p w14:paraId="6F69BEBF" w14:textId="483821DF" w:rsidR="0004432B" w:rsidRPr="00CD1F57" w:rsidRDefault="00166CE4" w:rsidP="007A180D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7021E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7021E4" w:rsidRPr="007021E4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7A180D" w:rsidRPr="00CD1F57">
              <w:rPr>
                <w:rFonts w:ascii="Arial" w:hAnsi="Arial" w:cs="Arial"/>
                <w:sz w:val="16"/>
                <w:szCs w:val="16"/>
                <w:lang w:val="en-US"/>
              </w:rPr>
              <w:t>Development of an innovational multiphase X-ray flowmeter//Society of Petroleum Engineers - SPE Russian Petroleum Technology Conference 2021, RPTC 2021,, IF =,10.2118/SPE-206472-MS</w:t>
            </w:r>
          </w:p>
        </w:tc>
        <w:tc>
          <w:tcPr>
            <w:tcW w:w="3699" w:type="dxa"/>
          </w:tcPr>
          <w:p w14:paraId="34F39A41" w14:textId="2C446C1A" w:rsidR="00882D44" w:rsidRPr="007021E4" w:rsidRDefault="00166CE4" w:rsidP="001F4313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1. </w:t>
            </w:r>
            <w:proofErr w:type="spellStart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Бикметов</w:t>
            </w:r>
            <w:proofErr w:type="spellEnd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Н. Р., </w:t>
            </w:r>
            <w:proofErr w:type="spellStart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Флусова</w:t>
            </w:r>
            <w:proofErr w:type="spellEnd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Д. С., Гоголев А. С. Моделирование отклика </w:t>
            </w:r>
            <w:proofErr w:type="spellStart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SiPM</w:t>
            </w:r>
            <w:proofErr w:type="spellEnd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в зависимости от температуры в </w:t>
            </w:r>
            <w:proofErr w:type="spellStart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фреймворке</w:t>
            </w:r>
            <w:proofErr w:type="spellEnd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Allpix2 // </w:t>
            </w:r>
            <w:proofErr w:type="spellStart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Open</w:t>
            </w:r>
            <w:proofErr w:type="spellEnd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Science</w:t>
            </w:r>
            <w:proofErr w:type="spellEnd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2023: сборник тезисов докладов X Всероссийского молодежного научного форума с международным участием, Санкт-Петербург, 15-17 Ноября 2023. - Москва: Курчатовский институт, 2023 - С. 15</w:t>
            </w:r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ab/>
            </w:r>
            <w:proofErr w:type="spellStart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Open</w:t>
            </w:r>
            <w:proofErr w:type="spellEnd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Science</w:t>
            </w:r>
            <w:proofErr w:type="spellEnd"/>
            <w:r w:rsidR="00882D44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2023</w:t>
            </w:r>
          </w:p>
          <w:p w14:paraId="39536045" w14:textId="57F3DE5C" w:rsidR="00421492" w:rsidRPr="007021E4" w:rsidRDefault="00166CE4" w:rsidP="001F43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21E4">
              <w:rPr>
                <w:rFonts w:ascii="Arial" w:hAnsi="Arial" w:cs="Arial"/>
                <w:sz w:val="16"/>
                <w:szCs w:val="16"/>
              </w:rPr>
              <w:t xml:space="preserve">2. </w:t>
            </w:r>
            <w:proofErr w:type="spellStart"/>
            <w:r w:rsidR="003B394F" w:rsidRPr="007021E4">
              <w:rPr>
                <w:rFonts w:ascii="Arial" w:hAnsi="Arial" w:cs="Arial"/>
                <w:sz w:val="16"/>
                <w:szCs w:val="16"/>
              </w:rPr>
              <w:t>Джаркинов</w:t>
            </w:r>
            <w:proofErr w:type="spellEnd"/>
            <w:r w:rsidR="003B394F" w:rsidRPr="007021E4">
              <w:rPr>
                <w:rFonts w:ascii="Arial" w:hAnsi="Arial" w:cs="Arial"/>
                <w:sz w:val="16"/>
                <w:szCs w:val="16"/>
              </w:rPr>
              <w:t xml:space="preserve"> Р.Б., </w:t>
            </w:r>
            <w:proofErr w:type="spellStart"/>
            <w:r w:rsidR="003B394F" w:rsidRPr="007021E4">
              <w:rPr>
                <w:rFonts w:ascii="Arial" w:hAnsi="Arial" w:cs="Arial"/>
                <w:sz w:val="16"/>
                <w:szCs w:val="16"/>
              </w:rPr>
              <w:t>Резаев</w:t>
            </w:r>
            <w:proofErr w:type="spellEnd"/>
            <w:r w:rsidRPr="007021E4">
              <w:rPr>
                <w:rFonts w:ascii="Arial" w:hAnsi="Arial" w:cs="Arial"/>
                <w:sz w:val="16"/>
                <w:szCs w:val="16"/>
              </w:rPr>
              <w:t xml:space="preserve"> Р.О.</w:t>
            </w:r>
            <w:r w:rsidR="003B394F" w:rsidRPr="007021E4">
              <w:rPr>
                <w:rFonts w:ascii="Arial" w:hAnsi="Arial" w:cs="Arial"/>
                <w:sz w:val="16"/>
                <w:szCs w:val="16"/>
              </w:rPr>
              <w:t>, Гоголев</w:t>
            </w:r>
            <w:r w:rsidRPr="007021E4">
              <w:rPr>
                <w:rFonts w:ascii="Arial" w:hAnsi="Arial" w:cs="Arial"/>
                <w:sz w:val="16"/>
                <w:szCs w:val="16"/>
              </w:rPr>
              <w:t xml:space="preserve"> А.С.</w:t>
            </w:r>
            <w:r w:rsidR="003B394F" w:rsidRPr="007021E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3B394F" w:rsidRPr="007021E4">
              <w:rPr>
                <w:rFonts w:ascii="Arial" w:hAnsi="Arial" w:cs="Arial"/>
                <w:sz w:val="16"/>
                <w:szCs w:val="16"/>
              </w:rPr>
              <w:t>Дучков</w:t>
            </w:r>
            <w:proofErr w:type="spellEnd"/>
            <w:r w:rsidRPr="007021E4">
              <w:rPr>
                <w:rFonts w:ascii="Arial" w:hAnsi="Arial" w:cs="Arial"/>
                <w:sz w:val="16"/>
                <w:szCs w:val="16"/>
              </w:rPr>
              <w:t xml:space="preserve"> А.А.</w:t>
            </w:r>
            <w:r w:rsidR="003B394F" w:rsidRPr="007021E4">
              <w:rPr>
                <w:rFonts w:ascii="Arial" w:hAnsi="Arial" w:cs="Arial"/>
                <w:sz w:val="16"/>
                <w:szCs w:val="16"/>
              </w:rPr>
              <w:t>, Волков</w:t>
            </w:r>
            <w:r w:rsidRPr="007021E4">
              <w:rPr>
                <w:rFonts w:ascii="Arial" w:hAnsi="Arial" w:cs="Arial"/>
                <w:sz w:val="16"/>
                <w:szCs w:val="16"/>
              </w:rPr>
              <w:t xml:space="preserve"> М.И.</w:t>
            </w:r>
            <w:r w:rsidR="003B394F" w:rsidRPr="007021E4">
              <w:rPr>
                <w:rFonts w:ascii="Arial" w:hAnsi="Arial" w:cs="Arial"/>
                <w:sz w:val="16"/>
                <w:szCs w:val="16"/>
              </w:rPr>
              <w:t xml:space="preserve">, Автоматическая сегментация </w:t>
            </w:r>
            <w:proofErr w:type="spellStart"/>
            <w:r w:rsidR="003B394F" w:rsidRPr="007021E4">
              <w:rPr>
                <w:rFonts w:ascii="Arial" w:hAnsi="Arial" w:cs="Arial"/>
                <w:sz w:val="16"/>
                <w:szCs w:val="16"/>
              </w:rPr>
              <w:t>томографических</w:t>
            </w:r>
            <w:proofErr w:type="spellEnd"/>
            <w:r w:rsidR="003B394F" w:rsidRPr="007021E4">
              <w:rPr>
                <w:rFonts w:ascii="Arial" w:hAnsi="Arial" w:cs="Arial"/>
                <w:sz w:val="16"/>
                <w:szCs w:val="16"/>
              </w:rPr>
              <w:t xml:space="preserve"> изображений, основанная на объединении </w:t>
            </w:r>
            <w:proofErr w:type="spellStart"/>
            <w:r w:rsidR="003B394F" w:rsidRPr="007021E4">
              <w:rPr>
                <w:rFonts w:ascii="Arial" w:hAnsi="Arial" w:cs="Arial"/>
                <w:sz w:val="16"/>
                <w:szCs w:val="16"/>
              </w:rPr>
              <w:t>self-supervised</w:t>
            </w:r>
            <w:proofErr w:type="spellEnd"/>
            <w:r w:rsidR="003B394F" w:rsidRPr="007021E4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="003B394F" w:rsidRPr="007021E4">
              <w:rPr>
                <w:rFonts w:ascii="Arial" w:hAnsi="Arial" w:cs="Arial"/>
                <w:sz w:val="16"/>
                <w:szCs w:val="16"/>
              </w:rPr>
              <w:t>supervised</w:t>
            </w:r>
            <w:proofErr w:type="spellEnd"/>
            <w:r w:rsidR="003B394F" w:rsidRPr="007021E4">
              <w:rPr>
                <w:rFonts w:ascii="Arial" w:hAnsi="Arial" w:cs="Arial"/>
                <w:sz w:val="16"/>
                <w:szCs w:val="16"/>
              </w:rPr>
              <w:t xml:space="preserve"> подходов // Научно-практическая конференция «Цифровые технологии в добыче углеводородов: современные вызовы», 01.10.2024 по 05.10.2024</w:t>
            </w:r>
          </w:p>
          <w:p w14:paraId="1890A677" w14:textId="41A6631D" w:rsidR="003B394F" w:rsidRPr="007021E4" w:rsidRDefault="00421492" w:rsidP="001F43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21E4">
              <w:rPr>
                <w:rFonts w:ascii="Arial" w:hAnsi="Arial" w:cs="Arial"/>
                <w:sz w:val="16"/>
                <w:szCs w:val="16"/>
              </w:rPr>
              <w:t xml:space="preserve">3. </w:t>
            </w:r>
            <w:proofErr w:type="spellStart"/>
            <w:r w:rsidRPr="007021E4">
              <w:rPr>
                <w:rFonts w:ascii="Arial" w:hAnsi="Arial" w:cs="Arial"/>
                <w:sz w:val="16"/>
                <w:szCs w:val="16"/>
              </w:rPr>
              <w:t>Джаркинов</w:t>
            </w:r>
            <w:proofErr w:type="spellEnd"/>
            <w:r w:rsidRPr="007021E4">
              <w:rPr>
                <w:rFonts w:ascii="Arial" w:hAnsi="Arial" w:cs="Arial"/>
                <w:sz w:val="16"/>
                <w:szCs w:val="16"/>
              </w:rPr>
              <w:t xml:space="preserve"> Р.Б., </w:t>
            </w:r>
            <w:proofErr w:type="spellStart"/>
            <w:r w:rsidRPr="007021E4">
              <w:rPr>
                <w:rFonts w:ascii="Arial" w:hAnsi="Arial" w:cs="Arial"/>
                <w:sz w:val="16"/>
                <w:szCs w:val="16"/>
              </w:rPr>
              <w:t>Резаев</w:t>
            </w:r>
            <w:proofErr w:type="spellEnd"/>
            <w:r w:rsidRPr="007021E4">
              <w:rPr>
                <w:rFonts w:ascii="Arial" w:hAnsi="Arial" w:cs="Arial"/>
                <w:sz w:val="16"/>
                <w:szCs w:val="16"/>
              </w:rPr>
              <w:t xml:space="preserve"> Р.О., Гоголев А.С., </w:t>
            </w:r>
            <w:r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Применение методов машинного обучения для ускорения процедуры сегментации </w:t>
            </w:r>
            <w:proofErr w:type="spellStart"/>
            <w:r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томографических</w:t>
            </w:r>
            <w:proofErr w:type="spellEnd"/>
            <w:r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изображений керна // Научно-практическая конференция «Интеллектуальный анализ данных в нефтегазовой отрасли» с 19.08.2024 по 23.08.2024.</w:t>
            </w:r>
          </w:p>
          <w:p w14:paraId="50F20FFF" w14:textId="27351465" w:rsidR="00723C10" w:rsidRPr="007021E4" w:rsidRDefault="00421492" w:rsidP="001F43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21E4">
              <w:rPr>
                <w:rFonts w:ascii="Arial" w:hAnsi="Arial" w:cs="Arial"/>
                <w:sz w:val="16"/>
                <w:szCs w:val="16"/>
              </w:rPr>
              <w:t>4</w:t>
            </w:r>
            <w:r w:rsidR="007021E4" w:rsidRPr="007021E4">
              <w:rPr>
                <w:rFonts w:ascii="Arial" w:hAnsi="Arial" w:cs="Arial"/>
                <w:sz w:val="16"/>
                <w:szCs w:val="16"/>
              </w:rPr>
              <w:t>. </w:t>
            </w:r>
            <w:r w:rsidR="003B394F" w:rsidRPr="007021E4">
              <w:rPr>
                <w:rFonts w:ascii="Arial" w:hAnsi="Arial" w:cs="Arial"/>
                <w:sz w:val="16"/>
                <w:szCs w:val="16"/>
              </w:rPr>
              <w:t>Гоголев</w:t>
            </w:r>
            <w:r w:rsidR="00166CE4" w:rsidRPr="007021E4">
              <w:rPr>
                <w:rFonts w:ascii="Arial" w:hAnsi="Arial" w:cs="Arial"/>
                <w:sz w:val="16"/>
                <w:szCs w:val="16"/>
              </w:rPr>
              <w:t xml:space="preserve"> А.С.</w:t>
            </w:r>
            <w:r w:rsidR="003B394F" w:rsidRPr="007021E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23C10" w:rsidRPr="007021E4">
              <w:rPr>
                <w:rFonts w:ascii="Arial" w:hAnsi="Arial" w:cs="Arial"/>
                <w:sz w:val="16"/>
                <w:szCs w:val="16"/>
              </w:rPr>
              <w:t>Синхротронные источники для геологии и геохимии: Инфраструктура, проблемы и возможности</w:t>
            </w:r>
            <w:r w:rsidR="003B394F" w:rsidRPr="007021E4">
              <w:rPr>
                <w:rFonts w:ascii="Arial" w:hAnsi="Arial" w:cs="Arial"/>
                <w:sz w:val="16"/>
                <w:szCs w:val="16"/>
              </w:rPr>
              <w:t xml:space="preserve"> // Научно-практическая конференция «Цифровые технологии в добыче углеводородов: современные вызовы», 01.10.2024 по 05.10.2024</w:t>
            </w:r>
          </w:p>
          <w:p w14:paraId="46C78811" w14:textId="65F0B39F" w:rsidR="00723C10" w:rsidRPr="007021E4" w:rsidRDefault="007021E4" w:rsidP="001F43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021E4">
              <w:rPr>
                <w:rFonts w:ascii="Arial" w:hAnsi="Arial" w:cs="Arial"/>
                <w:sz w:val="16"/>
                <w:szCs w:val="16"/>
              </w:rPr>
              <w:t>5. </w:t>
            </w:r>
            <w:r w:rsidR="00421492" w:rsidRPr="007021E4">
              <w:rPr>
                <w:rFonts w:ascii="Arial" w:hAnsi="Arial" w:cs="Arial"/>
                <w:sz w:val="16"/>
                <w:szCs w:val="16"/>
              </w:rPr>
              <w:t xml:space="preserve">Гоголев А.С., Создание цифровых двойников керна с помощью КТ: Способы, устройства и метрология // </w:t>
            </w:r>
            <w:r w:rsidR="006F5123" w:rsidRPr="007021E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форум "ТЕХНОПРОМ-2024" с 26.08.2024 по 30.08.2024</w:t>
            </w:r>
          </w:p>
        </w:tc>
      </w:tr>
      <w:tr w:rsidR="00CD1F57" w:rsidRPr="00CD1F57" w14:paraId="6745E334" w14:textId="77777777" w:rsidTr="002B4329">
        <w:tc>
          <w:tcPr>
            <w:tcW w:w="406" w:type="dxa"/>
          </w:tcPr>
          <w:p w14:paraId="7EA98659" w14:textId="7F2A2A56" w:rsidR="00F249C9" w:rsidRPr="00CD1F57" w:rsidRDefault="00F249C9" w:rsidP="00F249C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1F57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845" w:type="dxa"/>
          </w:tcPr>
          <w:p w14:paraId="01003C17" w14:textId="77777777" w:rsidR="00F249C9" w:rsidRPr="00CD1F57" w:rsidRDefault="00F249C9" w:rsidP="00F249C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D1F57">
              <w:rPr>
                <w:rFonts w:ascii="Arial" w:hAnsi="Arial" w:cs="Arial"/>
                <w:sz w:val="20"/>
                <w:szCs w:val="20"/>
              </w:rPr>
              <w:t>Сухих</w:t>
            </w:r>
          </w:p>
          <w:p w14:paraId="010DE300" w14:textId="77777777" w:rsidR="00F249C9" w:rsidRPr="00CD1F57" w:rsidRDefault="00F249C9" w:rsidP="00F249C9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D1F57">
              <w:rPr>
                <w:rFonts w:ascii="Arial" w:hAnsi="Arial" w:cs="Arial"/>
                <w:sz w:val="20"/>
                <w:szCs w:val="20"/>
              </w:rPr>
              <w:t>Ле</w:t>
            </w:r>
            <w:bookmarkStart w:id="0" w:name="_GoBack"/>
            <w:bookmarkEnd w:id="0"/>
            <w:r w:rsidRPr="00CD1F57">
              <w:rPr>
                <w:rFonts w:ascii="Arial" w:hAnsi="Arial" w:cs="Arial"/>
                <w:sz w:val="20"/>
                <w:szCs w:val="20"/>
              </w:rPr>
              <w:t>онид</w:t>
            </w:r>
          </w:p>
          <w:p w14:paraId="48940150" w14:textId="0CCA23A9" w:rsidR="00F249C9" w:rsidRPr="00CD1F57" w:rsidRDefault="00F249C9" w:rsidP="00F249C9">
            <w:pPr>
              <w:pStyle w:val="a6"/>
              <w:autoSpaceDE w:val="0"/>
              <w:autoSpaceDN w:val="0"/>
              <w:rPr>
                <w:rFonts w:ascii="Arial" w:hAnsi="Arial" w:cs="Arial"/>
              </w:rPr>
            </w:pPr>
            <w:r w:rsidRPr="00CD1F57">
              <w:rPr>
                <w:rFonts w:ascii="Arial" w:hAnsi="Arial" w:cs="Arial"/>
              </w:rPr>
              <w:t>Григорьевич</w:t>
            </w:r>
          </w:p>
        </w:tc>
        <w:tc>
          <w:tcPr>
            <w:tcW w:w="1353" w:type="dxa"/>
          </w:tcPr>
          <w:p w14:paraId="71033300" w14:textId="41C6D343" w:rsidR="00F249C9" w:rsidRPr="00CD1F57" w:rsidRDefault="00F249C9" w:rsidP="00F249C9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174" w:type="dxa"/>
          </w:tcPr>
          <w:p w14:paraId="03A379C5" w14:textId="709744CF" w:rsidR="00F249C9" w:rsidRPr="00CD1F57" w:rsidRDefault="00F249C9" w:rsidP="00F249C9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D1F57">
              <w:rPr>
                <w:rFonts w:ascii="Arial" w:eastAsia="Times New Roman" w:hAnsi="Arial" w:cs="Arial"/>
                <w:sz w:val="16"/>
                <w:szCs w:val="16"/>
              </w:rPr>
              <w:t xml:space="preserve">Должность – </w:t>
            </w:r>
          </w:p>
          <w:p w14:paraId="7637A7A4" w14:textId="4BD10AF4" w:rsidR="00F249C9" w:rsidRPr="00CD1F57" w:rsidRDefault="00F249C9" w:rsidP="00F249C9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CD1F57">
              <w:rPr>
                <w:rFonts w:ascii="Arial" w:eastAsia="Times New Roman" w:hAnsi="Arial" w:cs="Arial"/>
                <w:sz w:val="16"/>
                <w:szCs w:val="16"/>
              </w:rPr>
              <w:t>и.о</w:t>
            </w:r>
            <w:proofErr w:type="spellEnd"/>
            <w:r w:rsidRPr="00CD1F57">
              <w:rPr>
                <w:rFonts w:ascii="Arial" w:eastAsia="Times New Roman" w:hAnsi="Arial" w:cs="Arial"/>
                <w:sz w:val="16"/>
                <w:szCs w:val="16"/>
              </w:rPr>
              <w:t>. ректора,</w:t>
            </w:r>
          </w:p>
          <w:p w14:paraId="31833F6D" w14:textId="77777777" w:rsidR="00F249C9" w:rsidRPr="00CD1F57" w:rsidRDefault="00F249C9" w:rsidP="00F249C9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CD1F57">
              <w:rPr>
                <w:rFonts w:ascii="Arial" w:eastAsia="Times New Roman" w:hAnsi="Arial" w:cs="Arial"/>
                <w:sz w:val="16"/>
                <w:szCs w:val="16"/>
              </w:rPr>
              <w:t>д.ф.-м.н.</w:t>
            </w:r>
          </w:p>
          <w:p w14:paraId="22C87825" w14:textId="77777777" w:rsidR="00F249C9" w:rsidRPr="00CD1F57" w:rsidRDefault="00F249C9" w:rsidP="00F249C9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3250FAB" w14:textId="77777777" w:rsidR="00F249C9" w:rsidRPr="00CD1F57" w:rsidRDefault="00F249C9" w:rsidP="00F249C9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D1F57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14:paraId="0FD6C926" w14:textId="77777777" w:rsidR="00F249C9" w:rsidRPr="00CD1F57" w:rsidRDefault="00F249C9" w:rsidP="00F249C9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F57">
              <w:rPr>
                <w:rFonts w:ascii="Arial" w:hAnsi="Arial" w:cs="Arial"/>
                <w:b/>
                <w:bCs/>
                <w:sz w:val="16"/>
                <w:szCs w:val="16"/>
              </w:rPr>
              <w:t>Физика высоких энергий, ядерная физика:</w:t>
            </w:r>
          </w:p>
          <w:p w14:paraId="3DEF68DB" w14:textId="77777777" w:rsidR="00F249C9" w:rsidRPr="00CD1F57" w:rsidRDefault="00F249C9" w:rsidP="00F249C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D1F57">
              <w:rPr>
                <w:rFonts w:ascii="Arial" w:hAnsi="Arial" w:cs="Arial"/>
                <w:color w:val="auto"/>
                <w:sz w:val="16"/>
                <w:szCs w:val="16"/>
              </w:rPr>
              <w:t xml:space="preserve">1. Диагностика пучков заряженных частиц современных ускорителей. </w:t>
            </w:r>
          </w:p>
          <w:p w14:paraId="2496804A" w14:textId="77777777" w:rsidR="00F249C9" w:rsidRPr="00CD1F57" w:rsidRDefault="00F249C9" w:rsidP="00F249C9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D1F57">
              <w:rPr>
                <w:rFonts w:ascii="Arial" w:hAnsi="Arial" w:cs="Arial"/>
                <w:color w:val="auto"/>
                <w:sz w:val="16"/>
                <w:szCs w:val="16"/>
              </w:rPr>
              <w:t xml:space="preserve">2. Радиационная медицинская физика. </w:t>
            </w:r>
          </w:p>
          <w:p w14:paraId="24E3B4D8" w14:textId="77777777" w:rsidR="00F249C9" w:rsidRPr="00CD1F57" w:rsidRDefault="00F249C9" w:rsidP="00F249C9">
            <w:pPr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(Приказ_№_83-34_от_23.03.2020)</w:t>
            </w:r>
          </w:p>
          <w:p w14:paraId="7FB5E1B4" w14:textId="7C65C543" w:rsidR="00F249C9" w:rsidRPr="00CD1F57" w:rsidRDefault="00F249C9" w:rsidP="00F24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9" w:type="dxa"/>
          </w:tcPr>
          <w:p w14:paraId="59F3C8D5" w14:textId="42003600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1.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Kulikova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) E. S.,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Sutygina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Y. N.,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Stakhova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O. M.,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 Dose planning in three dimensional conformal radiation therapy (3D CRT): Textbook. - </w:t>
            </w:r>
            <w:proofErr w:type="gram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Tomsk :</w:t>
            </w:r>
            <w:proofErr w:type="gram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TPU Publishing House, 2023 - 83 p.</w:t>
            </w:r>
          </w:p>
          <w:p w14:paraId="786C74C8" w14:textId="107CBDEB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2.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Kulikova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) E. S.,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Sutygina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Y. N.,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Stakhova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O. M. Comparative analysis of mathematical models for assessing damage to critical organs during radiation therapy // Biomedical Engineering. - 2023 - Vol. 57 - № 4. - p. 280-283.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10.1007/s10527-023-10315-6</w:t>
            </w:r>
          </w:p>
          <w:p w14:paraId="73C921F3" w14:textId="285AAF56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3.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Kulikova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) E. S.,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Sutygina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Y. N.,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Verkhoturova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Sagov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I. R.,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Rozanov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 Estimation of treatment efficiency of head-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andneck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cancer based on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tumour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control probability model // South Florida Journal of Development. - 2023 - Vol. 4 - № 1. - p. 248-263.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10.46932/sfjdv4n1-018</w:t>
            </w:r>
          </w:p>
          <w:p w14:paraId="06286CE1" w14:textId="022A01FD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4.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Kulikova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) E. S.,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Taletsky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Startseva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Z. A.,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Verkhoturova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Rozanov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Selikhova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E. A. Feasibility of simultaneous integrated boost for high-dose treatment of high-risk prostate cancer // 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Сибирский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онкологический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журнал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= Siberian Journal of Oncology. - 2023 - 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Т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. 22 - № 3. - 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. 57-</w:t>
            </w: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lastRenderedPageBreak/>
              <w:t xml:space="preserve">65.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10.21294/1814-4861-2023-22-3-57-65</w:t>
            </w:r>
          </w:p>
          <w:p w14:paraId="57E5A21E" w14:textId="48D285DA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5.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Kulikova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) E. S.,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Vertinsky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Stakhova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O. M. Influence of Geometric Parameters on the Quality of VMAT Plans in Inverse Planning // AIP Conference Proceedings. - 2023 - Vol. 2820, Article number 020009. - p. 1-9.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10.1063/5.0150411</w:t>
            </w:r>
          </w:p>
          <w:p w14:paraId="1F894373" w14:textId="5D36A55F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6. Сухих (Куликова) Е. С.,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Сутыгина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Я. Н., Селихова Е. А., Сухих Л. Г., Розанов В. В., Верхотурова В. В. Влияние распределения дозы в мишени на значения интегральных радиобиологических критериев на базе синтетических гистограмм доза-объем // Медицинская физика. - 2023 - № 3. - С. 5-10.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 10.52775/1810-200X-2023-99-3-5-10</w:t>
            </w:r>
          </w:p>
          <w:p w14:paraId="6FED517D" w14:textId="7B1D2D0C" w:rsidR="00974FF8" w:rsidRPr="00CD1F57" w:rsidRDefault="007021E4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7. </w:t>
            </w:r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Сухих (Куликова) Е. С., Сухих Л. Г., Стахова О. М., </w:t>
            </w:r>
            <w:proofErr w:type="spellStart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Сутыгина</w:t>
            </w:r>
            <w:proofErr w:type="spellEnd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Я. Н., Розанов В. В. Сравнительный анализ математических моделей, описывающих радиобиологические процессы при лучевой терапии // Медицинская техника. - 2023 - № 6. - С. 40-43</w:t>
            </w:r>
          </w:p>
          <w:p w14:paraId="7E5C29E2" w14:textId="117E6266" w:rsidR="00974FF8" w:rsidRPr="00CD1F57" w:rsidRDefault="007021E4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8. </w:t>
            </w:r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Сухих (Куликова) Е. С., Сухих Л. Г., </w:t>
            </w:r>
            <w:proofErr w:type="spellStart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Сутыгина</w:t>
            </w:r>
            <w:proofErr w:type="spellEnd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Я. Н., Стахова О. М. Сравнительный анализ математических моделей для оценки повреждений критических органов при проведении лучевой терапии // Медицинская техника. - 2023 - № 4. - С. 36-39</w:t>
            </w:r>
          </w:p>
          <w:p w14:paraId="30BFBE82" w14:textId="09DB9E9B" w:rsidR="00974FF8" w:rsidRPr="00CD1F57" w:rsidRDefault="007021E4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9.</w:t>
            </w:r>
            <w:r w:rsidRPr="007021E4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 </w:t>
            </w:r>
            <w:proofErr w:type="spellStart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Kulikova</w:t>
            </w:r>
            <w:proofErr w:type="spellEnd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) E. S., </w:t>
            </w:r>
            <w:proofErr w:type="spellStart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 Biological Optimization of Dose Distribution to Reduce the Patient Radiation Exposure during </w:t>
            </w:r>
            <w:proofErr w:type="spellStart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Hypofractionated</w:t>
            </w:r>
            <w:proofErr w:type="spellEnd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Radiation Therapy // Biomedical Engineering. - 2022 - Vol. 55 - № 5. - p. 360-364. </w:t>
            </w:r>
            <w:proofErr w:type="spellStart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10.1007/s10527-022-10136-z</w:t>
            </w:r>
          </w:p>
          <w:p w14:paraId="46FC615C" w14:textId="5C5C3A23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10.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Sirunyan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M.,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Tumasyan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R., Adam W. ..,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Tyurin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N. E.,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Babaev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A.,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Okhotnikov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et all. First measurement of the cross section for top quark pair production with additional charm jets using dileptonic final states in pp collisions at &amp;#8730;s=13TeV // Physics Letters B. - 2021 - Vol. 820, Article number 136565. - p. 1-30.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10.1016/j.physletb.2021.136565</w:t>
            </w:r>
          </w:p>
          <w:p w14:paraId="5B2FE1FC" w14:textId="1C45F6B8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11.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Sirunyan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M.,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Tumasyan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R., Adam W. ..,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Tyurin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N. E.,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Babaev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A.,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Okhotnikov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et all. Hard color-singlet exchange in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dijet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events in proton-proton collisions at &amp;#8730</w:t>
            </w:r>
            <w:proofErr w:type="gram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;s</w:t>
            </w:r>
            <w:proofErr w:type="gram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=13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lastRenderedPageBreak/>
              <w:t>TeV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// Physical Review D. - 2021 - Vol. 104 - № 3, Article number 032009. - p. 1-35.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10.1103/PhysRevD.104.032009</w:t>
            </w:r>
          </w:p>
          <w:p w14:paraId="56FD5909" w14:textId="52598472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12.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Sirunyan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M.,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Tumasyan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R., Adam W. ..,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Tyurin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N. E.,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Babaev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A.,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Okhotnikov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et all. Search for singly and pair-produced leptoquarks coupling to third-generation fermions in proton-proton collisions at &amp;#8730</w:t>
            </w:r>
            <w:proofErr w:type="gram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;s</w:t>
            </w:r>
            <w:proofErr w:type="gram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=13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// Physics Letters B. - 2021 - Vol. 819, Article number 136446. - p. 1-27.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10.1016/j.physletb.2021.136446</w:t>
            </w:r>
          </w:p>
          <w:p w14:paraId="504D9BF7" w14:textId="537BC4E7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13.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Sirunyan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M.,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Tumasyan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R., Adam W. ..,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Tyurin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N. E.,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Babaev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A.,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Okhotnikov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et all. Search for the rare decay of the W boson into a pion and a photon in proton-proton collisions at &amp;#8730</w:t>
            </w:r>
            <w:proofErr w:type="gram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;s</w:t>
            </w:r>
            <w:proofErr w:type="gram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=13TeV // Physics Letters B. - 2021 - Vol. 819, Article number 136409. - p. 1-24.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10.1016/j.physletb.2021.136409</w:t>
            </w:r>
          </w:p>
          <w:p w14:paraId="4C652992" w14:textId="308A9E48" w:rsidR="00974FF8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14.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Sirunyan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M.,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Tumasyan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R., Adam W. ..,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Tyurin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N. E.,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Babaev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A. A.,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Okhotnikov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V. V.,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Sukhikh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L. G., et all. Search for long-lived particles using displaced jets in proton-proton collisions at &amp;#8730</w:t>
            </w:r>
            <w:proofErr w:type="gram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;s</w:t>
            </w:r>
            <w:proofErr w:type="gram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=13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TeV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// Physical Review D. - 2021 - Vol. 104 - № 1, Article number 012015. - p. 1-38. </w:t>
            </w:r>
            <w:proofErr w:type="spellStart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doi</w:t>
            </w:r>
            <w:proofErr w:type="spellEnd"/>
            <w:r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: 10.1103/PhysRevD.104.012015</w:t>
            </w:r>
          </w:p>
          <w:p w14:paraId="7FA0B46B" w14:textId="674D8CA1" w:rsidR="00F249C9" w:rsidRPr="00CD1F57" w:rsidRDefault="00F249C9" w:rsidP="00974FF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99" w:type="dxa"/>
          </w:tcPr>
          <w:p w14:paraId="35D14880" w14:textId="50926A57" w:rsidR="00974FF8" w:rsidRPr="00CD1F57" w:rsidRDefault="007021E4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lastRenderedPageBreak/>
              <w:t>1.</w:t>
            </w:r>
            <w:r w:rsidRPr="007021E4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Electromagnetic Interaction of Colliding Q-Gaussian Beams // Conference Paper, Proceedings of Science, 18248039</w:t>
            </w:r>
          </w:p>
          <w:p w14:paraId="4441A7D4" w14:textId="2CF41E8A" w:rsidR="00974FF8" w:rsidRPr="00CD1F57" w:rsidRDefault="007021E4" w:rsidP="00974FF8">
            <w:pPr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2.</w:t>
            </w:r>
            <w:r w:rsidRPr="007021E4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="00974FF8" w:rsidRPr="00CD1F5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Influence of geometric parameters on the quality of VMAT plans in inverse planning // Conference Paper, AIP Conference Proceedings, 10.1063/5.0150411, 15517616, 0094243X</w:t>
            </w:r>
          </w:p>
          <w:p w14:paraId="72F23EBA" w14:textId="44859305" w:rsidR="00F249C9" w:rsidRPr="00CD1F57" w:rsidRDefault="00974FF8" w:rsidP="00974FF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3</w:t>
            </w:r>
            <w:r w:rsidR="00F249C9" w:rsidRPr="00CD1F57">
              <w:rPr>
                <w:rFonts w:ascii="Arial" w:hAnsi="Arial" w:cs="Arial"/>
                <w:sz w:val="16"/>
                <w:szCs w:val="16"/>
              </w:rPr>
              <w:t>.</w:t>
            </w:r>
            <w:r w:rsidR="00F249C9" w:rsidRPr="00CD1F57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Анализ влияния дифференциальной экспрессии гена </w:t>
            </w:r>
            <w:proofErr w:type="spellStart"/>
            <w:r w:rsidR="00F249C9" w:rsidRPr="00CD1F57">
              <w:rPr>
                <w:rFonts w:ascii="Arial" w:hAnsi="Arial" w:cs="Arial"/>
                <w:sz w:val="16"/>
                <w:szCs w:val="16"/>
                <w:lang w:val="en-US"/>
              </w:rPr>
              <w:t>thbs</w:t>
            </w:r>
            <w:proofErr w:type="spellEnd"/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1 на формирование радиационно-индуцированного клеточного ответа / </w:t>
            </w:r>
            <w:proofErr w:type="spellStart"/>
            <w:r w:rsidR="00F249C9" w:rsidRPr="00CD1F57">
              <w:rPr>
                <w:rFonts w:ascii="Arial" w:hAnsi="Arial" w:cs="Arial"/>
                <w:sz w:val="16"/>
                <w:szCs w:val="16"/>
              </w:rPr>
              <w:t>Гатауллин</w:t>
            </w:r>
            <w:proofErr w:type="spellEnd"/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 Н.К., Савченко Р.Р., Фишман В.С., Сухих Е.С., Вертинский А.В., Сухих Л.Г., Лебедев И.Н., Васильев С.А. // Физиология, биотехнология и </w:t>
            </w:r>
            <w:proofErr w:type="spellStart"/>
            <w:r w:rsidR="00F249C9" w:rsidRPr="00CD1F57">
              <w:rPr>
                <w:rFonts w:ascii="Arial" w:hAnsi="Arial" w:cs="Arial"/>
                <w:sz w:val="16"/>
                <w:szCs w:val="16"/>
              </w:rPr>
              <w:t>биоинформатика</w:t>
            </w:r>
            <w:proofErr w:type="spellEnd"/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 растений и микроорганизмов - путь в будущее: к 85-летию Р.А. </w:t>
            </w:r>
            <w:proofErr w:type="spellStart"/>
            <w:r w:rsidR="00F249C9" w:rsidRPr="00CD1F57">
              <w:rPr>
                <w:rFonts w:ascii="Arial" w:hAnsi="Arial" w:cs="Arial"/>
                <w:sz w:val="16"/>
                <w:szCs w:val="16"/>
              </w:rPr>
              <w:t>Карначук</w:t>
            </w:r>
            <w:proofErr w:type="spellEnd"/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: Материалы Всероссийской научной конференции. Отв. редактор О.В. </w:t>
            </w:r>
            <w:proofErr w:type="spellStart"/>
            <w:r w:rsidR="00F249C9" w:rsidRPr="00CD1F57">
              <w:rPr>
                <w:rFonts w:ascii="Arial" w:hAnsi="Arial" w:cs="Arial"/>
                <w:sz w:val="16"/>
                <w:szCs w:val="16"/>
              </w:rPr>
              <w:t>Карначук</w:t>
            </w:r>
            <w:proofErr w:type="spellEnd"/>
            <w:r w:rsidR="00F249C9" w:rsidRPr="00CD1F57">
              <w:rPr>
                <w:rFonts w:ascii="Arial" w:hAnsi="Arial" w:cs="Arial"/>
                <w:sz w:val="16"/>
                <w:szCs w:val="16"/>
              </w:rPr>
              <w:t>. Томск, 2022. С. 38-41.</w:t>
            </w:r>
          </w:p>
          <w:p w14:paraId="525D55AA" w14:textId="04CA0569" w:rsidR="00F249C9" w:rsidRPr="00CD1F57" w:rsidRDefault="00974FF8" w:rsidP="00F249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1F57">
              <w:rPr>
                <w:rFonts w:ascii="Arial" w:hAnsi="Arial" w:cs="Arial"/>
                <w:sz w:val="16"/>
                <w:szCs w:val="16"/>
              </w:rPr>
              <w:t>4</w:t>
            </w:r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. Радиационно-индуцированный профиль экспрессии генов на фоне дифференциальной экспрессии </w:t>
            </w:r>
            <w:proofErr w:type="spellStart"/>
            <w:r w:rsidR="00F249C9" w:rsidRPr="00CD1F57">
              <w:rPr>
                <w:rFonts w:ascii="Arial" w:hAnsi="Arial" w:cs="Arial"/>
                <w:sz w:val="16"/>
                <w:szCs w:val="16"/>
                <w:lang w:val="en-US"/>
              </w:rPr>
              <w:t>adamts</w:t>
            </w:r>
            <w:proofErr w:type="spellEnd"/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1 в клеточной линии </w:t>
            </w:r>
            <w:proofErr w:type="spellStart"/>
            <w:r w:rsidR="00F249C9" w:rsidRPr="00CD1F57">
              <w:rPr>
                <w:rFonts w:ascii="Arial" w:hAnsi="Arial" w:cs="Arial"/>
                <w:sz w:val="16"/>
                <w:szCs w:val="16"/>
                <w:lang w:val="en-US"/>
              </w:rPr>
              <w:t>hela</w:t>
            </w:r>
            <w:proofErr w:type="spellEnd"/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 / Савченко Р.Р., Мурашкина А.А., Фишман В.С., Сухих Е.С., Вертинский А.В., Сухих Л.Г., Васильев С.А., Лебедев И.Н.//</w:t>
            </w:r>
            <w:r w:rsidR="00F249C9" w:rsidRPr="00CD1F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F249C9" w:rsidRPr="00CD1F57">
              <w:rPr>
                <w:rFonts w:ascii="Arial" w:hAnsi="Arial" w:cs="Arial"/>
                <w:sz w:val="16"/>
                <w:szCs w:val="16"/>
              </w:rPr>
              <w:t xml:space="preserve">Актуальные вопросы </w:t>
            </w:r>
            <w:r w:rsidR="00F249C9" w:rsidRPr="00CD1F57">
              <w:rPr>
                <w:rFonts w:ascii="Arial" w:hAnsi="Arial" w:cs="Arial"/>
                <w:sz w:val="16"/>
                <w:szCs w:val="16"/>
              </w:rPr>
              <w:lastRenderedPageBreak/>
              <w:t>фундаментальной и клинической медицины: сборник материалов конгресса молодых ученых. Томск, 2022. С. 63-66.</w:t>
            </w:r>
          </w:p>
          <w:p w14:paraId="53365ACA" w14:textId="77777777" w:rsidR="00F249C9" w:rsidRPr="00CD1F57" w:rsidRDefault="00F249C9" w:rsidP="00F249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CA94F3" w14:textId="77777777" w:rsidR="00C263A4" w:rsidRPr="00CD1F57" w:rsidRDefault="00C263A4" w:rsidP="00FC2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0F024" w14:textId="77777777" w:rsidR="00FC232E" w:rsidRPr="00CD1F57" w:rsidRDefault="00C263A4" w:rsidP="00FC23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1F57">
        <w:rPr>
          <w:rFonts w:ascii="Arial" w:hAnsi="Arial" w:cs="Arial"/>
          <w:sz w:val="24"/>
          <w:szCs w:val="24"/>
        </w:rPr>
        <w:t>Проректор</w:t>
      </w:r>
      <w:r w:rsidR="00FC232E" w:rsidRPr="00CD1F57">
        <w:rPr>
          <w:rFonts w:ascii="Arial" w:hAnsi="Arial" w:cs="Arial"/>
          <w:sz w:val="24"/>
          <w:szCs w:val="24"/>
        </w:rPr>
        <w:t xml:space="preserve"> по НСП                     ________________________             А.С. Гоголев</w:t>
      </w:r>
    </w:p>
    <w:p w14:paraId="7EC961F3" w14:textId="77777777" w:rsidR="00FC232E" w:rsidRPr="00CD1F57" w:rsidRDefault="00FC232E" w:rsidP="00FC232E">
      <w:pPr>
        <w:rPr>
          <w:rFonts w:ascii="Arial" w:hAnsi="Arial" w:cs="Arial"/>
          <w:sz w:val="20"/>
          <w:szCs w:val="20"/>
        </w:rPr>
      </w:pPr>
    </w:p>
    <w:p w14:paraId="0EBFB56B" w14:textId="77777777" w:rsidR="00FC232E" w:rsidRPr="00CD1F57" w:rsidRDefault="00FC232E" w:rsidP="00FC232E">
      <w:pPr>
        <w:rPr>
          <w:rFonts w:ascii="Arial" w:hAnsi="Arial" w:cs="Arial"/>
          <w:sz w:val="20"/>
          <w:szCs w:val="20"/>
        </w:rPr>
      </w:pPr>
      <w:r w:rsidRPr="00CD1F57">
        <w:rPr>
          <w:rFonts w:ascii="Arial" w:hAnsi="Arial" w:cs="Arial"/>
          <w:sz w:val="20"/>
          <w:szCs w:val="20"/>
        </w:rPr>
        <w:t>дата составления ________________</w:t>
      </w:r>
    </w:p>
    <w:p w14:paraId="6B9F9360" w14:textId="77777777" w:rsidR="00FC232E" w:rsidRPr="00CD1F57" w:rsidRDefault="00FC232E" w:rsidP="00FC232E">
      <w:pPr>
        <w:jc w:val="both"/>
        <w:rPr>
          <w:rFonts w:ascii="Arial" w:hAnsi="Arial" w:cs="Arial"/>
          <w:sz w:val="20"/>
          <w:szCs w:val="20"/>
        </w:rPr>
      </w:pPr>
      <w:r w:rsidRPr="00CD1F57">
        <w:rPr>
          <w:rFonts w:ascii="Arial" w:hAnsi="Arial" w:cs="Arial"/>
          <w:sz w:val="20"/>
          <w:szCs w:val="20"/>
        </w:rPr>
        <w:t>М.П.</w:t>
      </w:r>
    </w:p>
    <w:p w14:paraId="63E5AAFB" w14:textId="77777777" w:rsidR="002057D2" w:rsidRPr="00CD1F57" w:rsidRDefault="002057D2" w:rsidP="00FC2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057D2" w:rsidRPr="00CD1F57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38D2A" w14:textId="77777777" w:rsidR="005C3890" w:rsidRDefault="005C3890" w:rsidP="005C2005">
      <w:pPr>
        <w:spacing w:after="0" w:line="240" w:lineRule="auto"/>
      </w:pPr>
      <w:r>
        <w:separator/>
      </w:r>
    </w:p>
  </w:endnote>
  <w:endnote w:type="continuationSeparator" w:id="0">
    <w:p w14:paraId="133B46BD" w14:textId="77777777" w:rsidR="005C3890" w:rsidRDefault="005C3890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56748" w14:textId="77777777" w:rsidR="005C3890" w:rsidRDefault="005C3890" w:rsidP="005C2005">
      <w:pPr>
        <w:spacing w:after="0" w:line="240" w:lineRule="auto"/>
      </w:pPr>
      <w:r>
        <w:separator/>
      </w:r>
    </w:p>
  </w:footnote>
  <w:footnote w:type="continuationSeparator" w:id="0">
    <w:p w14:paraId="17FFFF37" w14:textId="77777777" w:rsidR="005C3890" w:rsidRDefault="005C3890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14C2"/>
    <w:multiLevelType w:val="hybridMultilevel"/>
    <w:tmpl w:val="2124D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05106"/>
    <w:multiLevelType w:val="hybridMultilevel"/>
    <w:tmpl w:val="54E40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D10C2"/>
    <w:multiLevelType w:val="hybridMultilevel"/>
    <w:tmpl w:val="F4283464"/>
    <w:lvl w:ilvl="0" w:tplc="9424BD8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>
    <w:nsid w:val="2B3420B4"/>
    <w:multiLevelType w:val="hybridMultilevel"/>
    <w:tmpl w:val="A024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C7FE0"/>
    <w:multiLevelType w:val="hybridMultilevel"/>
    <w:tmpl w:val="824E8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368B8"/>
    <w:multiLevelType w:val="hybridMultilevel"/>
    <w:tmpl w:val="8AE88A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16CE5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C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C04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05146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579D1"/>
    <w:multiLevelType w:val="hybridMultilevel"/>
    <w:tmpl w:val="27BE3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A597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F0C15"/>
    <w:multiLevelType w:val="hybridMultilevel"/>
    <w:tmpl w:val="68C8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35DA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B23FF"/>
    <w:multiLevelType w:val="hybridMultilevel"/>
    <w:tmpl w:val="185CC49A"/>
    <w:lvl w:ilvl="0" w:tplc="9424BD8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10"/>
  </w:num>
  <w:num w:numId="14">
    <w:abstractNumId w:val="4"/>
  </w:num>
  <w:num w:numId="15">
    <w:abstractNumId w:val="0"/>
  </w:num>
  <w:num w:numId="16">
    <w:abstractNumId w:val="13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9F"/>
    <w:rsid w:val="00011CA9"/>
    <w:rsid w:val="0004432B"/>
    <w:rsid w:val="000A601C"/>
    <w:rsid w:val="000C4B2D"/>
    <w:rsid w:val="000E0CCC"/>
    <w:rsid w:val="000F3143"/>
    <w:rsid w:val="00140C20"/>
    <w:rsid w:val="001575B9"/>
    <w:rsid w:val="00165E64"/>
    <w:rsid w:val="00166CE4"/>
    <w:rsid w:val="00167837"/>
    <w:rsid w:val="00167F44"/>
    <w:rsid w:val="001E4604"/>
    <w:rsid w:val="001F2ECE"/>
    <w:rsid w:val="001F4313"/>
    <w:rsid w:val="002057D2"/>
    <w:rsid w:val="00233099"/>
    <w:rsid w:val="002830C2"/>
    <w:rsid w:val="0029581B"/>
    <w:rsid w:val="00296CC3"/>
    <w:rsid w:val="002A46DC"/>
    <w:rsid w:val="002B4329"/>
    <w:rsid w:val="002D4FF8"/>
    <w:rsid w:val="002F45B6"/>
    <w:rsid w:val="003024DD"/>
    <w:rsid w:val="003107CB"/>
    <w:rsid w:val="00315B7D"/>
    <w:rsid w:val="003301A2"/>
    <w:rsid w:val="00331F12"/>
    <w:rsid w:val="00332DA2"/>
    <w:rsid w:val="00340CA0"/>
    <w:rsid w:val="0036543E"/>
    <w:rsid w:val="00395B75"/>
    <w:rsid w:val="003B1514"/>
    <w:rsid w:val="003B394F"/>
    <w:rsid w:val="003B75F9"/>
    <w:rsid w:val="003F7CA1"/>
    <w:rsid w:val="0040749C"/>
    <w:rsid w:val="0041155B"/>
    <w:rsid w:val="00421492"/>
    <w:rsid w:val="00434918"/>
    <w:rsid w:val="00447105"/>
    <w:rsid w:val="00460A28"/>
    <w:rsid w:val="0048514D"/>
    <w:rsid w:val="00511362"/>
    <w:rsid w:val="005149B3"/>
    <w:rsid w:val="00544992"/>
    <w:rsid w:val="005519BA"/>
    <w:rsid w:val="0057640D"/>
    <w:rsid w:val="005813AA"/>
    <w:rsid w:val="00587571"/>
    <w:rsid w:val="00597394"/>
    <w:rsid w:val="005A51B8"/>
    <w:rsid w:val="005B122C"/>
    <w:rsid w:val="005C2005"/>
    <w:rsid w:val="005C3890"/>
    <w:rsid w:val="00644CEE"/>
    <w:rsid w:val="00646334"/>
    <w:rsid w:val="00654E92"/>
    <w:rsid w:val="00682A14"/>
    <w:rsid w:val="00682C5A"/>
    <w:rsid w:val="00684E00"/>
    <w:rsid w:val="006A36DD"/>
    <w:rsid w:val="006C70F1"/>
    <w:rsid w:val="006D59CE"/>
    <w:rsid w:val="006F0222"/>
    <w:rsid w:val="006F5123"/>
    <w:rsid w:val="006F6BD8"/>
    <w:rsid w:val="006F7846"/>
    <w:rsid w:val="007021E4"/>
    <w:rsid w:val="00723C10"/>
    <w:rsid w:val="00732BBD"/>
    <w:rsid w:val="00767758"/>
    <w:rsid w:val="00774B82"/>
    <w:rsid w:val="007864B0"/>
    <w:rsid w:val="007A180D"/>
    <w:rsid w:val="007A1FEC"/>
    <w:rsid w:val="007B5253"/>
    <w:rsid w:val="007C351C"/>
    <w:rsid w:val="007D69A7"/>
    <w:rsid w:val="00815422"/>
    <w:rsid w:val="00816149"/>
    <w:rsid w:val="0082547C"/>
    <w:rsid w:val="00855455"/>
    <w:rsid w:val="00882D44"/>
    <w:rsid w:val="008A74A4"/>
    <w:rsid w:val="008B51E4"/>
    <w:rsid w:val="00974FF8"/>
    <w:rsid w:val="00977359"/>
    <w:rsid w:val="00992158"/>
    <w:rsid w:val="009A0BA4"/>
    <w:rsid w:val="009B2FC7"/>
    <w:rsid w:val="009E4000"/>
    <w:rsid w:val="009F384A"/>
    <w:rsid w:val="00A0021D"/>
    <w:rsid w:val="00A05807"/>
    <w:rsid w:val="00A5105D"/>
    <w:rsid w:val="00A639DA"/>
    <w:rsid w:val="00A65AB0"/>
    <w:rsid w:val="00A730E0"/>
    <w:rsid w:val="00A94F5C"/>
    <w:rsid w:val="00AA2A1E"/>
    <w:rsid w:val="00AA5264"/>
    <w:rsid w:val="00AB6D1A"/>
    <w:rsid w:val="00AF022D"/>
    <w:rsid w:val="00AF30A7"/>
    <w:rsid w:val="00AF5948"/>
    <w:rsid w:val="00B064A3"/>
    <w:rsid w:val="00B93557"/>
    <w:rsid w:val="00BC1C98"/>
    <w:rsid w:val="00BC5E48"/>
    <w:rsid w:val="00BE5B84"/>
    <w:rsid w:val="00BE67D3"/>
    <w:rsid w:val="00BF12CD"/>
    <w:rsid w:val="00C263A4"/>
    <w:rsid w:val="00C27CC8"/>
    <w:rsid w:val="00C775F0"/>
    <w:rsid w:val="00CB1F15"/>
    <w:rsid w:val="00CC6E07"/>
    <w:rsid w:val="00CD1F57"/>
    <w:rsid w:val="00CD5BED"/>
    <w:rsid w:val="00D55D20"/>
    <w:rsid w:val="00D8275C"/>
    <w:rsid w:val="00DB0976"/>
    <w:rsid w:val="00DC55A9"/>
    <w:rsid w:val="00DC7989"/>
    <w:rsid w:val="00DD2036"/>
    <w:rsid w:val="00E23B62"/>
    <w:rsid w:val="00E454D7"/>
    <w:rsid w:val="00E4673D"/>
    <w:rsid w:val="00E65CF2"/>
    <w:rsid w:val="00E72A12"/>
    <w:rsid w:val="00E7612C"/>
    <w:rsid w:val="00EC1F9F"/>
    <w:rsid w:val="00ED43A4"/>
    <w:rsid w:val="00F05990"/>
    <w:rsid w:val="00F2466A"/>
    <w:rsid w:val="00F249C9"/>
    <w:rsid w:val="00F31064"/>
    <w:rsid w:val="00F43E14"/>
    <w:rsid w:val="00F45FAE"/>
    <w:rsid w:val="00F62C3A"/>
    <w:rsid w:val="00FC232E"/>
    <w:rsid w:val="00FD3D19"/>
    <w:rsid w:val="00FF52CD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F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customStyle="1" w:styleId="Default">
    <w:name w:val="Default"/>
    <w:rsid w:val="005A5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544992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5B122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12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customStyle="1" w:styleId="Default">
    <w:name w:val="Default"/>
    <w:rsid w:val="005A5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544992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5B122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10.1088/1748-0221/19/04/C040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16/j.nima.2024.16917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1134/S15474771240201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1134/S15474771240201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343D-A783-436F-8BBC-E05B6D2B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Гость</cp:lastModifiedBy>
  <cp:revision>11</cp:revision>
  <dcterms:created xsi:type="dcterms:W3CDTF">2025-04-26T06:23:00Z</dcterms:created>
  <dcterms:modified xsi:type="dcterms:W3CDTF">2025-04-29T10:49:00Z</dcterms:modified>
</cp:coreProperties>
</file>