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D9" w:rsidRDefault="00DE20D9" w:rsidP="00EB7921">
      <w:pPr>
        <w:ind w:left="6381"/>
      </w:pPr>
    </w:p>
    <w:p w:rsidR="001E3127" w:rsidRPr="00CA58E7" w:rsidRDefault="001E3127" w:rsidP="00EB7921">
      <w:pPr>
        <w:jc w:val="center"/>
        <w:rPr>
          <w:b/>
          <w:color w:val="000000" w:themeColor="text1"/>
          <w:sz w:val="22"/>
          <w:szCs w:val="22"/>
        </w:rPr>
      </w:pPr>
      <w:r w:rsidRPr="00CA58E7">
        <w:rPr>
          <w:b/>
          <w:color w:val="000000" w:themeColor="text1"/>
          <w:sz w:val="22"/>
          <w:szCs w:val="22"/>
        </w:rPr>
        <w:t xml:space="preserve">АННОТАЦИЯ РАБОЧЕЙ ПРОГРАММЫ </w:t>
      </w:r>
    </w:p>
    <w:p w:rsidR="009A6764" w:rsidRPr="00CA58E7" w:rsidRDefault="002371F5" w:rsidP="00EB7921">
      <w:pPr>
        <w:jc w:val="center"/>
        <w:rPr>
          <w:b/>
          <w:color w:val="000000" w:themeColor="text1"/>
          <w:sz w:val="22"/>
          <w:szCs w:val="22"/>
        </w:rPr>
      </w:pPr>
      <w:r w:rsidRPr="00CA58E7">
        <w:rPr>
          <w:b/>
          <w:color w:val="000000" w:themeColor="text1"/>
          <w:sz w:val="22"/>
          <w:szCs w:val="22"/>
        </w:rPr>
        <w:t>ПРОИЗВОДСТВЕННОЙ</w:t>
      </w:r>
      <w:r w:rsidR="002F2D9A" w:rsidRPr="00CA58E7">
        <w:rPr>
          <w:b/>
          <w:color w:val="000000" w:themeColor="text1"/>
          <w:sz w:val="22"/>
          <w:szCs w:val="22"/>
        </w:rPr>
        <w:t xml:space="preserve"> </w:t>
      </w:r>
      <w:r w:rsidR="003A6023" w:rsidRPr="00CA58E7">
        <w:rPr>
          <w:b/>
          <w:color w:val="000000" w:themeColor="text1"/>
          <w:sz w:val="22"/>
          <w:szCs w:val="22"/>
        </w:rPr>
        <w:t>ПРАКТИКИ</w:t>
      </w:r>
    </w:p>
    <w:p w:rsidR="00A77425" w:rsidRPr="00CA58E7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sz w:val="22"/>
          <w:szCs w:val="22"/>
          <w:lang w:eastAsia="ja-JP"/>
        </w:rPr>
      </w:pPr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ПРИЕМ </w:t>
      </w:r>
      <w:r w:rsidR="00951200"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>20</w:t>
      </w:r>
      <w:r w:rsidR="00F46024">
        <w:rPr>
          <w:rFonts w:eastAsia="MS Mincho"/>
          <w:b/>
          <w:color w:val="000000" w:themeColor="text1"/>
          <w:sz w:val="22"/>
          <w:szCs w:val="22"/>
          <w:lang w:eastAsia="ja-JP"/>
        </w:rPr>
        <w:t>2</w:t>
      </w:r>
      <w:r w:rsidR="0001652A" w:rsidRPr="0001652A">
        <w:rPr>
          <w:rFonts w:eastAsia="MS Mincho"/>
          <w:b/>
          <w:color w:val="000000" w:themeColor="text1"/>
          <w:sz w:val="22"/>
          <w:szCs w:val="22"/>
          <w:lang w:eastAsia="ja-JP"/>
        </w:rPr>
        <w:t>4</w:t>
      </w:r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 г.</w:t>
      </w:r>
    </w:p>
    <w:p w:rsidR="00A77425" w:rsidRDefault="00A77425" w:rsidP="00356858">
      <w:pPr>
        <w:widowControl/>
        <w:autoSpaceDE/>
        <w:autoSpaceDN/>
        <w:adjustRightInd/>
        <w:spacing w:after="120"/>
        <w:jc w:val="center"/>
        <w:rPr>
          <w:rFonts w:eastAsia="MS Mincho"/>
          <w:b/>
          <w:color w:val="000000" w:themeColor="text1"/>
          <w:sz w:val="22"/>
          <w:szCs w:val="22"/>
          <w:u w:val="single"/>
          <w:lang w:eastAsia="ja-JP"/>
        </w:rPr>
      </w:pPr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ФОРМА </w:t>
      </w:r>
      <w:proofErr w:type="gramStart"/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ОБУЧЕНИЯ </w:t>
      </w:r>
      <w:r w:rsidRPr="00CA58E7">
        <w:rPr>
          <w:rFonts w:eastAsia="MS Mincho"/>
          <w:b/>
          <w:color w:val="000000" w:themeColor="text1"/>
          <w:sz w:val="22"/>
          <w:szCs w:val="22"/>
          <w:u w:val="single"/>
          <w:lang w:eastAsia="ja-JP"/>
        </w:rPr>
        <w:t xml:space="preserve"> очная</w:t>
      </w:r>
      <w:proofErr w:type="gramEnd"/>
    </w:p>
    <w:p w:rsidR="004115D6" w:rsidRPr="00CA58E7" w:rsidRDefault="004115D6" w:rsidP="00356858">
      <w:pPr>
        <w:widowControl/>
        <w:autoSpaceDE/>
        <w:autoSpaceDN/>
        <w:adjustRightInd/>
        <w:spacing w:after="120"/>
        <w:jc w:val="center"/>
        <w:rPr>
          <w:bCs/>
          <w:i/>
          <w:color w:val="000000" w:themeColor="text1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0F0BDC" w:rsidRPr="00CA58E7" w:rsidTr="009249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DC" w:rsidRPr="00CA58E7" w:rsidRDefault="000F0BDC" w:rsidP="00CA58E7">
            <w:pPr>
              <w:rPr>
                <w:b/>
                <w:color w:val="000000" w:themeColor="text1"/>
                <w:sz w:val="22"/>
                <w:szCs w:val="22"/>
                <w:highlight w:val="green"/>
              </w:rPr>
            </w:pPr>
            <w:r w:rsidRPr="00CA58E7">
              <w:rPr>
                <w:b/>
                <w:color w:val="000000" w:themeColor="text1"/>
                <w:sz w:val="22"/>
                <w:szCs w:val="22"/>
              </w:rPr>
              <w:t>Тип практики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DC" w:rsidRPr="00DE2414" w:rsidRDefault="00DE2414" w:rsidP="00356858">
            <w:pPr>
              <w:jc w:val="center"/>
              <w:rPr>
                <w:b/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Технологическая</w:t>
            </w:r>
          </w:p>
        </w:tc>
      </w:tr>
    </w:tbl>
    <w:p w:rsidR="000F0BDC" w:rsidRDefault="000F0BDC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sz w:val="22"/>
          <w:szCs w:val="22"/>
          <w:lang w:eastAsia="ja-JP"/>
        </w:rPr>
      </w:pPr>
    </w:p>
    <w:p w:rsidR="004115D6" w:rsidRPr="00CA58E7" w:rsidRDefault="004115D6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sz w:val="22"/>
          <w:szCs w:val="22"/>
          <w:lang w:eastAsia="ja-JP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528"/>
        <w:gridCol w:w="350"/>
        <w:gridCol w:w="2000"/>
        <w:gridCol w:w="1951"/>
        <w:gridCol w:w="63"/>
        <w:gridCol w:w="1723"/>
      </w:tblGrid>
      <w:tr w:rsidR="00CA58E7" w:rsidRPr="00CA58E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Направление подготовки/ специальность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F46024" w:rsidP="00CA58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15.03.02 Технологические машины и оборудование</w:t>
            </w:r>
          </w:p>
        </w:tc>
      </w:tr>
      <w:tr w:rsidR="00CA58E7" w:rsidRPr="00CA58E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bCs/>
                <w:color w:val="000000" w:themeColor="text1"/>
                <w:sz w:val="22"/>
                <w:szCs w:val="22"/>
              </w:rPr>
              <w:t>Образовательная программа (направленность (профиль)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F46024">
            <w:pPr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 xml:space="preserve">Машины и оборудование </w:t>
            </w:r>
            <w:r w:rsidR="00F46024">
              <w:rPr>
                <w:color w:val="000000" w:themeColor="text1"/>
                <w:sz w:val="22"/>
                <w:szCs w:val="22"/>
              </w:rPr>
              <w:t>нефтегазового комплекса</w:t>
            </w:r>
          </w:p>
        </w:tc>
      </w:tr>
      <w:tr w:rsidR="00CA58E7" w:rsidRPr="00CA58E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CA58E7">
              <w:rPr>
                <w:bCs/>
                <w:color w:val="000000" w:themeColor="text1"/>
                <w:sz w:val="22"/>
                <w:szCs w:val="22"/>
              </w:rPr>
              <w:t>Специализация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58E7" w:rsidRPr="00CA58E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Уровень образования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bCs/>
                <w:color w:val="000000" w:themeColor="text1"/>
                <w:sz w:val="22"/>
                <w:szCs w:val="22"/>
              </w:rPr>
              <w:t xml:space="preserve">высшее образование – </w:t>
            </w:r>
            <w:proofErr w:type="spellStart"/>
            <w:r w:rsidRPr="00CA58E7">
              <w:rPr>
                <w:bCs/>
                <w:color w:val="000000" w:themeColor="text1"/>
                <w:sz w:val="22"/>
                <w:szCs w:val="22"/>
              </w:rPr>
              <w:t>бакалавриат</w:t>
            </w:r>
            <w:proofErr w:type="spellEnd"/>
            <w:r w:rsidRPr="00CA58E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A58E7" w:rsidRPr="00CA58E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Период прохождения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F46024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A58E7" w:rsidRPr="00CA58E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Курс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DE2414" w:rsidP="00CA58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семестр</w:t>
            </w:r>
          </w:p>
        </w:tc>
        <w:tc>
          <w:tcPr>
            <w:tcW w:w="213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DE2414" w:rsidP="00CA58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CA58E7" w:rsidRPr="00CA58E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Трудоемкость в кредитах (зачетных единицах)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CA58E7">
              <w:rPr>
                <w:color w:val="000000" w:themeColor="text1"/>
                <w:sz w:val="22"/>
                <w:szCs w:val="22"/>
              </w:rPr>
              <w:t xml:space="preserve"> кредитов</w:t>
            </w:r>
          </w:p>
        </w:tc>
      </w:tr>
      <w:tr w:rsidR="00CA58E7" w:rsidRPr="00CA58E7" w:rsidTr="009249D6"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Продолжительность недель /</w:t>
            </w:r>
          </w:p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академических часов</w:t>
            </w:r>
          </w:p>
        </w:tc>
        <w:tc>
          <w:tcPr>
            <w:tcW w:w="62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4 недели/216 часов</w:t>
            </w:r>
          </w:p>
        </w:tc>
      </w:tr>
      <w:tr w:rsidR="00CA58E7" w:rsidRPr="00CA58E7" w:rsidTr="009249D6"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Виды учебной деятельности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 xml:space="preserve">Временной ресурс </w:t>
            </w:r>
          </w:p>
        </w:tc>
      </w:tr>
      <w:tr w:rsidR="00CA58E7" w:rsidRPr="00CA58E7" w:rsidTr="00C8240F">
        <w:trPr>
          <w:trHeight w:val="20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Контактная работа, ч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A58E7" w:rsidRPr="00CA58E7" w:rsidTr="00C8240F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Самостоятельная работа, ч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 xml:space="preserve">216 </w:t>
            </w:r>
          </w:p>
        </w:tc>
      </w:tr>
      <w:tr w:rsidR="00CA58E7" w:rsidRPr="00CA58E7" w:rsidTr="00C8240F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ИТОГО, ч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216</w:t>
            </w:r>
          </w:p>
        </w:tc>
      </w:tr>
      <w:tr w:rsidR="00CA58E7" w:rsidRPr="00CA58E7" w:rsidTr="009249D6"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4292" w:rsidRPr="00CA58E7" w:rsidRDefault="00EC4292" w:rsidP="00BF0CE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CE1" w:rsidRDefault="00B13CE1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4115D6" w:rsidRDefault="004115D6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4115D6" w:rsidRDefault="004115D6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4115D6" w:rsidRPr="00CA58E7" w:rsidRDefault="004115D6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A58E7" w:rsidRPr="00CA58E7" w:rsidTr="009249D6"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4292" w:rsidRPr="00CA58E7" w:rsidRDefault="00EC4292" w:rsidP="00EB7921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Вид промежуточной аттестации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92" w:rsidRPr="00CA58E7" w:rsidRDefault="00CA58E7" w:rsidP="00EB79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92" w:rsidRPr="00CA58E7" w:rsidRDefault="00EC4292" w:rsidP="00EB7921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Обеспечивающее подразделение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92" w:rsidRPr="00CA58E7" w:rsidRDefault="00CA58E7" w:rsidP="00EB79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ОНД</w:t>
            </w:r>
          </w:p>
        </w:tc>
      </w:tr>
    </w:tbl>
    <w:p w:rsidR="00274B74" w:rsidRDefault="00274B74" w:rsidP="00EB7921">
      <w:pPr>
        <w:pStyle w:val="1"/>
        <w:sectPr w:rsidR="00274B74" w:rsidSect="00CA58E7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FA1FE5" w:rsidRDefault="00532768" w:rsidP="00E7565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lastRenderedPageBreak/>
        <w:t>Цели практики</w:t>
      </w:r>
    </w:p>
    <w:p w:rsidR="004607DA" w:rsidRDefault="004607DA" w:rsidP="004607DA">
      <w:pPr>
        <w:ind w:firstLine="708"/>
        <w:jc w:val="both"/>
      </w:pPr>
      <w:r w:rsidRPr="000D2B99">
        <w:t xml:space="preserve">Целями </w:t>
      </w:r>
      <w:r>
        <w:t>практики</w:t>
      </w:r>
      <w:r w:rsidRPr="000D2B99">
        <w:t xml:space="preserve"> является форм</w:t>
      </w:r>
      <w:r w:rsidR="006208C6">
        <w:t>и</w:t>
      </w:r>
      <w:r w:rsidRPr="000D2B99">
        <w:t>рование у обучающихся определенного</w:t>
      </w:r>
      <w:r>
        <w:t xml:space="preserve"> </w:t>
      </w:r>
      <w:r w:rsidRPr="002371F5">
        <w:t>О</w:t>
      </w:r>
      <w:r w:rsidR="002B1D53">
        <w:t>ОП</w:t>
      </w:r>
      <w:r>
        <w:t xml:space="preserve"> (п. 5</w:t>
      </w:r>
      <w:r w:rsidR="00B9782C">
        <w:t>.</w:t>
      </w:r>
      <w:r>
        <w:t xml:space="preserve"> Общей характеристики </w:t>
      </w:r>
      <w:r w:rsidRPr="002371F5">
        <w:t>О</w:t>
      </w:r>
      <w:r>
        <w:t xml:space="preserve">ОП) </w:t>
      </w:r>
      <w:r w:rsidRPr="000D2B99">
        <w:t>состава компетенций для подготовки к профессиональной деятельности.</w:t>
      </w: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992"/>
        <w:gridCol w:w="1843"/>
        <w:gridCol w:w="851"/>
        <w:gridCol w:w="3685"/>
      </w:tblGrid>
      <w:tr w:rsidR="001040D2" w:rsidRPr="00841E43" w:rsidTr="006E38DB">
        <w:trPr>
          <w:trHeight w:val="424"/>
        </w:trPr>
        <w:tc>
          <w:tcPr>
            <w:tcW w:w="709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Код компетенции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Наименование компетенции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Индикаторы достижения компетенций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Составляющие результатов освоения (дескрипторы компетенций)</w:t>
            </w:r>
          </w:p>
        </w:tc>
      </w:tr>
      <w:tr w:rsidR="001040D2" w:rsidRPr="00841E43" w:rsidTr="006E38DB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Код индикатора</w:t>
            </w:r>
          </w:p>
        </w:tc>
        <w:tc>
          <w:tcPr>
            <w:tcW w:w="1843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Наименование индикатора достижения</w:t>
            </w: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1040D2" w:rsidRPr="00841E43" w:rsidTr="006E38DB">
        <w:trPr>
          <w:trHeight w:val="467"/>
        </w:trPr>
        <w:tc>
          <w:tcPr>
            <w:tcW w:w="709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УК-2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40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определять круг задач в рамках поставленной цели и</w:t>
            </w:r>
          </w:p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И.УК(У)-2.1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 xml:space="preserve">Формулирует </w:t>
            </w:r>
            <w:proofErr w:type="gramStart"/>
            <w:r w:rsidRPr="00841E43">
              <w:rPr>
                <w:color w:val="000000"/>
                <w:sz w:val="18"/>
                <w:szCs w:val="18"/>
              </w:rPr>
              <w:t>проблему,   </w:t>
            </w:r>
            <w:proofErr w:type="gramEnd"/>
            <w:r w:rsidRPr="00841E43">
              <w:rPr>
                <w:color w:val="000000"/>
                <w:sz w:val="18"/>
                <w:szCs w:val="18"/>
              </w:rPr>
              <w:t xml:space="preserve"> решение которой напрямую связано с    достижением цели проекта</w:t>
            </w: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УК(У)</w:t>
            </w:r>
          </w:p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-2.1В1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Владеет основными управленческими инструментами целеполагания в проекте</w:t>
            </w:r>
          </w:p>
        </w:tc>
      </w:tr>
      <w:tr w:rsidR="001040D2" w:rsidRPr="00841E43" w:rsidTr="006E38DB">
        <w:trPr>
          <w:trHeight w:val="985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УК(У)</w:t>
            </w:r>
          </w:p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-2.1У1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Умеет обосновывать эффективность управленческих аспектов проектных решений, ожидаемый результат и самостоятельно анализировать наличие ограничивающих факторов и ресурсного обеспечения</w:t>
            </w:r>
          </w:p>
        </w:tc>
      </w:tr>
      <w:tr w:rsidR="001040D2" w:rsidRPr="00841E43" w:rsidTr="006E38DB">
        <w:trPr>
          <w:trHeight w:val="514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УК(У)</w:t>
            </w:r>
          </w:p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-2.1З1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Знает основные управленческие инструменты целеполагания в проекте</w:t>
            </w:r>
          </w:p>
        </w:tc>
      </w:tr>
      <w:tr w:rsidR="001040D2" w:rsidRPr="00841E43" w:rsidTr="006E38DB">
        <w:trPr>
          <w:trHeight w:val="571"/>
        </w:trPr>
        <w:tc>
          <w:tcPr>
            <w:tcW w:w="709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ОПК(У)-2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участвовать в проектировании технических объектов, систем и технологических процессов с учетом экономических, экологических, социальных и других ограничений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И.ОПК(У)-2.1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Участвует в сборе и обработке первичных материалов по заданию руководства проектной службы</w:t>
            </w: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ОПК(У)- 2.1В1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01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Владеет навыками формирования и</w:t>
            </w:r>
          </w:p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представления сведений</w:t>
            </w:r>
          </w:p>
        </w:tc>
      </w:tr>
      <w:tr w:rsidR="001040D2" w:rsidRPr="00841E43" w:rsidTr="006E38DB">
        <w:trPr>
          <w:trHeight w:val="409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ОПК(У)- 2.1У1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Умеет выбирать необходимые данные</w:t>
            </w:r>
          </w:p>
        </w:tc>
      </w:tr>
      <w:tr w:rsidR="001040D2" w:rsidRPr="00841E43" w:rsidTr="006E38DB">
        <w:trPr>
          <w:trHeight w:val="895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ОПК(У)- 2.1З1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Знает установленные формы отчетности</w:t>
            </w:r>
          </w:p>
        </w:tc>
      </w:tr>
      <w:tr w:rsidR="001040D2" w:rsidRPr="00841E43" w:rsidTr="006E38DB">
        <w:trPr>
          <w:trHeight w:val="273"/>
        </w:trPr>
        <w:tc>
          <w:tcPr>
            <w:tcW w:w="709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 и оборудования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И.ПК(У)-3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 и оборудования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ПК(У)-3.В1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Принимает участие в работах по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sz w:val="18"/>
                <w:szCs w:val="18"/>
              </w:rPr>
              <w:t>составлению научных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sz w:val="18"/>
                <w:szCs w:val="18"/>
              </w:rPr>
              <w:t>отчетов по выполненному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sz w:val="18"/>
                <w:szCs w:val="18"/>
              </w:rPr>
              <w:t>заданию и во внедрении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sz w:val="18"/>
                <w:szCs w:val="18"/>
              </w:rPr>
              <w:t>результатов исследований</w:t>
            </w:r>
          </w:p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 разработок</w:t>
            </w:r>
          </w:p>
        </w:tc>
      </w:tr>
      <w:tr w:rsidR="001040D2" w:rsidRPr="00841E43" w:rsidTr="006E38DB">
        <w:trPr>
          <w:trHeight w:val="719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ПК(У)-3.У1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Принимает участие в работах по составлению научных отчетов по выполненному заданию и по внедрению результатов исследований и разработок в нефтегазовой отрасли</w:t>
            </w:r>
          </w:p>
        </w:tc>
      </w:tr>
      <w:tr w:rsidR="001040D2" w:rsidRPr="00841E43" w:rsidTr="006E38DB">
        <w:trPr>
          <w:trHeight w:val="701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ПК(У)-3.З1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Знает этапы работы по составлению научных отчетов по выполненному заданию и по внедрению результатов исследований и разработок в нефтегазовой отрасли</w:t>
            </w:r>
          </w:p>
        </w:tc>
      </w:tr>
      <w:tr w:rsidR="001040D2" w:rsidRPr="00841E43" w:rsidTr="006E38DB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Умеет подготавливать оборудование к ремонту, выводить оборудование из ремонта, запускать в эксплуатацию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И.ПК(У)-6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Умеет подготавливать оборудование к ремонту, выводить оборудование из ремонта, запускать в эксплуатацию</w:t>
            </w: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ПК(У)-6.В1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ind w:firstLine="13"/>
              <w:rPr>
                <w:color w:val="000000"/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Обеспечение выполнения работ по контролю технического состояния и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color w:val="000000"/>
                <w:sz w:val="18"/>
                <w:szCs w:val="18"/>
              </w:rPr>
              <w:t>ремонту</w:t>
            </w:r>
          </w:p>
        </w:tc>
      </w:tr>
      <w:tr w:rsidR="001040D2" w:rsidRPr="00841E43" w:rsidTr="006E38DB">
        <w:trPr>
          <w:trHeight w:val="383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ПК(У)-6.У1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ind w:firstLine="13"/>
              <w:rPr>
                <w:color w:val="000000"/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Разбираться в нормативно-технической документации, читать чертежи,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color w:val="000000"/>
                <w:sz w:val="18"/>
                <w:szCs w:val="18"/>
              </w:rPr>
              <w:t>схемы</w:t>
            </w:r>
          </w:p>
        </w:tc>
      </w:tr>
      <w:tr w:rsidR="001040D2" w:rsidRPr="00841E43" w:rsidTr="006E38DB">
        <w:trPr>
          <w:trHeight w:val="627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ПК(У)-6.З1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ind w:firstLine="13"/>
              <w:rPr>
                <w:color w:val="000000"/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Технические характеристики, конструктивные особенности, типичные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sz w:val="18"/>
                <w:szCs w:val="18"/>
              </w:rPr>
              <w:t>дефекты и неисправности, назначение, режимы работы и правила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color w:val="000000"/>
                <w:sz w:val="18"/>
                <w:szCs w:val="18"/>
              </w:rPr>
              <w:t>эксплуатации оборудования</w:t>
            </w:r>
          </w:p>
        </w:tc>
      </w:tr>
      <w:tr w:rsidR="001040D2" w:rsidRPr="00841E43" w:rsidTr="006E38DB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выполнять работы по контролю технического состояния и техническому диагностированию на объектах и сооружениях нефтегазового комплекса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И.ПК(У)-7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выполнять работы по контролю технического состояния и техническому диагностированию на объектах и сооружениях нефтегазового комплекса</w:t>
            </w: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ПК(У)-7.В1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Владеет навыками поиска дефектов, выполнение контрольных измерений</w:t>
            </w:r>
          </w:p>
        </w:tc>
      </w:tr>
      <w:tr w:rsidR="001040D2" w:rsidRPr="00841E43" w:rsidTr="006E38DB">
        <w:trPr>
          <w:trHeight w:val="417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ПК(У)-7.У2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Документировать, интерпретировать и оценивать результаты контроля</w:t>
            </w:r>
          </w:p>
        </w:tc>
      </w:tr>
      <w:tr w:rsidR="001040D2" w:rsidRPr="00841E43" w:rsidTr="006E38DB">
        <w:trPr>
          <w:trHeight w:val="1161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ПК(У)-7.З1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Классификация и области применения видов (методов) контроля</w:t>
            </w:r>
          </w:p>
        </w:tc>
      </w:tr>
      <w:tr w:rsidR="001040D2" w:rsidRPr="00841E43" w:rsidTr="006E38DB">
        <w:trPr>
          <w:trHeight w:val="699"/>
        </w:trPr>
        <w:tc>
          <w:tcPr>
            <w:tcW w:w="709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lastRenderedPageBreak/>
              <w:t>ПК(У)-12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Способность выполнять работы по контролю безопасности работ при проведении технологических 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И.ПК(У)-12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выполнять работы по контролю безопасности работ при проведении технологических 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ПК(У)-12.В1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Владеет навыками выбора технологий безопасного производства работ</w:t>
            </w:r>
          </w:p>
        </w:tc>
      </w:tr>
      <w:tr w:rsidR="001040D2" w:rsidRPr="00841E43" w:rsidTr="006E38DB">
        <w:trPr>
          <w:trHeight w:val="711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ПК(У)-12.У1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Умеет определять опасные производственные факторы и потенциально опасные отклонения при работе нефтегазового оборудования</w:t>
            </w:r>
          </w:p>
        </w:tc>
      </w:tr>
      <w:tr w:rsidR="001040D2" w:rsidRPr="00841E43" w:rsidTr="006E38DB">
        <w:trPr>
          <w:trHeight w:val="977"/>
        </w:trPr>
        <w:tc>
          <w:tcPr>
            <w:tcW w:w="709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40D2" w:rsidRPr="00841E43" w:rsidRDefault="001040D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ПК(У)-12.З1</w:t>
            </w:r>
          </w:p>
        </w:tc>
        <w:tc>
          <w:tcPr>
            <w:tcW w:w="3685" w:type="dxa"/>
            <w:shd w:val="clear" w:color="auto" w:fill="auto"/>
          </w:tcPr>
          <w:p w:rsidR="001040D2" w:rsidRPr="00841E43" w:rsidRDefault="001040D2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 xml:space="preserve">Знает основные требования в области промышленной безопасности и охраны труда при обслуживании и ремонте </w:t>
            </w:r>
            <w:proofErr w:type="spellStart"/>
            <w:r w:rsidRPr="00841E43">
              <w:rPr>
                <w:sz w:val="18"/>
                <w:szCs w:val="18"/>
              </w:rPr>
              <w:t>газонефтепроводов</w:t>
            </w:r>
            <w:proofErr w:type="spellEnd"/>
            <w:r w:rsidRPr="00841E43">
              <w:rPr>
                <w:sz w:val="18"/>
                <w:szCs w:val="18"/>
              </w:rPr>
              <w:t xml:space="preserve"> и хранилищ</w:t>
            </w:r>
          </w:p>
        </w:tc>
      </w:tr>
    </w:tbl>
    <w:p w:rsidR="00DE2414" w:rsidRDefault="00DE2414" w:rsidP="004607DA">
      <w:pPr>
        <w:ind w:firstLine="708"/>
        <w:jc w:val="both"/>
      </w:pPr>
    </w:p>
    <w:p w:rsidR="00E5411F" w:rsidRPr="00CA58E7" w:rsidRDefault="004267E0" w:rsidP="00CA58E7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 w:rsidRPr="00CA58E7">
        <w:rPr>
          <w:b/>
        </w:rPr>
        <w:t>Вид практики, способ, форма и место ее проведения</w:t>
      </w:r>
    </w:p>
    <w:p w:rsidR="00DE2414" w:rsidRPr="001F6E39" w:rsidRDefault="00DE2414" w:rsidP="00DE2414">
      <w:pPr>
        <w:pStyle w:val="Default"/>
        <w:spacing w:after="120"/>
        <w:ind w:firstLine="709"/>
        <w:rPr>
          <w:i/>
          <w:color w:val="7030A0"/>
        </w:rPr>
      </w:pPr>
      <w:bookmarkStart w:id="1" w:name="_Toc263612334"/>
      <w:bookmarkStart w:id="2" w:name="_Toc304638968"/>
      <w:r w:rsidRPr="001F6E39">
        <w:rPr>
          <w:b/>
        </w:rPr>
        <w:t>Вид практики</w:t>
      </w:r>
      <w:r w:rsidRPr="0031445C">
        <w:rPr>
          <w:b/>
        </w:rPr>
        <w:t>:</w:t>
      </w:r>
      <w:r>
        <w:rPr>
          <w:b/>
        </w:rPr>
        <w:t xml:space="preserve"> </w:t>
      </w:r>
      <w:r w:rsidRPr="0077123D">
        <w:t xml:space="preserve">производственная </w:t>
      </w:r>
    </w:p>
    <w:p w:rsidR="00DE2414" w:rsidRPr="00360624" w:rsidRDefault="00DE2414" w:rsidP="00DE2414">
      <w:pPr>
        <w:pStyle w:val="Default"/>
        <w:ind w:firstLine="709"/>
        <w:rPr>
          <w:i/>
          <w:color w:val="FF0000"/>
        </w:rPr>
      </w:pPr>
      <w:r w:rsidRPr="001F6E39">
        <w:rPr>
          <w:b/>
        </w:rPr>
        <w:t>Тип практики:</w:t>
      </w:r>
      <w:r>
        <w:rPr>
          <w:b/>
        </w:rPr>
        <w:t xml:space="preserve"> </w:t>
      </w:r>
      <w:r>
        <w:t>технологическая</w:t>
      </w:r>
    </w:p>
    <w:p w:rsidR="00DE2414" w:rsidRDefault="00DE2414" w:rsidP="00DE2414">
      <w:pPr>
        <w:pStyle w:val="aff8"/>
        <w:spacing w:before="120" w:after="0" w:line="240" w:lineRule="auto"/>
        <w:ind w:left="0" w:firstLine="720"/>
        <w:contextualSpacing w:val="0"/>
        <w:jc w:val="both"/>
        <w:rPr>
          <w:color w:val="000000"/>
        </w:rPr>
      </w:pPr>
      <w:r w:rsidRPr="00E541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проведения</w:t>
      </w:r>
      <w:r w:rsidRPr="0031445C">
        <w:rPr>
          <w:b/>
        </w:rPr>
        <w:t>:</w:t>
      </w:r>
      <w:r w:rsidRPr="004E64E0">
        <w:rPr>
          <w:rStyle w:val="af1"/>
          <w:color w:val="7030A0"/>
        </w:rPr>
        <w:t xml:space="preserve"> </w:t>
      </w:r>
      <w:r>
        <w:rPr>
          <w:color w:val="7030A0"/>
        </w:rPr>
        <w:t xml:space="preserve"> </w:t>
      </w:r>
      <w:r w:rsidRPr="0073126F">
        <w:rPr>
          <w:rFonts w:ascii="Times New Roman" w:hAnsi="Times New Roman"/>
          <w:b/>
          <w:color w:val="000000"/>
          <w:sz w:val="24"/>
          <w:szCs w:val="24"/>
        </w:rPr>
        <w:t>Дискретно</w:t>
      </w:r>
      <w:r w:rsidRPr="0073126F">
        <w:rPr>
          <w:rFonts w:ascii="Times New Roman" w:hAnsi="Times New Roman"/>
          <w:color w:val="000000"/>
          <w:sz w:val="24"/>
          <w:szCs w:val="24"/>
        </w:rPr>
        <w:t xml:space="preserve"> (по виду практики) – путем выделения в календарном учебном графике непрерывного периода учебного времени для проведения практики</w:t>
      </w:r>
    </w:p>
    <w:p w:rsidR="00DE2414" w:rsidRPr="00605AE3" w:rsidRDefault="00DE2414" w:rsidP="00DE2414">
      <w:pPr>
        <w:widowControl/>
        <w:tabs>
          <w:tab w:val="right" w:leader="underscore" w:pos="9639"/>
        </w:tabs>
        <w:autoSpaceDE/>
        <w:autoSpaceDN/>
        <w:adjustRightInd/>
        <w:spacing w:before="120"/>
        <w:ind w:firstLine="709"/>
        <w:jc w:val="both"/>
        <w:rPr>
          <w:spacing w:val="-4"/>
          <w:szCs w:val="20"/>
        </w:rPr>
      </w:pPr>
      <w:r w:rsidRPr="00EB56D7">
        <w:rPr>
          <w:b/>
          <w:spacing w:val="-4"/>
          <w:szCs w:val="20"/>
        </w:rPr>
        <w:t>Способ проведения практики:</w:t>
      </w:r>
      <w:r w:rsidRPr="004267E0">
        <w:rPr>
          <w:sz w:val="28"/>
          <w:szCs w:val="28"/>
        </w:rPr>
        <w:t xml:space="preserve"> </w:t>
      </w:r>
      <w:r w:rsidRPr="00605AE3">
        <w:rPr>
          <w:spacing w:val="-4"/>
          <w:szCs w:val="20"/>
        </w:rPr>
        <w:t xml:space="preserve">практика проводится на предприятиях нефтегазовой отрасли и по способу проведения </w:t>
      </w:r>
      <w:proofErr w:type="gramStart"/>
      <w:r w:rsidRPr="00605AE3">
        <w:rPr>
          <w:spacing w:val="-4"/>
          <w:szCs w:val="20"/>
        </w:rPr>
        <w:t>может быть</w:t>
      </w:r>
      <w:proofErr w:type="gramEnd"/>
      <w:r w:rsidRPr="00605AE3">
        <w:rPr>
          <w:spacing w:val="-4"/>
          <w:szCs w:val="20"/>
        </w:rPr>
        <w:t xml:space="preserve"> </w:t>
      </w:r>
      <w:r>
        <w:rPr>
          <w:spacing w:val="-4"/>
          <w:szCs w:val="20"/>
        </w:rPr>
        <w:t>как</w:t>
      </w:r>
      <w:r w:rsidRPr="00605AE3">
        <w:rPr>
          <w:spacing w:val="-4"/>
          <w:szCs w:val="20"/>
        </w:rPr>
        <w:t xml:space="preserve"> стационарной</w:t>
      </w:r>
      <w:r>
        <w:rPr>
          <w:spacing w:val="-4"/>
          <w:szCs w:val="20"/>
        </w:rPr>
        <w:t>, так</w:t>
      </w:r>
      <w:r w:rsidRPr="00605AE3">
        <w:rPr>
          <w:spacing w:val="-4"/>
          <w:szCs w:val="20"/>
        </w:rPr>
        <w:t xml:space="preserve"> и выездной.</w:t>
      </w:r>
    </w:p>
    <w:p w:rsidR="00DE2414" w:rsidRDefault="00DE2414" w:rsidP="00DE2414">
      <w:pPr>
        <w:ind w:firstLine="709"/>
        <w:jc w:val="both"/>
        <w:rPr>
          <w:lang w:eastAsia="ja-JP"/>
        </w:rPr>
      </w:pPr>
      <w:r w:rsidRPr="0031445C">
        <w:t>Места проведения практики:</w:t>
      </w:r>
      <w:r w:rsidRPr="00411271">
        <w:t xml:space="preserve"> </w:t>
      </w:r>
      <w:r>
        <w:rPr>
          <w:lang w:eastAsia="ja-JP"/>
        </w:rPr>
        <w:t>практика проводится на предприятиях г. Томска и Томской области: ОАО «</w:t>
      </w:r>
      <w:proofErr w:type="spellStart"/>
      <w:r>
        <w:rPr>
          <w:lang w:eastAsia="ja-JP"/>
        </w:rPr>
        <w:t>Томскгазпром</w:t>
      </w:r>
      <w:proofErr w:type="spellEnd"/>
      <w:r>
        <w:rPr>
          <w:lang w:eastAsia="ja-JP"/>
        </w:rPr>
        <w:t>», ОАО «</w:t>
      </w:r>
      <w:proofErr w:type="spellStart"/>
      <w:r>
        <w:rPr>
          <w:lang w:eastAsia="ja-JP"/>
        </w:rPr>
        <w:t>Томскнефть</w:t>
      </w:r>
      <w:proofErr w:type="spellEnd"/>
      <w:r>
        <w:rPr>
          <w:lang w:eastAsia="ja-JP"/>
        </w:rPr>
        <w:t xml:space="preserve"> ВНК», ООО «</w:t>
      </w:r>
      <w:proofErr w:type="spellStart"/>
      <w:r>
        <w:rPr>
          <w:lang w:eastAsia="ja-JP"/>
        </w:rPr>
        <w:t>Газпромнефть</w:t>
      </w:r>
      <w:proofErr w:type="spellEnd"/>
      <w:r>
        <w:rPr>
          <w:lang w:eastAsia="ja-JP"/>
        </w:rPr>
        <w:t>-Восток», ОАО «</w:t>
      </w:r>
      <w:proofErr w:type="spellStart"/>
      <w:r>
        <w:rPr>
          <w:lang w:eastAsia="ja-JP"/>
        </w:rPr>
        <w:t>ТомскНИПИнефть</w:t>
      </w:r>
      <w:proofErr w:type="spellEnd"/>
      <w:r>
        <w:rPr>
          <w:lang w:eastAsia="ja-JP"/>
        </w:rPr>
        <w:t>», ООО «Технология», ООО «РУСЭНЕРГО» и др., либо на базе предприятий за пределами Томской области: ООО «Газпром добыча Ямбург», ООО «РН-</w:t>
      </w:r>
      <w:proofErr w:type="spellStart"/>
      <w:r>
        <w:rPr>
          <w:lang w:eastAsia="ja-JP"/>
        </w:rPr>
        <w:t>Юганскнефтегаз</w:t>
      </w:r>
      <w:proofErr w:type="spellEnd"/>
      <w:r>
        <w:rPr>
          <w:lang w:eastAsia="ja-JP"/>
        </w:rPr>
        <w:t>», ОАО «Сургутнефтегаз», ООО «Газпром добыча Уренгой», и др.</w:t>
      </w:r>
    </w:p>
    <w:p w:rsidR="00DE2414" w:rsidRPr="00C811B8" w:rsidRDefault="00DE2414" w:rsidP="00DE2414">
      <w:pPr>
        <w:pStyle w:val="1"/>
        <w:tabs>
          <w:tab w:val="clear" w:pos="1418"/>
        </w:tabs>
        <w:ind w:firstLine="709"/>
        <w:jc w:val="both"/>
        <w:rPr>
          <w:b w:val="0"/>
        </w:rPr>
      </w:pPr>
      <w:r w:rsidRPr="00C811B8">
        <w:rPr>
          <w:b w:val="0"/>
        </w:rPr>
        <w:t>Лицам с ограниченными возможностями здоровья и инвалидам предоставляются места практик с учетом</w:t>
      </w:r>
      <w:r>
        <w:rPr>
          <w:b w:val="0"/>
        </w:rPr>
        <w:t xml:space="preserve"> </w:t>
      </w:r>
      <w:r w:rsidRPr="00C811B8">
        <w:rPr>
          <w:b w:val="0"/>
        </w:rPr>
        <w:t>их состояния здоровья и требований по доступности (в соответствии с рекомендациями ИПРА, относительно рекомендованных условий труда).</w:t>
      </w:r>
    </w:p>
    <w:p w:rsidR="00C5389C" w:rsidRPr="00C5389C" w:rsidRDefault="00C5389C" w:rsidP="00C5389C">
      <w:pPr>
        <w:ind w:firstLine="567"/>
        <w:rPr>
          <w:lang w:eastAsia="ja-JP"/>
        </w:rPr>
      </w:pPr>
    </w:p>
    <w:bookmarkEnd w:id="1"/>
    <w:bookmarkEnd w:id="2"/>
    <w:p w:rsidR="00F80BBB" w:rsidRDefault="00A07DCF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>
          <w:szCs w:val="24"/>
        </w:rPr>
      </w:pPr>
      <w:r>
        <w:rPr>
          <w:szCs w:val="24"/>
        </w:rPr>
        <w:t xml:space="preserve">Перечень планируемых результатов обучения при прохождении практики, соотнесенных с планируемыми результатами освоения </w:t>
      </w:r>
      <w:r w:rsidRPr="002371F5">
        <w:rPr>
          <w:szCs w:val="24"/>
        </w:rPr>
        <w:t>О</w:t>
      </w:r>
      <w:r>
        <w:rPr>
          <w:szCs w:val="24"/>
        </w:rPr>
        <w:t>ОП</w:t>
      </w:r>
    </w:p>
    <w:p w:rsidR="00F80BBB" w:rsidRDefault="00150D07" w:rsidP="00234ACC">
      <w:pPr>
        <w:spacing w:after="120"/>
        <w:ind w:firstLine="709"/>
        <w:jc w:val="both"/>
      </w:pPr>
      <w:r>
        <w:t>При прохождении</w:t>
      </w:r>
      <w:r w:rsidR="00E977C3">
        <w:t xml:space="preserve"> практики будут сформированы </w:t>
      </w:r>
      <w:r>
        <w:t xml:space="preserve">следующие </w:t>
      </w:r>
      <w:r w:rsidR="00E977C3">
        <w:t>результаты обучения: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2126"/>
      </w:tblGrid>
      <w:tr w:rsidR="00DE2414" w:rsidRPr="00B4477E" w:rsidTr="00790EEF">
        <w:tc>
          <w:tcPr>
            <w:tcW w:w="7905" w:type="dxa"/>
            <w:gridSpan w:val="2"/>
            <w:shd w:val="clear" w:color="auto" w:fill="EDEDED"/>
          </w:tcPr>
          <w:p w:rsidR="00DE2414" w:rsidRPr="007E5605" w:rsidRDefault="00DE2414" w:rsidP="00790EEF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Планируемые результаты обучения </w:t>
            </w: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при прохождении практики</w:t>
            </w:r>
          </w:p>
        </w:tc>
        <w:tc>
          <w:tcPr>
            <w:tcW w:w="2126" w:type="dxa"/>
            <w:vMerge w:val="restart"/>
            <w:shd w:val="clear" w:color="auto" w:fill="EDEDED"/>
            <w:vAlign w:val="center"/>
          </w:tcPr>
          <w:p w:rsidR="00DE2414" w:rsidRPr="00B4477E" w:rsidRDefault="00DE2414" w:rsidP="00790EEF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B4477E">
              <w:rPr>
                <w:rFonts w:eastAsia="MS Mincho"/>
                <w:b/>
                <w:color w:val="000000" w:themeColor="text1"/>
                <w:spacing w:val="-6"/>
                <w:sz w:val="16"/>
                <w:szCs w:val="16"/>
                <w:lang w:eastAsia="ja-JP"/>
              </w:rPr>
              <w:t xml:space="preserve">Компетенция </w:t>
            </w:r>
          </w:p>
        </w:tc>
      </w:tr>
      <w:tr w:rsidR="00DE2414" w:rsidRPr="00B4477E" w:rsidTr="00790EEF">
        <w:tc>
          <w:tcPr>
            <w:tcW w:w="817" w:type="dxa"/>
            <w:shd w:val="clear" w:color="auto" w:fill="EDEDED"/>
            <w:vAlign w:val="center"/>
          </w:tcPr>
          <w:p w:rsidR="00DE2414" w:rsidRPr="007E5605" w:rsidRDefault="00DE2414" w:rsidP="00790EEF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Код</w:t>
            </w:r>
          </w:p>
        </w:tc>
        <w:tc>
          <w:tcPr>
            <w:tcW w:w="7088" w:type="dxa"/>
            <w:shd w:val="clear" w:color="auto" w:fill="EDEDED"/>
            <w:vAlign w:val="center"/>
          </w:tcPr>
          <w:p w:rsidR="00DE2414" w:rsidRPr="007E5605" w:rsidRDefault="00DE2414" w:rsidP="00790EEF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Наименование</w:t>
            </w:r>
          </w:p>
        </w:tc>
        <w:tc>
          <w:tcPr>
            <w:tcW w:w="2126" w:type="dxa"/>
            <w:vMerge/>
            <w:shd w:val="clear" w:color="auto" w:fill="EDEDED"/>
            <w:vAlign w:val="center"/>
          </w:tcPr>
          <w:p w:rsidR="00DE2414" w:rsidRPr="00B4477E" w:rsidRDefault="00DE2414" w:rsidP="00790EEF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color w:val="000000" w:themeColor="text1"/>
                <w:spacing w:val="-6"/>
                <w:sz w:val="14"/>
                <w:szCs w:val="16"/>
                <w:lang w:eastAsia="ja-JP"/>
              </w:rPr>
            </w:pPr>
          </w:p>
        </w:tc>
      </w:tr>
      <w:tr w:rsidR="001040D2" w:rsidRPr="00B4477E" w:rsidTr="00790EEF">
        <w:trPr>
          <w:trHeight w:val="412"/>
        </w:trPr>
        <w:tc>
          <w:tcPr>
            <w:tcW w:w="817" w:type="dxa"/>
            <w:shd w:val="clear" w:color="auto" w:fill="auto"/>
          </w:tcPr>
          <w:p w:rsidR="001040D2" w:rsidRPr="00EA69D3" w:rsidRDefault="001040D2" w:rsidP="001040D2">
            <w:pPr>
              <w:rPr>
                <w:color w:val="FF0000"/>
                <w:sz w:val="22"/>
                <w:lang w:eastAsia="ja-JP"/>
              </w:rPr>
            </w:pPr>
            <w:r w:rsidRPr="00DF3D6F">
              <w:rPr>
                <w:color w:val="000000"/>
                <w:sz w:val="22"/>
                <w:lang w:eastAsia="ja-JP"/>
              </w:rPr>
              <w:t>РП-1</w:t>
            </w:r>
          </w:p>
        </w:tc>
        <w:tc>
          <w:tcPr>
            <w:tcW w:w="7088" w:type="dxa"/>
          </w:tcPr>
          <w:p w:rsidR="001040D2" w:rsidRPr="00EA69D3" w:rsidRDefault="001040D2" w:rsidP="001040D2">
            <w:pPr>
              <w:rPr>
                <w:b/>
                <w:color w:val="FF0000"/>
              </w:rPr>
            </w:pPr>
            <w:r w:rsidRPr="00DF3D6F">
              <w:rPr>
                <w:color w:val="000000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</w:t>
            </w:r>
            <w:r>
              <w:rPr>
                <w:color w:val="000000"/>
              </w:rPr>
              <w:t>л</w:t>
            </w:r>
            <w:r w:rsidRPr="00DF3D6F">
              <w:rPr>
                <w:color w:val="000000"/>
              </w:rPr>
              <w:t>ек</w:t>
            </w:r>
            <w:r>
              <w:rPr>
                <w:color w:val="000000"/>
              </w:rPr>
              <w:t>с</w:t>
            </w:r>
            <w:r w:rsidRPr="00DF3D6F">
              <w:rPr>
                <w:color w:val="000000"/>
              </w:rPr>
              <w:t>ивны</w:t>
            </w:r>
            <w:r>
              <w:rPr>
                <w:color w:val="000000"/>
              </w:rPr>
              <w:t>й анализ полученных результатов.</w:t>
            </w:r>
          </w:p>
        </w:tc>
        <w:tc>
          <w:tcPr>
            <w:tcW w:w="2126" w:type="dxa"/>
            <w:shd w:val="clear" w:color="auto" w:fill="auto"/>
          </w:tcPr>
          <w:p w:rsidR="001040D2" w:rsidRPr="00841E43" w:rsidRDefault="001040D2" w:rsidP="001040D2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УК-2</w:t>
            </w:r>
          </w:p>
          <w:p w:rsidR="001040D2" w:rsidRPr="00841E43" w:rsidRDefault="001040D2" w:rsidP="001040D2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ОПК(У)-2</w:t>
            </w:r>
          </w:p>
          <w:p w:rsidR="001040D2" w:rsidRPr="00841E43" w:rsidRDefault="001040D2" w:rsidP="001040D2">
            <w:pPr>
              <w:ind w:left="67" w:right="-72" w:firstLine="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040D2" w:rsidRPr="000944FD" w:rsidTr="00790EEF">
        <w:tc>
          <w:tcPr>
            <w:tcW w:w="817" w:type="dxa"/>
            <w:shd w:val="clear" w:color="auto" w:fill="auto"/>
          </w:tcPr>
          <w:p w:rsidR="001040D2" w:rsidRPr="00EA69D3" w:rsidRDefault="001040D2" w:rsidP="001040D2">
            <w:pPr>
              <w:rPr>
                <w:color w:val="FF0000"/>
                <w:sz w:val="22"/>
                <w:lang w:eastAsia="ja-JP"/>
              </w:rPr>
            </w:pPr>
            <w:r w:rsidRPr="00DF3D6F">
              <w:rPr>
                <w:color w:val="000000"/>
                <w:sz w:val="22"/>
                <w:lang w:eastAsia="ja-JP"/>
              </w:rPr>
              <w:t>РП-</w:t>
            </w:r>
            <w:r>
              <w:rPr>
                <w:color w:val="000000"/>
                <w:sz w:val="22"/>
                <w:lang w:eastAsia="ja-JP"/>
              </w:rPr>
              <w:t>2</w:t>
            </w:r>
          </w:p>
        </w:tc>
        <w:tc>
          <w:tcPr>
            <w:tcW w:w="7088" w:type="dxa"/>
          </w:tcPr>
          <w:p w:rsidR="001040D2" w:rsidRPr="00277C23" w:rsidRDefault="001040D2" w:rsidP="001040D2">
            <w:pPr>
              <w:rPr>
                <w:color w:val="000000" w:themeColor="text1"/>
              </w:rPr>
            </w:pPr>
            <w:r w:rsidRPr="005B035D">
              <w:rPr>
                <w:color w:val="000000"/>
              </w:rPr>
              <w:t xml:space="preserve">Способен осуществлять профессиональное взаимодействие с представителями предприятия и реализовывать свою роль в </w:t>
            </w:r>
            <w:proofErr w:type="gramStart"/>
            <w:r w:rsidRPr="005B035D">
              <w:rPr>
                <w:color w:val="000000"/>
              </w:rPr>
              <w:t>профессиональной  команде</w:t>
            </w:r>
            <w:proofErr w:type="gramEnd"/>
            <w:r w:rsidRPr="005B035D">
              <w:rPr>
                <w:color w:val="00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040D2" w:rsidRPr="00841E43" w:rsidRDefault="001040D2" w:rsidP="001040D2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ОПК(У)-2</w:t>
            </w:r>
          </w:p>
          <w:p w:rsidR="001040D2" w:rsidRPr="00841E43" w:rsidRDefault="001040D2" w:rsidP="001040D2">
            <w:pPr>
              <w:ind w:left="67" w:right="-72" w:firstLine="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040D2" w:rsidRPr="00F272DA" w:rsidTr="00790EEF">
        <w:tc>
          <w:tcPr>
            <w:tcW w:w="817" w:type="dxa"/>
            <w:shd w:val="clear" w:color="auto" w:fill="auto"/>
          </w:tcPr>
          <w:p w:rsidR="001040D2" w:rsidRPr="00EA69D3" w:rsidRDefault="001040D2" w:rsidP="001040D2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РП-3</w:t>
            </w:r>
          </w:p>
        </w:tc>
        <w:tc>
          <w:tcPr>
            <w:tcW w:w="7088" w:type="dxa"/>
          </w:tcPr>
          <w:p w:rsidR="001040D2" w:rsidRPr="0025774A" w:rsidRDefault="001040D2" w:rsidP="00104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Выполнять работы по </w:t>
            </w:r>
            <w:r w:rsidRPr="005B035D">
              <w:rPr>
                <w:color w:val="000000" w:themeColor="text1"/>
              </w:rPr>
              <w:t>диагностике, техническому обслуживанию, ремонту и эксплуатации технологического оборудования в соответствии с выбранной сферой профессиональной деятельности</w:t>
            </w:r>
          </w:p>
        </w:tc>
        <w:tc>
          <w:tcPr>
            <w:tcW w:w="2126" w:type="dxa"/>
            <w:shd w:val="clear" w:color="auto" w:fill="auto"/>
          </w:tcPr>
          <w:p w:rsidR="001040D2" w:rsidRPr="00841E43" w:rsidRDefault="001040D2" w:rsidP="001040D2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ПК(У)-3</w:t>
            </w:r>
          </w:p>
          <w:p w:rsidR="001040D2" w:rsidRPr="00841E43" w:rsidRDefault="001040D2" w:rsidP="001040D2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ПК(У)-6</w:t>
            </w:r>
          </w:p>
          <w:p w:rsidR="001040D2" w:rsidRPr="00841E43" w:rsidRDefault="001040D2" w:rsidP="001040D2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ПК(У)-7</w:t>
            </w:r>
          </w:p>
          <w:p w:rsidR="001040D2" w:rsidRPr="00841E43" w:rsidRDefault="001040D2" w:rsidP="001040D2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ПК(У)-12</w:t>
            </w:r>
          </w:p>
          <w:p w:rsidR="001040D2" w:rsidRPr="00841E43" w:rsidRDefault="001040D2" w:rsidP="001040D2">
            <w:pPr>
              <w:ind w:left="67" w:right="-72" w:firstLine="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040D2" w:rsidRPr="00F272DA" w:rsidTr="00790EEF">
        <w:tc>
          <w:tcPr>
            <w:tcW w:w="817" w:type="dxa"/>
            <w:shd w:val="clear" w:color="auto" w:fill="auto"/>
          </w:tcPr>
          <w:p w:rsidR="001040D2" w:rsidRPr="00EA69D3" w:rsidRDefault="001040D2" w:rsidP="001040D2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РП-4</w:t>
            </w:r>
          </w:p>
        </w:tc>
        <w:tc>
          <w:tcPr>
            <w:tcW w:w="7088" w:type="dxa"/>
          </w:tcPr>
          <w:p w:rsidR="001040D2" w:rsidRPr="0025774A" w:rsidRDefault="001040D2" w:rsidP="00104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5B035D">
              <w:rPr>
                <w:color w:val="000000" w:themeColor="text1"/>
              </w:rPr>
              <w:t xml:space="preserve">ыполнять работы по контролю безопасности </w:t>
            </w:r>
            <w:r>
              <w:rPr>
                <w:color w:val="000000" w:themeColor="text1"/>
              </w:rPr>
              <w:t xml:space="preserve">проведения </w:t>
            </w:r>
            <w:r w:rsidRPr="005B035D">
              <w:rPr>
                <w:color w:val="000000" w:themeColor="text1"/>
              </w:rPr>
              <w:t xml:space="preserve">работ </w:t>
            </w:r>
            <w:r>
              <w:rPr>
                <w:color w:val="000000" w:themeColor="text1"/>
              </w:rPr>
              <w:t xml:space="preserve">по ремонту, техническому обслуживанию и эксплуатации технологического оборудования </w:t>
            </w:r>
            <w:r w:rsidRPr="005B035D">
              <w:rPr>
                <w:color w:val="000000" w:themeColor="text1"/>
              </w:rPr>
              <w:t xml:space="preserve">при </w:t>
            </w:r>
            <w:r>
              <w:rPr>
                <w:color w:val="000000" w:themeColor="text1"/>
              </w:rPr>
              <w:t>обеспечении</w:t>
            </w:r>
            <w:r w:rsidRPr="005B035D">
              <w:rPr>
                <w:color w:val="000000" w:themeColor="text1"/>
              </w:rPr>
              <w:t xml:space="preserve"> технологических проце</w:t>
            </w:r>
            <w:r>
              <w:rPr>
                <w:color w:val="000000" w:themeColor="text1"/>
              </w:rPr>
              <w:t>ссов нефтегазового производства.</w:t>
            </w:r>
          </w:p>
        </w:tc>
        <w:tc>
          <w:tcPr>
            <w:tcW w:w="2126" w:type="dxa"/>
            <w:shd w:val="clear" w:color="auto" w:fill="auto"/>
          </w:tcPr>
          <w:p w:rsidR="001040D2" w:rsidRPr="00841E43" w:rsidRDefault="001040D2" w:rsidP="001040D2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ПК(У)-3</w:t>
            </w:r>
          </w:p>
          <w:p w:rsidR="001040D2" w:rsidRPr="00841E43" w:rsidRDefault="001040D2" w:rsidP="001040D2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ПК(У)-6</w:t>
            </w:r>
          </w:p>
          <w:p w:rsidR="001040D2" w:rsidRPr="00841E43" w:rsidRDefault="001040D2" w:rsidP="001040D2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ПК(У)-7</w:t>
            </w:r>
          </w:p>
          <w:p w:rsidR="001040D2" w:rsidRPr="00841E43" w:rsidRDefault="001040D2" w:rsidP="001040D2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ПК(У)-12</w:t>
            </w:r>
          </w:p>
          <w:p w:rsidR="001040D2" w:rsidRPr="00841E43" w:rsidRDefault="001040D2" w:rsidP="001040D2">
            <w:pPr>
              <w:tabs>
                <w:tab w:val="left" w:pos="1548"/>
              </w:tabs>
              <w:ind w:left="67" w:right="-72" w:firstLine="14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DE2414" w:rsidRDefault="00DE2414" w:rsidP="00234ACC">
      <w:pPr>
        <w:spacing w:after="120"/>
        <w:ind w:firstLine="709"/>
        <w:jc w:val="both"/>
      </w:pPr>
    </w:p>
    <w:p w:rsidR="009A6764" w:rsidRDefault="00B93EB3" w:rsidP="00E9733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rPr>
          <w:szCs w:val="24"/>
        </w:rPr>
      </w:pPr>
      <w:r>
        <w:rPr>
          <w:szCs w:val="24"/>
        </w:rPr>
        <w:t>Структура и с</w:t>
      </w:r>
      <w:r w:rsidR="00675C3D" w:rsidRPr="000D2B99">
        <w:rPr>
          <w:szCs w:val="24"/>
        </w:rPr>
        <w:t xml:space="preserve">одержание </w:t>
      </w:r>
      <w:r w:rsidR="00675C3D">
        <w:rPr>
          <w:szCs w:val="24"/>
        </w:rPr>
        <w:t>практики</w:t>
      </w:r>
    </w:p>
    <w:p w:rsidR="0085358F" w:rsidRDefault="00297A51" w:rsidP="00297A51">
      <w:pPr>
        <w:spacing w:after="120"/>
        <w:ind w:firstLine="567"/>
        <w:rPr>
          <w:lang w:eastAsia="ja-JP"/>
        </w:rPr>
      </w:pPr>
      <w:r>
        <w:rPr>
          <w:lang w:eastAsia="ja-JP"/>
        </w:rPr>
        <w:t>С</w:t>
      </w:r>
      <w:r w:rsidR="0030770A">
        <w:rPr>
          <w:lang w:eastAsia="ja-JP"/>
        </w:rPr>
        <w:t>одержание этапов практики: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14"/>
        <w:gridCol w:w="992"/>
      </w:tblGrid>
      <w:tr w:rsidR="00DE2414" w:rsidRPr="00C22C2E" w:rsidTr="00DE2414">
        <w:trPr>
          <w:trHeight w:val="352"/>
          <w:tblHeader/>
        </w:trPr>
        <w:tc>
          <w:tcPr>
            <w:tcW w:w="817" w:type="dxa"/>
            <w:vMerge w:val="restart"/>
            <w:shd w:val="clear" w:color="auto" w:fill="F2F2F2" w:themeFill="background1" w:themeFillShade="F2"/>
            <w:vAlign w:val="center"/>
          </w:tcPr>
          <w:p w:rsidR="00DE2414" w:rsidRPr="005355AC" w:rsidRDefault="00DE2414" w:rsidP="00790EE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355AC">
              <w:rPr>
                <w:b/>
                <w:sz w:val="16"/>
                <w:szCs w:val="16"/>
              </w:rPr>
              <w:t>№</w:t>
            </w:r>
          </w:p>
          <w:p w:rsidR="00DE2414" w:rsidRPr="005355AC" w:rsidRDefault="00DE2414" w:rsidP="00790EEF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8114" w:type="dxa"/>
            <w:vMerge w:val="restart"/>
            <w:shd w:val="clear" w:color="auto" w:fill="F2F2F2" w:themeFill="background1" w:themeFillShade="F2"/>
            <w:vAlign w:val="center"/>
          </w:tcPr>
          <w:p w:rsidR="00DE2414" w:rsidRDefault="00DE2414" w:rsidP="00790EEF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Этапы практики,</w:t>
            </w:r>
          </w:p>
          <w:p w:rsidR="00DE2414" w:rsidRPr="005355AC" w:rsidRDefault="00DE2414" w:rsidP="00790EEF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краткое содержание (виды работ)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DE2414" w:rsidRPr="00C22C2E" w:rsidRDefault="00DE2414" w:rsidP="00790EEF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Формируемый результат обучения</w:t>
            </w:r>
          </w:p>
        </w:tc>
      </w:tr>
      <w:tr w:rsidR="00DE2414" w:rsidTr="00DE2414">
        <w:trPr>
          <w:trHeight w:val="376"/>
          <w:tblHeader/>
        </w:trPr>
        <w:tc>
          <w:tcPr>
            <w:tcW w:w="817" w:type="dxa"/>
            <w:vMerge/>
            <w:shd w:val="clear" w:color="auto" w:fill="F2F2F2" w:themeFill="background1" w:themeFillShade="F2"/>
            <w:vAlign w:val="center"/>
          </w:tcPr>
          <w:p w:rsidR="00DE2414" w:rsidRPr="005355AC" w:rsidRDefault="00DE2414" w:rsidP="00790EEF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14" w:type="dxa"/>
            <w:vMerge/>
            <w:shd w:val="clear" w:color="auto" w:fill="F2F2F2" w:themeFill="background1" w:themeFillShade="F2"/>
            <w:vAlign w:val="center"/>
          </w:tcPr>
          <w:p w:rsidR="00DE2414" w:rsidRDefault="00DE2414" w:rsidP="00790EEF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DE2414" w:rsidRDefault="00DE2414" w:rsidP="00790EEF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E2414" w:rsidRPr="00F272DA" w:rsidTr="00DE2414">
        <w:tc>
          <w:tcPr>
            <w:tcW w:w="817" w:type="dxa"/>
            <w:shd w:val="clear" w:color="auto" w:fill="auto"/>
          </w:tcPr>
          <w:p w:rsidR="00DE2414" w:rsidRPr="00F272DA" w:rsidRDefault="00DE2414" w:rsidP="00790EE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1</w:t>
            </w:r>
          </w:p>
        </w:tc>
        <w:tc>
          <w:tcPr>
            <w:tcW w:w="8114" w:type="dxa"/>
            <w:shd w:val="clear" w:color="auto" w:fill="auto"/>
          </w:tcPr>
          <w:p w:rsidR="00DE2414" w:rsidRPr="00F272DA" w:rsidRDefault="00DE2414" w:rsidP="00790EEF">
            <w:pPr>
              <w:tabs>
                <w:tab w:val="left" w:pos="317"/>
              </w:tabs>
              <w:contextualSpacing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Подготовительный этап:</w:t>
            </w:r>
          </w:p>
          <w:p w:rsidR="00DE2414" w:rsidRPr="00F272DA" w:rsidRDefault="00DE2414" w:rsidP="00DE2414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:rsidR="00DE2414" w:rsidRPr="00F272DA" w:rsidRDefault="00DE2414" w:rsidP="00DE2414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ознакомление с задачами практики;</w:t>
            </w:r>
          </w:p>
          <w:p w:rsidR="00DE2414" w:rsidRDefault="00DE2414" w:rsidP="00DE2414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актуализация индивидуальных заданий;</w:t>
            </w:r>
          </w:p>
          <w:p w:rsidR="00DE2414" w:rsidRPr="00F272DA" w:rsidRDefault="00DE2414" w:rsidP="00DE2414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планирование этапов прохождения практики по отдельным видам работ.</w:t>
            </w:r>
          </w:p>
        </w:tc>
        <w:tc>
          <w:tcPr>
            <w:tcW w:w="992" w:type="dxa"/>
            <w:shd w:val="clear" w:color="auto" w:fill="auto"/>
          </w:tcPr>
          <w:p w:rsidR="00DE2414" w:rsidRPr="00F272DA" w:rsidRDefault="00DE2414" w:rsidP="00790EEF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РП-1</w:t>
            </w:r>
          </w:p>
        </w:tc>
      </w:tr>
      <w:tr w:rsidR="00DE2414" w:rsidRPr="00F272DA" w:rsidTr="00DE2414">
        <w:tc>
          <w:tcPr>
            <w:tcW w:w="817" w:type="dxa"/>
            <w:shd w:val="clear" w:color="auto" w:fill="auto"/>
          </w:tcPr>
          <w:p w:rsidR="00DE2414" w:rsidRPr="00F272DA" w:rsidRDefault="00DE2414" w:rsidP="00790EE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2</w:t>
            </w:r>
          </w:p>
        </w:tc>
        <w:tc>
          <w:tcPr>
            <w:tcW w:w="8114" w:type="dxa"/>
            <w:shd w:val="clear" w:color="auto" w:fill="auto"/>
          </w:tcPr>
          <w:p w:rsidR="00DE2414" w:rsidRPr="00F272DA" w:rsidRDefault="00DE2414" w:rsidP="00790EEF">
            <w:pPr>
              <w:tabs>
                <w:tab w:val="left" w:pos="317"/>
                <w:tab w:val="left" w:pos="708"/>
              </w:tabs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Основной этап:</w:t>
            </w:r>
          </w:p>
          <w:p w:rsidR="00DE2414" w:rsidRPr="00F272DA" w:rsidRDefault="00DE2414" w:rsidP="00DE2414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</w:rPr>
            </w:pPr>
            <w:r>
              <w:rPr>
                <w:color w:val="000000" w:themeColor="text1"/>
              </w:rPr>
              <w:t>изучение нормативно-технической документации, регламентирующей технологические процессы, режимы работы, условия безопасной эксплуатации и технического обслуживания технологического оборудования предприятия</w:t>
            </w:r>
            <w:r w:rsidRPr="00F272DA">
              <w:rPr>
                <w:color w:val="000000" w:themeColor="text1"/>
              </w:rPr>
              <w:t>;</w:t>
            </w:r>
          </w:p>
          <w:p w:rsidR="00DE2414" w:rsidRPr="00BC43FE" w:rsidRDefault="00DE2414" w:rsidP="00DE2414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</w:rPr>
            </w:pPr>
            <w:r>
              <w:rPr>
                <w:color w:val="000000" w:themeColor="text1"/>
              </w:rPr>
              <w:t>изучение существующих правил проведения ремонтных работ технологического оборудования.</w:t>
            </w:r>
          </w:p>
        </w:tc>
        <w:tc>
          <w:tcPr>
            <w:tcW w:w="992" w:type="dxa"/>
            <w:shd w:val="clear" w:color="auto" w:fill="auto"/>
          </w:tcPr>
          <w:p w:rsidR="00DE2414" w:rsidRPr="00F272DA" w:rsidRDefault="00DE2414" w:rsidP="00790EEF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РП-2, РП-3</w:t>
            </w:r>
            <w:r>
              <w:rPr>
                <w:color w:val="000000" w:themeColor="text1"/>
              </w:rPr>
              <w:t>, РП-4</w:t>
            </w:r>
          </w:p>
        </w:tc>
      </w:tr>
      <w:tr w:rsidR="00DE2414" w:rsidRPr="00F272DA" w:rsidTr="00DE2414">
        <w:tc>
          <w:tcPr>
            <w:tcW w:w="817" w:type="dxa"/>
            <w:shd w:val="clear" w:color="auto" w:fill="auto"/>
          </w:tcPr>
          <w:p w:rsidR="00DE2414" w:rsidRPr="00F272DA" w:rsidRDefault="00DE2414" w:rsidP="00790EE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3</w:t>
            </w:r>
          </w:p>
        </w:tc>
        <w:tc>
          <w:tcPr>
            <w:tcW w:w="8114" w:type="dxa"/>
            <w:shd w:val="clear" w:color="auto" w:fill="auto"/>
          </w:tcPr>
          <w:p w:rsidR="00DE2414" w:rsidRDefault="00DE2414" w:rsidP="00790EEF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индивидуального задания:</w:t>
            </w:r>
          </w:p>
          <w:p w:rsidR="00DE2414" w:rsidRPr="00BC43FE" w:rsidRDefault="00DE2414" w:rsidP="00790EEF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знакомство с конкретным технологическим оборудованием, режимами работы, особенностями ввода в эксплуатацию, технического обслуживания и ремонта.</w:t>
            </w:r>
          </w:p>
        </w:tc>
        <w:tc>
          <w:tcPr>
            <w:tcW w:w="992" w:type="dxa"/>
            <w:shd w:val="clear" w:color="auto" w:fill="auto"/>
          </w:tcPr>
          <w:p w:rsidR="00DE2414" w:rsidRPr="00F272DA" w:rsidRDefault="00DE2414" w:rsidP="00790EEF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РП-1, РП-</w:t>
            </w:r>
            <w:r>
              <w:rPr>
                <w:color w:val="000000" w:themeColor="text1"/>
              </w:rPr>
              <w:t>3</w:t>
            </w:r>
            <w:r w:rsidRPr="00F272DA">
              <w:rPr>
                <w:color w:val="000000" w:themeColor="text1"/>
              </w:rPr>
              <w:t>, РП-</w:t>
            </w:r>
            <w:r>
              <w:rPr>
                <w:color w:val="000000" w:themeColor="text1"/>
              </w:rPr>
              <w:t>4</w:t>
            </w:r>
            <w:r w:rsidRPr="00F272DA">
              <w:rPr>
                <w:color w:val="000000" w:themeColor="text1"/>
              </w:rPr>
              <w:t>.</w:t>
            </w:r>
          </w:p>
        </w:tc>
      </w:tr>
      <w:tr w:rsidR="00DE2414" w:rsidRPr="00F272DA" w:rsidTr="00DE2414">
        <w:tc>
          <w:tcPr>
            <w:tcW w:w="817" w:type="dxa"/>
            <w:shd w:val="clear" w:color="auto" w:fill="auto"/>
          </w:tcPr>
          <w:p w:rsidR="00DE2414" w:rsidRPr="00F272DA" w:rsidRDefault="00DE2414" w:rsidP="00790EE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4</w:t>
            </w:r>
          </w:p>
        </w:tc>
        <w:tc>
          <w:tcPr>
            <w:tcW w:w="8114" w:type="dxa"/>
            <w:shd w:val="clear" w:color="auto" w:fill="auto"/>
          </w:tcPr>
          <w:p w:rsidR="00DE2414" w:rsidRPr="00F272DA" w:rsidRDefault="00DE2414" w:rsidP="00790EEF">
            <w:pPr>
              <w:contextualSpacing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Заключительный:</w:t>
            </w:r>
          </w:p>
          <w:p w:rsidR="00DE2414" w:rsidRPr="00F272DA" w:rsidRDefault="00DE2414" w:rsidP="00DE2414">
            <w:pPr>
              <w:numPr>
                <w:ilvl w:val="0"/>
                <w:numId w:val="28"/>
              </w:numPr>
              <w:ind w:left="317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подготовка отчета по практике.</w:t>
            </w:r>
          </w:p>
        </w:tc>
        <w:tc>
          <w:tcPr>
            <w:tcW w:w="992" w:type="dxa"/>
            <w:shd w:val="clear" w:color="auto" w:fill="auto"/>
          </w:tcPr>
          <w:p w:rsidR="00DE2414" w:rsidRPr="00F272DA" w:rsidRDefault="00DE2414" w:rsidP="00790EEF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РП-1, РП-</w:t>
            </w:r>
            <w:r>
              <w:rPr>
                <w:color w:val="000000" w:themeColor="text1"/>
              </w:rPr>
              <w:t>4</w:t>
            </w:r>
          </w:p>
        </w:tc>
      </w:tr>
    </w:tbl>
    <w:p w:rsidR="00A47092" w:rsidRDefault="00A47092" w:rsidP="00EB7921">
      <w:pPr>
        <w:ind w:firstLine="567"/>
        <w:jc w:val="both"/>
      </w:pPr>
    </w:p>
    <w:p w:rsidR="009A6764" w:rsidRPr="00F839BA" w:rsidRDefault="009A6764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</w:pPr>
      <w:r w:rsidRPr="00F839BA">
        <w:t>Учебно-методическое и информационное обеспечение</w:t>
      </w:r>
      <w:r w:rsidR="00F6548A">
        <w:t xml:space="preserve"> </w:t>
      </w:r>
      <w:r w:rsidR="0059647F">
        <w:t>практики</w:t>
      </w:r>
    </w:p>
    <w:p w:rsidR="000E0CD9" w:rsidRDefault="00C921E3" w:rsidP="00CA58E7">
      <w:pPr>
        <w:ind w:left="360"/>
        <w:rPr>
          <w:rFonts w:eastAsia="Cambria"/>
          <w:b/>
        </w:rPr>
      </w:pPr>
      <w:r>
        <w:rPr>
          <w:rFonts w:eastAsia="Cambria"/>
          <w:b/>
        </w:rPr>
        <w:t>5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1.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Учебно-методическое обеспечение</w:t>
      </w:r>
      <w:r w:rsidR="00EA7DFB">
        <w:rPr>
          <w:rFonts w:eastAsia="Cambria"/>
          <w:b/>
        </w:rPr>
        <w:t xml:space="preserve"> </w:t>
      </w:r>
    </w:p>
    <w:p w:rsidR="00DE2414" w:rsidRPr="0053173A" w:rsidRDefault="00CA58E7" w:rsidP="00DE2414">
      <w:pPr>
        <w:pStyle w:val="aff8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>
        <w:rPr>
          <w:rFonts w:eastAsia="Cambria"/>
          <w:color w:val="000000"/>
        </w:rPr>
        <w:t xml:space="preserve">1. </w:t>
      </w:r>
      <w:r w:rsidR="00DE2414"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Эксплуатация насосно-силового оборудования на объектах трубопроводного транспорта [Электронный ресурс]; под общей ред. Ю.Д. </w:t>
      </w:r>
      <w:proofErr w:type="spellStart"/>
      <w:r w:rsidR="00DE2414" w:rsidRPr="0053173A">
        <w:rPr>
          <w:rFonts w:ascii="Times New Roman" w:eastAsia="Cambria" w:hAnsi="Times New Roman"/>
          <w:color w:val="000000"/>
          <w:sz w:val="24"/>
          <w:szCs w:val="24"/>
        </w:rPr>
        <w:t>Земенкова</w:t>
      </w:r>
      <w:proofErr w:type="spellEnd"/>
      <w:r w:rsidR="00DE2414"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. — Тюмень: </w:t>
      </w:r>
      <w:proofErr w:type="spellStart"/>
      <w:r w:rsidR="00DE2414" w:rsidRPr="0053173A">
        <w:rPr>
          <w:rFonts w:ascii="Times New Roman" w:eastAsia="Cambria" w:hAnsi="Times New Roman"/>
          <w:color w:val="000000"/>
          <w:sz w:val="24"/>
          <w:szCs w:val="24"/>
        </w:rPr>
        <w:t>ТюмГНГУ</w:t>
      </w:r>
      <w:proofErr w:type="spellEnd"/>
      <w:r w:rsidR="00DE2414"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, 2010. — 456 с. Схема доступа: </w:t>
      </w:r>
      <w:r w:rsidR="00DE2414" w:rsidRPr="0053173A">
        <w:rPr>
          <w:rFonts w:ascii="Times New Roman" w:eastAsia="Cambria" w:hAnsi="Times New Roman"/>
          <w:color w:val="000000"/>
          <w:sz w:val="24"/>
          <w:szCs w:val="24"/>
          <w:u w:val="single"/>
        </w:rPr>
        <w:t>http://e.lanbook.com/books/element.php?pl1_cid=25&amp;pl1_id=28334</w:t>
      </w:r>
      <w:r w:rsidR="00DE2414"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 (контент)</w:t>
      </w:r>
    </w:p>
    <w:p w:rsidR="00DE2414" w:rsidRDefault="00DE2414" w:rsidP="00DE2414">
      <w:pPr>
        <w:shd w:val="clear" w:color="auto" w:fill="FFFFFF"/>
        <w:ind w:left="426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2. </w:t>
      </w:r>
      <w:r w:rsidRPr="008F29F2">
        <w:rPr>
          <w:rFonts w:eastAsia="Cambria"/>
          <w:color w:val="000000"/>
        </w:rPr>
        <w:t xml:space="preserve">Щипачев, А. </w:t>
      </w:r>
      <w:proofErr w:type="gramStart"/>
      <w:r w:rsidRPr="008F29F2">
        <w:rPr>
          <w:rFonts w:eastAsia="Cambria"/>
          <w:color w:val="000000"/>
        </w:rPr>
        <w:t>М..</w:t>
      </w:r>
      <w:proofErr w:type="gramEnd"/>
      <w:r w:rsidRPr="008F29F2">
        <w:rPr>
          <w:rFonts w:eastAsia="Cambria"/>
          <w:color w:val="000000"/>
        </w:rPr>
        <w:t xml:space="preserve"> Технологическое обеспечение надежности нефтегазового </w:t>
      </w:r>
      <w:proofErr w:type="gramStart"/>
      <w:r w:rsidRPr="008F29F2">
        <w:rPr>
          <w:rFonts w:eastAsia="Cambria"/>
          <w:color w:val="000000"/>
        </w:rPr>
        <w:t>оборудования :</w:t>
      </w:r>
      <w:proofErr w:type="gramEnd"/>
      <w:r w:rsidRPr="008F29F2">
        <w:rPr>
          <w:rFonts w:eastAsia="Cambria"/>
          <w:color w:val="000000"/>
        </w:rPr>
        <w:t xml:space="preserve"> учебное пособие [Электронный ресурс] / Щипачев А. М., </w:t>
      </w:r>
      <w:proofErr w:type="spellStart"/>
      <w:r w:rsidRPr="008F29F2">
        <w:rPr>
          <w:rFonts w:eastAsia="Cambria"/>
          <w:color w:val="000000"/>
        </w:rPr>
        <w:t>Самигуллин</w:t>
      </w:r>
      <w:proofErr w:type="spellEnd"/>
      <w:r w:rsidRPr="008F29F2">
        <w:rPr>
          <w:rFonts w:eastAsia="Cambria"/>
          <w:color w:val="000000"/>
        </w:rPr>
        <w:t xml:space="preserve"> Г. Х.. — Санкт-Петербург: Лань, 2019. — 68 с</w:t>
      </w:r>
      <w:r>
        <w:rPr>
          <w:rFonts w:eastAsia="Cambria"/>
          <w:color w:val="000000"/>
        </w:rPr>
        <w:t xml:space="preserve">. </w:t>
      </w:r>
      <w:r w:rsidRPr="008F29F2">
        <w:rPr>
          <w:rFonts w:eastAsia="Cambria"/>
          <w:color w:val="000000"/>
        </w:rPr>
        <w:t xml:space="preserve">Схема доступа: </w:t>
      </w:r>
      <w:r w:rsidRPr="008F29F2">
        <w:rPr>
          <w:rFonts w:eastAsia="Cambria"/>
          <w:color w:val="000000"/>
          <w:u w:val="single"/>
        </w:rPr>
        <w:t>https://e.lanbook.com/book/112684</w:t>
      </w:r>
      <w:r w:rsidRPr="008F29F2">
        <w:rPr>
          <w:rFonts w:eastAsia="Cambria"/>
          <w:color w:val="000000"/>
        </w:rPr>
        <w:t xml:space="preserve"> (контент)</w:t>
      </w:r>
    </w:p>
    <w:p w:rsidR="00DE2414" w:rsidRDefault="00DE2414" w:rsidP="00DE2414">
      <w:pPr>
        <w:shd w:val="clear" w:color="auto" w:fill="FFFFFF"/>
        <w:ind w:left="426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3. </w:t>
      </w:r>
      <w:r w:rsidRPr="00196AAB">
        <w:rPr>
          <w:rStyle w:val="extended-textshort"/>
          <w:bCs/>
          <w:color w:val="000000" w:themeColor="text1"/>
        </w:rPr>
        <w:t xml:space="preserve">Юнусов, Г. С. Монтаж, эксплуатация и ремонт технологического оборудования. Курсовое проектирование [Электронный ресурс] / Юнусов Г. С., Михеев А. В., </w:t>
      </w:r>
      <w:proofErr w:type="spellStart"/>
      <w:r w:rsidRPr="00196AAB">
        <w:rPr>
          <w:rStyle w:val="extended-textshort"/>
          <w:bCs/>
          <w:color w:val="000000" w:themeColor="text1"/>
        </w:rPr>
        <w:t>Ахмадеева</w:t>
      </w:r>
      <w:proofErr w:type="spellEnd"/>
      <w:r w:rsidRPr="00196AAB">
        <w:rPr>
          <w:rStyle w:val="extended-textshort"/>
          <w:bCs/>
          <w:color w:val="000000" w:themeColor="text1"/>
        </w:rPr>
        <w:t xml:space="preserve"> М. </w:t>
      </w:r>
      <w:proofErr w:type="gramStart"/>
      <w:r w:rsidRPr="00196AAB">
        <w:rPr>
          <w:rStyle w:val="extended-textshort"/>
          <w:bCs/>
          <w:color w:val="000000" w:themeColor="text1"/>
        </w:rPr>
        <w:t>М..</w:t>
      </w:r>
      <w:proofErr w:type="gramEnd"/>
      <w:r w:rsidRPr="00196AAB">
        <w:rPr>
          <w:rStyle w:val="extended-textshort"/>
          <w:bCs/>
          <w:color w:val="000000" w:themeColor="text1"/>
        </w:rPr>
        <w:t xml:space="preserve"> — 2-е изд., </w:t>
      </w:r>
      <w:proofErr w:type="spellStart"/>
      <w:r w:rsidRPr="00196AAB">
        <w:rPr>
          <w:rStyle w:val="extended-textshort"/>
          <w:bCs/>
          <w:color w:val="000000" w:themeColor="text1"/>
        </w:rPr>
        <w:t>перераб</w:t>
      </w:r>
      <w:proofErr w:type="spellEnd"/>
      <w:r w:rsidRPr="00196AAB">
        <w:rPr>
          <w:rStyle w:val="extended-textshort"/>
          <w:bCs/>
          <w:color w:val="000000" w:themeColor="text1"/>
        </w:rPr>
        <w:t xml:space="preserve">. и </w:t>
      </w:r>
      <w:proofErr w:type="gramStart"/>
      <w:r w:rsidRPr="00196AAB">
        <w:rPr>
          <w:rStyle w:val="extended-textshort"/>
          <w:bCs/>
          <w:color w:val="000000" w:themeColor="text1"/>
        </w:rPr>
        <w:t>доп..</w:t>
      </w:r>
      <w:proofErr w:type="gramEnd"/>
      <w:r w:rsidRPr="00196AAB">
        <w:rPr>
          <w:rStyle w:val="extended-textshort"/>
          <w:bCs/>
          <w:color w:val="000000" w:themeColor="text1"/>
        </w:rPr>
        <w:t xml:space="preserve"> — Санкт-Петербург: Лань, 2011. — 160 с. Схема доступа: </w:t>
      </w:r>
      <w:r w:rsidRPr="00196AAB">
        <w:rPr>
          <w:rStyle w:val="extended-textshort"/>
          <w:bCs/>
          <w:color w:val="000000" w:themeColor="text1"/>
          <w:u w:val="single"/>
        </w:rPr>
        <w:t>https://e.lanbook.com/books/element.php?pl1_cid=25&amp;pl1_id=2043</w:t>
      </w:r>
      <w:r w:rsidRPr="00196AAB">
        <w:rPr>
          <w:rStyle w:val="extended-textshort"/>
          <w:bCs/>
          <w:color w:val="000000" w:themeColor="text1"/>
        </w:rPr>
        <w:t xml:space="preserve"> (контент)</w:t>
      </w:r>
    </w:p>
    <w:p w:rsidR="00DE2414" w:rsidRPr="0053173A" w:rsidRDefault="00DE2414" w:rsidP="00DE2414">
      <w:pPr>
        <w:widowControl/>
        <w:autoSpaceDE/>
        <w:autoSpaceDN/>
        <w:adjustRightInd/>
        <w:ind w:left="1134"/>
        <w:jc w:val="both"/>
        <w:rPr>
          <w:rFonts w:eastAsia="Cambria"/>
          <w:color w:val="000000" w:themeColor="text1"/>
        </w:rPr>
      </w:pPr>
    </w:p>
    <w:p w:rsidR="00DE2414" w:rsidRPr="0053173A" w:rsidRDefault="00DE2414" w:rsidP="00DE2414">
      <w:pPr>
        <w:widowControl/>
        <w:tabs>
          <w:tab w:val="left" w:pos="1134"/>
        </w:tabs>
        <w:autoSpaceDE/>
        <w:autoSpaceDN/>
        <w:adjustRightInd/>
        <w:ind w:left="567" w:firstLine="142"/>
        <w:jc w:val="both"/>
        <w:rPr>
          <w:rFonts w:eastAsia="Cambria"/>
          <w:b/>
          <w:color w:val="000000" w:themeColor="text1"/>
        </w:rPr>
      </w:pPr>
      <w:r w:rsidRPr="0053173A">
        <w:rPr>
          <w:rFonts w:eastAsia="Cambria"/>
          <w:b/>
          <w:color w:val="000000" w:themeColor="text1"/>
        </w:rPr>
        <w:t xml:space="preserve">Дополнительная литература </w:t>
      </w:r>
    </w:p>
    <w:p w:rsidR="00DE2414" w:rsidRPr="0053173A" w:rsidRDefault="00DE2414" w:rsidP="00DE2414">
      <w:pPr>
        <w:widowControl/>
        <w:numPr>
          <w:ilvl w:val="0"/>
          <w:numId w:val="30"/>
        </w:numPr>
        <w:tabs>
          <w:tab w:val="left" w:pos="709"/>
        </w:tabs>
        <w:autoSpaceDE/>
        <w:autoSpaceDN/>
        <w:adjustRightInd/>
        <w:ind w:left="426" w:firstLine="0"/>
        <w:jc w:val="both"/>
        <w:rPr>
          <w:rFonts w:eastAsia="Cambria"/>
          <w:color w:val="000000"/>
        </w:rPr>
      </w:pPr>
      <w:r w:rsidRPr="0053173A">
        <w:rPr>
          <w:rFonts w:eastAsia="Cambria"/>
          <w:color w:val="000000"/>
        </w:rPr>
        <w:t>Богданов, Евгений Александрович. Основы технической диагностики нефтегазового оборудования: учебное пособие / Е. А. Богданов. — Москва: Высшая школа, 2006. — 279 с.: ил.</w:t>
      </w:r>
    </w:p>
    <w:p w:rsidR="00DE2414" w:rsidRPr="0053173A" w:rsidRDefault="00DE2414" w:rsidP="00DE2414">
      <w:pPr>
        <w:pStyle w:val="aff8"/>
        <w:numPr>
          <w:ilvl w:val="0"/>
          <w:numId w:val="30"/>
        </w:numPr>
        <w:shd w:val="clear" w:color="auto" w:fill="FFFFFF"/>
        <w:tabs>
          <w:tab w:val="left" w:pos="709"/>
        </w:tabs>
        <w:spacing w:line="255" w:lineRule="atLeast"/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Ишмурзин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,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Абубакир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Ахмадуллович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. Машины и оборудование для добычи и подготовки нефти и </w:t>
      </w:r>
      <w:proofErr w:type="gram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газа :</w:t>
      </w:r>
      <w:proofErr w:type="gram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 учебник / А. А.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Ишмурзин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>, Ю. Г. Матвеев; Уфимский государственный нефтяной технический университет (УГНТУ). — Уфа: Нефтегазовое дело, 2014. — 532 с.: ил.. — Библиотека нефтегазового дела.</w:t>
      </w:r>
    </w:p>
    <w:p w:rsidR="00DE2414" w:rsidRPr="0053173A" w:rsidRDefault="00DE2414" w:rsidP="00DE2414">
      <w:pPr>
        <w:pStyle w:val="aff8"/>
        <w:numPr>
          <w:ilvl w:val="0"/>
          <w:numId w:val="30"/>
        </w:numPr>
        <w:shd w:val="clear" w:color="auto" w:fill="FFFFFF"/>
        <w:tabs>
          <w:tab w:val="left" w:pos="709"/>
        </w:tabs>
        <w:spacing w:line="255" w:lineRule="atLeast"/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Снарев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, Анатолий Иванович. Расчеты машин и оборудования для добычи нефти и газа: учебно-практическое пособие / А. И.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Снарев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>. — Москва: Инфра-Инженерия, 2010. — 232 с.: ил.</w:t>
      </w:r>
    </w:p>
    <w:p w:rsidR="00DE2414" w:rsidRPr="0053173A" w:rsidRDefault="00DE2414" w:rsidP="00DE2414">
      <w:pPr>
        <w:pStyle w:val="aff8"/>
        <w:numPr>
          <w:ilvl w:val="0"/>
          <w:numId w:val="30"/>
        </w:numPr>
        <w:shd w:val="clear" w:color="auto" w:fill="FFFFFF"/>
        <w:tabs>
          <w:tab w:val="left" w:pos="709"/>
        </w:tabs>
        <w:spacing w:line="255" w:lineRule="atLeast"/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 w:rsidRPr="0053173A">
        <w:rPr>
          <w:rFonts w:ascii="Times New Roman" w:eastAsia="Cambria" w:hAnsi="Times New Roman"/>
          <w:color w:val="000000"/>
          <w:sz w:val="24"/>
          <w:szCs w:val="24"/>
        </w:rPr>
        <w:t>Нормативно-техническая и руководящая документация (ГОСТы, СНиПы, РНГ, РД, инструкции и др.).</w:t>
      </w:r>
    </w:p>
    <w:p w:rsidR="000E0CD9" w:rsidRPr="007A57C7" w:rsidRDefault="00C921E3" w:rsidP="00234ACC">
      <w:pPr>
        <w:tabs>
          <w:tab w:val="left" w:pos="709"/>
        </w:tabs>
        <w:ind w:left="357"/>
        <w:rPr>
          <w:rFonts w:eastAsia="Cambria"/>
          <w:b/>
        </w:rPr>
      </w:pPr>
      <w:r>
        <w:rPr>
          <w:rFonts w:eastAsia="Cambria"/>
          <w:b/>
        </w:rPr>
        <w:t>5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2.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Информационное и программное обеспечение</w:t>
      </w:r>
    </w:p>
    <w:p w:rsidR="000E0CD9" w:rsidRPr="007A57C7" w:rsidRDefault="000E0CD9" w:rsidP="000E0CD9">
      <w:pPr>
        <w:widowControl/>
        <w:autoSpaceDE/>
        <w:autoSpaceDN/>
        <w:adjustRightInd/>
        <w:ind w:firstLine="567"/>
        <w:jc w:val="both"/>
        <w:rPr>
          <w:rFonts w:eastAsia="Cambria"/>
        </w:rPr>
      </w:pPr>
      <w:r w:rsidRPr="007A57C7">
        <w:rPr>
          <w:rFonts w:eastAsia="Cambria"/>
          <w:lang w:val="en-US"/>
        </w:rPr>
        <w:t>I</w:t>
      </w:r>
      <w:proofErr w:type="spellStart"/>
      <w:r w:rsidRPr="007A57C7">
        <w:rPr>
          <w:rFonts w:eastAsia="Cambria"/>
        </w:rPr>
        <w:t>nternet</w:t>
      </w:r>
      <w:proofErr w:type="spellEnd"/>
      <w:r>
        <w:rPr>
          <w:rFonts w:eastAsia="Cambria"/>
        </w:rPr>
        <w:t>-ресурсы (</w:t>
      </w:r>
      <w:r w:rsidRPr="00685ECE">
        <w:rPr>
          <w:rFonts w:eastAsia="Cambria"/>
        </w:rPr>
        <w:t xml:space="preserve">в </w:t>
      </w:r>
      <w:proofErr w:type="spellStart"/>
      <w:r w:rsidRPr="00685ECE">
        <w:rPr>
          <w:rFonts w:eastAsia="Cambria"/>
        </w:rPr>
        <w:t>т.ч</w:t>
      </w:r>
      <w:proofErr w:type="spellEnd"/>
      <w:r w:rsidRPr="00685ECE">
        <w:rPr>
          <w:rFonts w:eastAsia="Cambria"/>
        </w:rPr>
        <w:t xml:space="preserve">. </w:t>
      </w:r>
      <w:r>
        <w:rPr>
          <w:rFonts w:eastAsia="Cambria"/>
        </w:rPr>
        <w:t>в среде</w:t>
      </w:r>
      <w:r w:rsidRPr="00685ECE">
        <w:rPr>
          <w:rFonts w:eastAsia="Cambria"/>
        </w:rPr>
        <w:t xml:space="preserve"> </w:t>
      </w:r>
      <w:r>
        <w:rPr>
          <w:rFonts w:eastAsia="Cambria"/>
          <w:lang w:val="en-US"/>
        </w:rPr>
        <w:t>LMS</w:t>
      </w:r>
      <w:r w:rsidRPr="00D67A6C">
        <w:rPr>
          <w:rFonts w:eastAsia="Cambria"/>
        </w:rPr>
        <w:t xml:space="preserve"> </w:t>
      </w:r>
      <w:r w:rsidRPr="00685ECE">
        <w:rPr>
          <w:rFonts w:eastAsia="Cambria"/>
          <w:lang w:val="en-US"/>
        </w:rPr>
        <w:t>MOODLE</w:t>
      </w:r>
      <w:r w:rsidRPr="00685ECE">
        <w:rPr>
          <w:rFonts w:eastAsia="Cambria"/>
        </w:rPr>
        <w:t xml:space="preserve"> и др. образовательные и библиотечные ресурсы):</w:t>
      </w:r>
    </w:p>
    <w:p w:rsidR="004115D6" w:rsidRDefault="004115D6" w:rsidP="004115D6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 w:rsidRPr="009B1D1F">
        <w:rPr>
          <w:color w:val="000000"/>
        </w:rPr>
        <w:t xml:space="preserve">Управление качеством в нефтегазовом комплексе: научно-технический журнал. — Москва: Нефть и газ, 2004-. — 4 номера в </w:t>
      </w:r>
      <w:proofErr w:type="gramStart"/>
      <w:r w:rsidRPr="009B1D1F">
        <w:rPr>
          <w:color w:val="000000"/>
        </w:rPr>
        <w:t>год..</w:t>
      </w:r>
      <w:proofErr w:type="gramEnd"/>
      <w:r w:rsidRPr="009B1D1F">
        <w:rPr>
          <w:color w:val="000000"/>
        </w:rPr>
        <w:t xml:space="preserve"> — ISSN 2071-8152. Схема доступа: </w:t>
      </w:r>
      <w:hyperlink r:id="rId9" w:tgtFrame="_blank" w:history="1">
        <w:r w:rsidRPr="009B1D1F">
          <w:rPr>
            <w:rStyle w:val="ae"/>
            <w:rFonts w:eastAsia="MS Mincho"/>
          </w:rPr>
          <w:t>http://instoilgas.ru/ukang</w:t>
        </w:r>
      </w:hyperlink>
      <w:r w:rsidRPr="009B1D1F">
        <w:rPr>
          <w:color w:val="000000"/>
        </w:rPr>
        <w:t xml:space="preserve"> (контент)</w:t>
      </w:r>
    </w:p>
    <w:p w:rsidR="004115D6" w:rsidRDefault="004115D6" w:rsidP="004115D6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>
        <w:rPr>
          <w:color w:val="000000"/>
        </w:rPr>
        <w:t xml:space="preserve">Электронный курс «Основы промышленной и экологической безопасности. Охрана труда». Код доступа: </w:t>
      </w:r>
      <w:hyperlink r:id="rId10" w:history="1">
        <w:r w:rsidRPr="00196AAB">
          <w:rPr>
            <w:color w:val="000000"/>
          </w:rPr>
          <w:t>https://stud.lms.tpu.ru/course/view.php?id=2846</w:t>
        </w:r>
      </w:hyperlink>
      <w:r>
        <w:rPr>
          <w:color w:val="000000"/>
        </w:rPr>
        <w:t xml:space="preserve"> (вход по паролю).</w:t>
      </w:r>
    </w:p>
    <w:p w:rsidR="004115D6" w:rsidRPr="0053173A" w:rsidRDefault="004115D6" w:rsidP="004115D6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 w:rsidRPr="0053173A">
        <w:rPr>
          <w:color w:val="000000"/>
        </w:rPr>
        <w:t xml:space="preserve">Электронный курс «Надежность и долговечность машин». Код доступа: Категория электронных курсов: </w:t>
      </w:r>
      <w:hyperlink r:id="rId11" w:history="1">
        <w:r w:rsidRPr="00560199">
          <w:rPr>
            <w:rStyle w:val="ae"/>
          </w:rPr>
          <w:t>https://stud.lms.tpu.ru/course/view.php?id=2743</w:t>
        </w:r>
      </w:hyperlink>
      <w:r>
        <w:rPr>
          <w:color w:val="000000"/>
        </w:rPr>
        <w:t>. Вход по паролю.</w:t>
      </w:r>
    </w:p>
    <w:p w:rsidR="000E0CD9" w:rsidRPr="007317E8" w:rsidRDefault="000E0CD9" w:rsidP="000E0CD9">
      <w:pPr>
        <w:ind w:left="720"/>
        <w:rPr>
          <w:rFonts w:eastAsia="Cambria"/>
          <w:u w:val="single"/>
        </w:rPr>
      </w:pPr>
    </w:p>
    <w:p w:rsidR="000E0CD9" w:rsidRDefault="000E0CD9" w:rsidP="000E0CD9">
      <w:pPr>
        <w:widowControl/>
        <w:tabs>
          <w:tab w:val="left" w:pos="1418"/>
        </w:tabs>
        <w:autoSpaceDE/>
        <w:autoSpaceDN/>
        <w:adjustRightInd/>
        <w:ind w:firstLine="567"/>
        <w:jc w:val="both"/>
        <w:rPr>
          <w:rFonts w:eastAsia="Cambria"/>
          <w:color w:val="7030A0"/>
        </w:rPr>
      </w:pPr>
      <w:r w:rsidRPr="007317E8">
        <w:rPr>
          <w:rFonts w:eastAsia="Cambria"/>
        </w:rPr>
        <w:t xml:space="preserve">Лицензионное программное обеспечение (в соответствии с </w:t>
      </w:r>
      <w:r w:rsidRPr="007317E8">
        <w:rPr>
          <w:rFonts w:eastAsia="Cambria"/>
          <w:b/>
        </w:rPr>
        <w:t>Перечнем   лицензионного программного обеспечения ТПУ)</w:t>
      </w:r>
      <w:r w:rsidRPr="007317E8">
        <w:rPr>
          <w:rFonts w:eastAsia="Cambria"/>
        </w:rPr>
        <w:t>:</w:t>
      </w:r>
    </w:p>
    <w:p w:rsidR="004115D6" w:rsidRPr="007317E8" w:rsidRDefault="004115D6" w:rsidP="000E0CD9">
      <w:pPr>
        <w:widowControl/>
        <w:tabs>
          <w:tab w:val="left" w:pos="1418"/>
        </w:tabs>
        <w:autoSpaceDE/>
        <w:autoSpaceDN/>
        <w:adjustRightInd/>
        <w:ind w:firstLine="567"/>
        <w:jc w:val="both"/>
        <w:rPr>
          <w:rFonts w:eastAsia="Cambria"/>
        </w:rPr>
      </w:pPr>
    </w:p>
    <w:p w:rsidR="004115D6" w:rsidRPr="00514274" w:rsidRDefault="004115D6" w:rsidP="004115D6">
      <w:pPr>
        <w:numPr>
          <w:ilvl w:val="0"/>
          <w:numId w:val="7"/>
        </w:numPr>
        <w:tabs>
          <w:tab w:val="left" w:pos="1134"/>
        </w:tabs>
        <w:ind w:left="426" w:firstLine="283"/>
        <w:jc w:val="both"/>
      </w:pPr>
      <w:r w:rsidRPr="00514274">
        <w:t xml:space="preserve">Математический пакет </w:t>
      </w:r>
      <w:proofErr w:type="spellStart"/>
      <w:r w:rsidRPr="00514274">
        <w:t>Mathcad</w:t>
      </w:r>
      <w:proofErr w:type="spellEnd"/>
      <w:r w:rsidRPr="00514274">
        <w:t xml:space="preserve"> 15.</w:t>
      </w:r>
    </w:p>
    <w:p w:rsidR="004115D6" w:rsidRPr="00514274" w:rsidRDefault="004115D6" w:rsidP="004115D6">
      <w:pPr>
        <w:numPr>
          <w:ilvl w:val="0"/>
          <w:numId w:val="7"/>
        </w:numPr>
        <w:tabs>
          <w:tab w:val="left" w:pos="1134"/>
        </w:tabs>
        <w:ind w:left="426" w:firstLine="283"/>
        <w:jc w:val="both"/>
      </w:pPr>
      <w:r w:rsidRPr="00514274">
        <w:t>Пакет 3</w:t>
      </w:r>
      <w:r w:rsidRPr="00514274">
        <w:rPr>
          <w:lang w:val="en-US"/>
        </w:rPr>
        <w:t>D</w:t>
      </w:r>
      <w:r w:rsidRPr="00514274">
        <w:t xml:space="preserve"> </w:t>
      </w:r>
      <w:r w:rsidRPr="00514274">
        <w:rPr>
          <w:lang w:val="en-US"/>
        </w:rPr>
        <w:t>CAD</w:t>
      </w:r>
      <w:r w:rsidRPr="00514274">
        <w:t xml:space="preserve"> проектирования </w:t>
      </w:r>
      <w:proofErr w:type="spellStart"/>
      <w:r w:rsidRPr="00514274">
        <w:t>SolidWorks</w:t>
      </w:r>
      <w:proofErr w:type="spellEnd"/>
      <w:r w:rsidRPr="00514274">
        <w:t xml:space="preserve"> </w:t>
      </w:r>
      <w:r w:rsidRPr="00514274">
        <w:rPr>
          <w:lang w:val="en-US"/>
        </w:rPr>
        <w:t>v</w:t>
      </w:r>
      <w:r w:rsidRPr="00514274">
        <w:t>2017.</w:t>
      </w:r>
    </w:p>
    <w:p w:rsidR="004115D6" w:rsidRPr="00514274" w:rsidRDefault="004115D6" w:rsidP="004115D6">
      <w:pPr>
        <w:numPr>
          <w:ilvl w:val="0"/>
          <w:numId w:val="7"/>
        </w:numPr>
        <w:tabs>
          <w:tab w:val="left" w:pos="1134"/>
        </w:tabs>
        <w:ind w:left="426" w:firstLine="283"/>
        <w:jc w:val="both"/>
      </w:pPr>
      <w:r w:rsidRPr="00514274">
        <w:t>Пакет 3</w:t>
      </w:r>
      <w:r w:rsidRPr="00514274">
        <w:rPr>
          <w:lang w:val="en-US"/>
        </w:rPr>
        <w:t>D</w:t>
      </w:r>
      <w:r w:rsidRPr="00514274">
        <w:t xml:space="preserve"> </w:t>
      </w:r>
      <w:r w:rsidRPr="00514274">
        <w:rPr>
          <w:lang w:val="en-US"/>
        </w:rPr>
        <w:t>CAD</w:t>
      </w:r>
      <w:r w:rsidRPr="00514274">
        <w:t xml:space="preserve"> проектирования КОМПАС </w:t>
      </w:r>
      <w:r w:rsidRPr="00514274">
        <w:rPr>
          <w:lang w:val="en-US"/>
        </w:rPr>
        <w:t>v</w:t>
      </w:r>
      <w:r w:rsidRPr="00514274">
        <w:t>15.</w:t>
      </w:r>
    </w:p>
    <w:p w:rsidR="004115D6" w:rsidRDefault="004115D6" w:rsidP="004115D6">
      <w:pPr>
        <w:numPr>
          <w:ilvl w:val="0"/>
          <w:numId w:val="7"/>
        </w:numPr>
        <w:tabs>
          <w:tab w:val="left" w:pos="1134"/>
        </w:tabs>
        <w:ind w:left="426" w:firstLine="283"/>
        <w:jc w:val="both"/>
      </w:pPr>
      <w:r w:rsidRPr="00514274">
        <w:t xml:space="preserve">Программный комплекс метода конечных элементов </w:t>
      </w:r>
      <w:r w:rsidRPr="00514274">
        <w:rPr>
          <w:lang w:val="en-US"/>
        </w:rPr>
        <w:t>ANSYS</w:t>
      </w:r>
      <w:r w:rsidRPr="00514274">
        <w:t xml:space="preserve"> </w:t>
      </w:r>
      <w:r w:rsidRPr="00514274">
        <w:rPr>
          <w:lang w:val="en-US"/>
        </w:rPr>
        <w:t>v</w:t>
      </w:r>
      <w:r w:rsidRPr="00514274">
        <w:t>19.</w:t>
      </w:r>
    </w:p>
    <w:p w:rsidR="00945CED" w:rsidRDefault="00945CED" w:rsidP="00EB7921">
      <w:pPr>
        <w:pStyle w:val="22"/>
        <w:spacing w:before="0" w:after="0"/>
        <w:jc w:val="left"/>
        <w:rPr>
          <w:rFonts w:ascii="Times New Roman" w:hAnsi="Times New Roman"/>
          <w:strike/>
          <w:sz w:val="24"/>
          <w:szCs w:val="24"/>
        </w:rPr>
      </w:pPr>
    </w:p>
    <w:sectPr w:rsidR="00945CED" w:rsidSect="00CA58E7">
      <w:headerReference w:type="default" r:id="rId12"/>
      <w:pgSz w:w="11905" w:h="16837"/>
      <w:pgMar w:top="1134" w:right="1134" w:bottom="1134" w:left="1134" w:header="454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76E" w:rsidRDefault="001E576E" w:rsidP="009A6764">
      <w:r>
        <w:separator/>
      </w:r>
    </w:p>
  </w:endnote>
  <w:endnote w:type="continuationSeparator" w:id="0">
    <w:p w:rsidR="001E576E" w:rsidRDefault="001E576E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76E" w:rsidRDefault="001E576E" w:rsidP="009A6764">
      <w:r>
        <w:separator/>
      </w:r>
    </w:p>
  </w:footnote>
  <w:footnote w:type="continuationSeparator" w:id="0">
    <w:p w:rsidR="001E576E" w:rsidRDefault="001E576E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B74" w:rsidRDefault="00274B74" w:rsidP="00274B74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3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8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35DB4"/>
    <w:multiLevelType w:val="hybridMultilevel"/>
    <w:tmpl w:val="3B2A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B30FED"/>
    <w:multiLevelType w:val="hybridMultilevel"/>
    <w:tmpl w:val="EEE6B10C"/>
    <w:lvl w:ilvl="0" w:tplc="CFA6AC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7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0"/>
  </w:num>
  <w:num w:numId="5">
    <w:abstractNumId w:val="26"/>
  </w:num>
  <w:num w:numId="6">
    <w:abstractNumId w:val="17"/>
  </w:num>
  <w:num w:numId="7">
    <w:abstractNumId w:val="12"/>
  </w:num>
  <w:num w:numId="8">
    <w:abstractNumId w:val="9"/>
  </w:num>
  <w:num w:numId="9">
    <w:abstractNumId w:val="23"/>
  </w:num>
  <w:num w:numId="10">
    <w:abstractNumId w:val="21"/>
  </w:num>
  <w:num w:numId="11">
    <w:abstractNumId w:val="28"/>
  </w:num>
  <w:num w:numId="12">
    <w:abstractNumId w:val="15"/>
  </w:num>
  <w:num w:numId="13">
    <w:abstractNumId w:val="29"/>
  </w:num>
  <w:num w:numId="14">
    <w:abstractNumId w:val="10"/>
  </w:num>
  <w:num w:numId="15">
    <w:abstractNumId w:val="25"/>
  </w:num>
  <w:num w:numId="16">
    <w:abstractNumId w:val="18"/>
  </w:num>
  <w:num w:numId="17">
    <w:abstractNumId w:val="4"/>
  </w:num>
  <w:num w:numId="18">
    <w:abstractNumId w:val="2"/>
  </w:num>
  <w:num w:numId="19">
    <w:abstractNumId w:val="3"/>
  </w:num>
  <w:num w:numId="20">
    <w:abstractNumId w:val="11"/>
  </w:num>
  <w:num w:numId="21">
    <w:abstractNumId w:val="13"/>
  </w:num>
  <w:num w:numId="22">
    <w:abstractNumId w:val="5"/>
  </w:num>
  <w:num w:numId="23">
    <w:abstractNumId w:val="24"/>
  </w:num>
  <w:num w:numId="24">
    <w:abstractNumId w:val="19"/>
  </w:num>
  <w:num w:numId="25">
    <w:abstractNumId w:val="16"/>
  </w:num>
  <w:num w:numId="26">
    <w:abstractNumId w:val="14"/>
  </w:num>
  <w:num w:numId="27">
    <w:abstractNumId w:val="6"/>
  </w:num>
  <w:num w:numId="28">
    <w:abstractNumId w:val="8"/>
  </w:num>
  <w:num w:numId="29">
    <w:abstractNumId w:val="22"/>
  </w:num>
  <w:num w:numId="3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52A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2724"/>
    <w:rsid w:val="000929D5"/>
    <w:rsid w:val="000944C8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0CD9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0D2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0D3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543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127"/>
    <w:rsid w:val="001E345D"/>
    <w:rsid w:val="001E36FB"/>
    <w:rsid w:val="001E3708"/>
    <w:rsid w:val="001E4327"/>
    <w:rsid w:val="001E4404"/>
    <w:rsid w:val="001E468B"/>
    <w:rsid w:val="001E4CE1"/>
    <w:rsid w:val="001E4EDC"/>
    <w:rsid w:val="001E576E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0C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97A51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D53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C7AF8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5D6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3B42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0E68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249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37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4AE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A7F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5C9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207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8D1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903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158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3CE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019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4F5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46E3"/>
    <w:rsid w:val="00C754A1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1E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58E7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3C2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9B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286"/>
    <w:rsid w:val="00DE1310"/>
    <w:rsid w:val="00DE143B"/>
    <w:rsid w:val="00DE19D3"/>
    <w:rsid w:val="00DE1B4C"/>
    <w:rsid w:val="00DE20D9"/>
    <w:rsid w:val="00DE2414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5A9B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A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024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21AA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71F"/>
    <w:rsid w:val="00F81BE8"/>
    <w:rsid w:val="00F828B2"/>
    <w:rsid w:val="00F830D7"/>
    <w:rsid w:val="00F83182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57A7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1BE98B4-4F4B-4C14-A3EA-53BBA9A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af4">
    <w:name w:val="Заголовок"/>
    <w:aliases w:val="Title"/>
    <w:basedOn w:val="a1"/>
    <w:link w:val="af5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5">
    <w:name w:val="Название Знак"/>
    <w:link w:val="af4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6">
    <w:name w:val="Subtitle"/>
    <w:basedOn w:val="a1"/>
    <w:link w:val="af7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7">
    <w:name w:val="Подзаголовок Знак"/>
    <w:link w:val="af6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8">
    <w:name w:val="Текст примечания Знак"/>
    <w:link w:val="af9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1"/>
    <w:link w:val="af8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a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b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b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c">
    <w:name w:val="Текст выноски Знак"/>
    <w:link w:val="afd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1"/>
    <w:link w:val="afc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2B3596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B3596"/>
    <w:rPr>
      <w:rFonts w:ascii="Times New Roman" w:eastAsia="Times New Roman" w:hAnsi="Times New Roman"/>
    </w:rPr>
  </w:style>
  <w:style w:type="character" w:styleId="aff0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1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3">
    <w:name w:val="Тема примечания Знак"/>
    <w:link w:val="aff2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4">
    <w:name w:val="Table Grid"/>
    <w:basedOn w:val="a3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6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7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1"/>
    <w:link w:val="aff9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a">
    <w:name w:val="Plain Text"/>
    <w:basedOn w:val="a1"/>
    <w:link w:val="affb"/>
    <w:uiPriority w:val="99"/>
    <w:unhideWhenUsed/>
    <w:rsid w:val="00C514F5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b">
    <w:name w:val="Текст Знак"/>
    <w:basedOn w:val="a2"/>
    <w:link w:val="affa"/>
    <w:uiPriority w:val="99"/>
    <w:rsid w:val="00C514F5"/>
    <w:rPr>
      <w:rFonts w:eastAsiaTheme="minorHAnsi" w:cstheme="minorBidi"/>
      <w:sz w:val="22"/>
      <w:szCs w:val="21"/>
      <w:lang w:eastAsia="en-US"/>
    </w:rPr>
  </w:style>
  <w:style w:type="character" w:customStyle="1" w:styleId="aff9">
    <w:name w:val="Абзац списка Знак"/>
    <w:link w:val="aff8"/>
    <w:uiPriority w:val="34"/>
    <w:rsid w:val="00CA58E7"/>
    <w:rPr>
      <w:sz w:val="22"/>
      <w:szCs w:val="22"/>
      <w:lang w:eastAsia="en-US"/>
    </w:rPr>
  </w:style>
  <w:style w:type="character" w:customStyle="1" w:styleId="extended-textshort">
    <w:name w:val="extended-text__short"/>
    <w:basedOn w:val="a2"/>
    <w:rsid w:val="00CA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.lms.tpu.ru/course/view.php?id=274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ud.lms.tpu.ru/course/view.php?id=2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toilgas.ru/uka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3153-51F7-4BD0-9CBC-EC86160A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Лаптева Ольга Павловна</cp:lastModifiedBy>
  <cp:revision>11</cp:revision>
  <cp:lastPrinted>2019-08-16T04:20:00Z</cp:lastPrinted>
  <dcterms:created xsi:type="dcterms:W3CDTF">2020-03-14T08:32:00Z</dcterms:created>
  <dcterms:modified xsi:type="dcterms:W3CDTF">2025-01-28T04:06:00Z</dcterms:modified>
</cp:coreProperties>
</file>