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fals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0"/>
          <w:szCs w:val="20"/>
          <w:lang w:eastAsia="ru-RU"/>
        </w:rPr>
      </w:pPr>
      <w:r>
        <w:rPr>
          <w:rFonts w:ascii="Arial" w:hAnsi="Arial" w:eastAsia="Times New Roman" w:cs="Arial"/>
          <w:b/>
          <w:sz w:val="20"/>
          <w:szCs w:val="20"/>
          <w:lang w:eastAsia="ru-RU"/>
        </w:rPr>
        <w:t xml:space="preserve">МИНИСТЕРСТВО НАУКИ И ВЫСШЕГО ОБРАЗОВАНИЯ РОССИЙСКОЙ ФЕДЕРАЦИИ</w:t>
      </w:r>
      <w:r>
        <w:rPr>
          <w:rFonts w:ascii="Arial" w:hAnsi="Arial" w:eastAsia="Times New Roman" w:cs="Arial"/>
          <w:b/>
          <w:sz w:val="20"/>
          <w:szCs w:val="20"/>
          <w:lang w:eastAsia="ru-RU"/>
        </w:rPr>
      </w:r>
      <w:r>
        <w:rPr>
          <w:rFonts w:ascii="Arial" w:hAnsi="Arial" w:eastAsia="Times New Roman" w:cs="Arial"/>
          <w:b/>
          <w:sz w:val="20"/>
          <w:szCs w:val="20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 xml:space="preserve">высшего образования </w:t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sz w:val="24"/>
          <w:szCs w:val="24"/>
          <w:lang w:eastAsia="ru-RU"/>
        </w:rPr>
        <w:t xml:space="preserve">«НАЦИОНАЛЬНЫЙ ИССЛЕДОВАТЕЛЬСКИЙ </w:t>
      </w:r>
      <w:r>
        <w:rPr>
          <w:rFonts w:ascii="Arial" w:hAnsi="Arial" w:eastAsia="Times New Roman" w:cs="Arial"/>
          <w:b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ascii="Arial" w:hAnsi="Arial" w:eastAsia="Times New Roman" w:cs="Arial"/>
          <w:b/>
          <w:sz w:val="24"/>
          <w:szCs w:val="24"/>
          <w:lang w:eastAsia="ru-RU"/>
        </w:rPr>
        <w:t xml:space="preserve">ТОМСКИЙ ПОЛИТЕХНИЧЕСКИЙ УНИВЕРСИТЕТ»</w:t>
      </w:r>
      <w:r>
        <w:rPr>
          <w:rFonts w:ascii="Arial" w:hAnsi="Arial" w:eastAsia="Times New Roman" w:cs="Arial"/>
          <w:b/>
          <w:sz w:val="24"/>
          <w:szCs w:val="24"/>
          <w:lang w:eastAsia="ru-RU"/>
        </w:rPr>
      </w:r>
      <w:r>
        <w:rPr>
          <w:rFonts w:ascii="Arial" w:hAnsi="Arial" w:eastAsia="Times New Roman" w:cs="Arial"/>
          <w:b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5387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widowControl w:val="false"/>
        <w:pBdr/>
        <w:spacing w:after="0" w:line="240" w:lineRule="auto"/>
        <w:ind w:left="5387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pBdr/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УТВЕРЖДАЮ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850"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Директор </w:t>
      </w:r>
      <w:r>
        <w:rPr>
          <w:rFonts w:ascii="Arial" w:hAnsi="Arial" w:cs="Arial"/>
          <w:sz w:val="24"/>
          <w:szCs w:val="24"/>
        </w:rPr>
        <w:t xml:space="preserve">ИШПР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850"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</w:t>
      </w:r>
      <w:r>
        <w:rPr>
          <w:rFonts w:ascii="Arial" w:hAnsi="Arial" w:cs="Arial"/>
          <w:sz w:val="24"/>
          <w:szCs w:val="24"/>
        </w:rPr>
        <w:t xml:space="preserve">___ А.С. </w:t>
      </w:r>
      <w:r>
        <w:rPr>
          <w:rFonts w:ascii="Arial" w:hAnsi="Arial" w:cs="Arial"/>
          <w:sz w:val="24"/>
          <w:szCs w:val="24"/>
        </w:rPr>
        <w:t xml:space="preserve">Боев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850"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«___» _____</w:t>
      </w:r>
      <w:r>
        <w:rPr>
          <w:rFonts w:ascii="Arial" w:hAnsi="Arial" w:cs="Arial"/>
          <w:sz w:val="24"/>
          <w:szCs w:val="24"/>
        </w:rPr>
        <w:t xml:space="preserve">______ 202</w:t>
      </w:r>
      <w:r>
        <w:rPr>
          <w:rFonts w:ascii="Arial" w:hAnsi="Arial" w:cs="Arial"/>
          <w:sz w:val="24"/>
          <w:szCs w:val="24"/>
        </w:rPr>
        <w:t xml:space="preserve">4</w:t>
      </w:r>
      <w:r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widowControl w:val="false"/>
        <w:pBdr/>
        <w:spacing w:after="0" w:line="240" w:lineRule="auto"/>
        <w:ind w:left="6379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  <w:r>
        <w:rPr>
          <w:rFonts w:ascii="Arial" w:hAnsi="Arial" w:eastAsia="Times New Roman" w:cs="Arial"/>
          <w:sz w:val="24"/>
          <w:szCs w:val="24"/>
          <w:lang w:eastAsia="ru-RU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 xml:space="preserve">Программа научного компонента</w:t>
      </w:r>
      <w:r>
        <w:rPr>
          <w:rFonts w:ascii="Arial" w:hAnsi="Arial" w:cs="Arial"/>
          <w:b/>
          <w:caps/>
          <w:sz w:val="28"/>
          <w:szCs w:val="28"/>
        </w:rPr>
      </w:r>
      <w:r>
        <w:rPr>
          <w:rFonts w:ascii="Arial" w:hAnsi="Arial" w:cs="Arial"/>
          <w:b/>
          <w:caps/>
          <w:sz w:val="28"/>
          <w:szCs w:val="28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Прием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202</w:t>
      </w:r>
      <w:r>
        <w:rPr>
          <w:rFonts w:ascii="Arial" w:hAnsi="Arial" w:cs="Arial"/>
          <w:b/>
          <w:sz w:val="24"/>
          <w:szCs w:val="24"/>
        </w:rPr>
        <w:t xml:space="preserve">4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года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eastAsia="MS Mincho" w:cs="Arial"/>
          <w:b/>
          <w:caps/>
          <w:u w:val="single"/>
          <w:lang w:eastAsia="ja-JP"/>
        </w:rPr>
      </w:pPr>
      <w:r>
        <w:rPr>
          <w:rFonts w:ascii="Arial" w:hAnsi="Arial" w:eastAsia="MS Mincho" w:cs="Arial"/>
          <w:lang w:eastAsia="ja-JP"/>
        </w:rPr>
        <w:t xml:space="preserve">ФОРМА ОБУЧЕНИЯ</w:t>
      </w:r>
      <w:r>
        <w:rPr>
          <w:rFonts w:ascii="Arial" w:hAnsi="Arial" w:eastAsia="MS Mincho" w:cs="Arial"/>
          <w:b/>
          <w:lang w:eastAsia="ja-JP"/>
        </w:rPr>
        <w:t xml:space="preserve"> </w:t>
      </w:r>
      <w:r>
        <w:rPr>
          <w:rFonts w:ascii="Arial" w:hAnsi="Arial" w:eastAsia="MS Mincho" w:cs="Arial"/>
          <w:b/>
          <w:caps/>
          <w:u w:val="single"/>
          <w:lang w:eastAsia="ja-JP"/>
        </w:rPr>
        <w:t xml:space="preserve">очная</w:t>
      </w:r>
      <w:r>
        <w:rPr>
          <w:rFonts w:ascii="Arial" w:hAnsi="Arial" w:eastAsia="MS Mincho" w:cs="Arial"/>
          <w:b/>
          <w:caps/>
          <w:u w:val="single"/>
          <w:lang w:eastAsia="ja-JP"/>
        </w:rPr>
      </w:r>
      <w:r>
        <w:rPr>
          <w:rFonts w:ascii="Arial" w:hAnsi="Arial" w:eastAsia="MS Mincho" w:cs="Arial"/>
          <w:b/>
          <w:caps/>
          <w:u w:val="single"/>
          <w:lang w:eastAsia="ja-JP"/>
        </w:rPr>
      </w:r>
    </w:p>
    <w:p>
      <w:pPr>
        <w:pBdr/>
        <w:spacing w:after="0" w:line="240" w:lineRule="auto"/>
        <w:ind/>
        <w:jc w:val="center"/>
        <w:rPr>
          <w:rFonts w:ascii="Arial" w:hAnsi="Arial" w:eastAsia="MS Mincho" w:cs="Arial"/>
          <w:b/>
          <w:caps/>
          <w:u w:val="single"/>
          <w:lang w:eastAsia="ja-JP"/>
        </w:rPr>
      </w:pPr>
      <w:r>
        <w:rPr>
          <w:rFonts w:ascii="Arial" w:hAnsi="Arial" w:eastAsia="MS Mincho" w:cs="Arial"/>
          <w:b/>
          <w:caps/>
          <w:u w:val="single"/>
          <w:lang w:eastAsia="ja-JP"/>
        </w:rPr>
      </w:r>
      <w:r>
        <w:rPr>
          <w:rFonts w:ascii="Arial" w:hAnsi="Arial" w:eastAsia="MS Mincho" w:cs="Arial"/>
          <w:b/>
          <w:caps/>
          <w:u w:val="single"/>
          <w:lang w:eastAsia="ja-JP"/>
        </w:rPr>
      </w:r>
      <w:r>
        <w:rPr>
          <w:rFonts w:ascii="Arial" w:hAnsi="Arial" w:eastAsia="MS Mincho" w:cs="Arial"/>
          <w:b/>
          <w:caps/>
          <w:u w:val="single"/>
          <w:lang w:eastAsia="ja-JP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935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8"/>
        <w:gridCol w:w="555"/>
        <w:gridCol w:w="1069"/>
        <w:gridCol w:w="1428"/>
        <w:gridCol w:w="794"/>
        <w:gridCol w:w="1542"/>
      </w:tblGrid>
      <w:tr>
        <w:trPr>
          <w:trHeight w:val="35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Группа научных специальностей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524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2.6. 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Химические технологии, науки о материалах, металлургия</w:t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>
          <w:trHeight w:val="414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Cs/>
                <w:sz w:val="24"/>
                <w:szCs w:val="24"/>
                <w:lang w:eastAsia="ru-RU"/>
              </w:rPr>
              <w:t xml:space="preserve">Научная специальность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524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2.6.12. Химическая технология топлива и высокоэнергетических веществ</w:t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Уровень образования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W w:w="524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Cs/>
                <w:color w:val="000000" w:themeColor="text1"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  <w:t xml:space="preserve">кадров высшей квалификации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Трудоемкость в кредитах (зачетных единицах)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4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216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3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Вид промежуточной аттестации</w:t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Зачет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Диф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. зачет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00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  <w:t xml:space="preserve">Обеспечивающее подразделение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t xml:space="preserve">ИШПР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  <w:br/>
              <w:t xml:space="preserve">ОХИ</w:t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578"/>
        </w:trPr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r>
          </w:p>
        </w:tc>
        <w:tc>
          <w:tcPr>
            <w:gridSpan w:val="5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5245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Заведующий кафедрой - руководитель отделения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химической инженерии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Е.И. Короткова</w:t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7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Руководитель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программы аспирантуры</w:t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10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В.А. Чузлов</w:t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  <w:r>
              <w:rPr>
                <w:rFonts w:ascii="Arial" w:hAnsi="Arial" w:eastAsia="Times New Roman" w:cs="Arial"/>
                <w:b/>
                <w:color w:val="000000" w:themeColor="text1"/>
                <w:sz w:val="24"/>
                <w:szCs w:val="24"/>
                <w:lang w:eastAsia="ru-RU"/>
              </w:rPr>
            </w:r>
          </w:p>
        </w:tc>
      </w:tr>
    </w:tbl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  <w:r>
        <w:rPr>
          <w:rFonts w:ascii="Arial" w:hAnsi="Arial" w:cs="Arial"/>
          <w:b/>
          <w:caps/>
          <w:sz w:val="24"/>
          <w:szCs w:val="24"/>
        </w:rPr>
      </w:r>
    </w:p>
    <w:p>
      <w:pPr>
        <w:pBdr/>
        <w:tabs>
          <w:tab w:val="left" w:leader="none" w:pos="3216"/>
        </w:tabs>
        <w:spacing/>
        <w:ind w:firstLine="426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Томск – 202</w:t>
      </w:r>
      <w:r>
        <w:rPr>
          <w:rFonts w:ascii="Arial" w:hAnsi="Arial" w:cs="Arial"/>
          <w:sz w:val="24"/>
          <w:szCs w:val="24"/>
        </w:rPr>
        <w:t xml:space="preserve">4</w:t>
      </w:r>
      <w:r>
        <w:rPr>
          <w:rFonts w:ascii="Arial" w:hAnsi="Arial" w:cs="Arial"/>
          <w:sz w:val="28"/>
          <w:szCs w:val="28"/>
        </w:rPr>
        <w:br w:type="page" w:clear="all"/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Bdr/>
        <w:tabs>
          <w:tab w:val="left" w:leader="none" w:pos="3216"/>
        </w:tabs>
        <w:spacing w:after="120" w:before="120" w:line="24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 Общие положения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</w:t>
      </w:r>
      <w:r>
        <w:rPr>
          <w:rFonts w:ascii="Arial" w:hAnsi="Arial" w:cs="Arial"/>
          <w:sz w:val="24"/>
          <w:szCs w:val="24"/>
        </w:rPr>
        <w:t xml:space="preserve">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>
        <w:rPr>
          <w:rFonts w:ascii="Arial" w:hAnsi="Arial" w:cs="Arial"/>
          <w:sz w:val="24"/>
          <w:szCs w:val="24"/>
        </w:rPr>
        <w:t xml:space="preserve">2.6.13.</w:t>
      </w:r>
      <w:r>
        <w:rPr>
          <w:rFonts w:ascii="Arial" w:hAnsi="Arial" w:cs="Arial"/>
          <w:sz w:val="24"/>
          <w:szCs w:val="24"/>
        </w:rPr>
        <w:t xml:space="preserve"> </w:t>
      </w:r>
      <w:r>
        <w:rPr>
          <w:rFonts w:ascii="Arial" w:hAnsi="Arial" w:cs="Arial"/>
          <w:sz w:val="24"/>
          <w:szCs w:val="24"/>
        </w:rPr>
        <w:t xml:space="preserve">Процессы и аппараты химических технологий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Прием 202</w:t>
      </w:r>
      <w:r>
        <w:rPr>
          <w:rFonts w:ascii="Arial" w:hAnsi="Arial" w:cs="Arial"/>
          <w:sz w:val="24"/>
          <w:szCs w:val="24"/>
        </w:rPr>
        <w:t xml:space="preserve">4</w:t>
      </w:r>
      <w:r>
        <w:rPr>
          <w:rFonts w:ascii="Arial" w:hAnsi="Arial" w:cs="Arial"/>
          <w:sz w:val="24"/>
          <w:szCs w:val="24"/>
        </w:rPr>
        <w:t xml:space="preserve"> г., очная форма обучения.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Разработчик: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222"/>
        <w:gridCol w:w="5123"/>
      </w:tblGrid>
      <w:tr>
        <w:trPr/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ФИО 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shd w:val="clear" w:color="auto" w:fill="f2f2f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Должность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59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Чузлов В.А.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741" w:type="pc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Доцент ОХИ</w: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</w:r>
          </w:p>
        </w:tc>
      </w:tr>
    </w:tbl>
    <w:p>
      <w:pPr>
        <w:pBdr/>
        <w:spacing w:after="0" w:line="240" w:lineRule="auto"/>
        <w:ind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</w:r>
      <w:r>
        <w:rPr>
          <w:rFonts w:ascii="Arial" w:hAnsi="Arial" w:eastAsia="Times New Roman" w:cs="Arial"/>
          <w:b/>
          <w:sz w:val="24"/>
          <w:szCs w:val="24"/>
        </w:rPr>
      </w:r>
      <w:r>
        <w:rPr>
          <w:rFonts w:ascii="Arial" w:hAnsi="Arial" w:eastAsia="Times New Roman" w:cs="Arial"/>
          <w:b/>
          <w:sz w:val="24"/>
          <w:szCs w:val="24"/>
        </w:rPr>
      </w:r>
    </w:p>
    <w:p>
      <w:pPr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П</w:t>
      </w:r>
      <w:r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>
        <w:rPr>
          <w:rFonts w:ascii="Arial" w:hAnsi="Arial" w:cs="Arial"/>
          <w:sz w:val="24"/>
          <w:szCs w:val="24"/>
        </w:rPr>
        <w:t xml:space="preserve">рассмотрен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</w:rPr>
        <w:t xml:space="preserve"> и одобрен</w:t>
      </w:r>
      <w:r>
        <w:rPr>
          <w:rFonts w:ascii="Arial" w:hAnsi="Arial" w:cs="Arial"/>
          <w:sz w:val="24"/>
          <w:szCs w:val="24"/>
        </w:rPr>
        <w:t xml:space="preserve">а</w:t>
      </w:r>
      <w:r>
        <w:rPr>
          <w:rFonts w:ascii="Arial" w:hAnsi="Arial" w:cs="Arial"/>
          <w:sz w:val="24"/>
          <w:szCs w:val="24"/>
        </w:rPr>
        <w:t xml:space="preserve"> на заседании </w:t>
      </w:r>
      <w:r>
        <w:rPr>
          <w:rFonts w:ascii="Arial" w:hAnsi="Arial" w:cs="Arial"/>
          <w:sz w:val="24"/>
          <w:szCs w:val="24"/>
        </w:rPr>
        <w:t xml:space="preserve">ОХИ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ИШПР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Протокол № 1 от 3</w:t>
      </w:r>
      <w:r>
        <w:rPr>
          <w:rFonts w:ascii="Arial" w:hAnsi="Arial" w:cs="Arial"/>
          <w:sz w:val="24"/>
          <w:szCs w:val="24"/>
        </w:rPr>
        <w:t xml:space="preserve">0</w:t>
      </w:r>
      <w:r>
        <w:rPr>
          <w:rFonts w:ascii="Arial" w:hAnsi="Arial" w:cs="Arial"/>
          <w:sz w:val="24"/>
          <w:szCs w:val="24"/>
        </w:rPr>
        <w:t xml:space="preserve">.08.202</w:t>
      </w:r>
      <w:r>
        <w:rPr>
          <w:rFonts w:ascii="Arial" w:hAnsi="Arial" w:cs="Arial"/>
          <w:sz w:val="24"/>
          <w:szCs w:val="24"/>
        </w:rPr>
        <w:t xml:space="preserve">4</w:t>
      </w:r>
      <w:r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120" w:before="120" w:line="24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2. Место в програ</w:t>
      </w:r>
      <w:r>
        <w:rPr>
          <w:rFonts w:ascii="Arial" w:hAnsi="Arial" w:cs="Arial"/>
          <w:b/>
          <w:sz w:val="24"/>
          <w:szCs w:val="24"/>
        </w:rPr>
        <w:t xml:space="preserve">мме аспирантуры и цели освоения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научного компонента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Научный компонент является обязательным в программе аспирантуры.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>
        <w:rPr>
          <w:rFonts w:ascii="Arial" w:hAnsi="Arial" w:cs="Arial"/>
          <w:sz w:val="24"/>
          <w:szCs w:val="24"/>
        </w:rPr>
        <w:t xml:space="preserve">формирует индивидуальный план научной деятельности.</w:t>
      </w:r>
      <w:r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>
        <w:rPr>
          <w:rFonts w:ascii="Arial" w:hAnsi="Arial" w:cs="Arial"/>
          <w:sz w:val="24"/>
          <w:szCs w:val="24"/>
        </w:rPr>
        <w:t xml:space="preserve">том научной (научно-исследо</w:t>
      </w:r>
      <w:r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Bdr/>
        <w:tabs>
          <w:tab w:val="left" w:leader="none" w:pos="321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 заседании </w:t>
      </w:r>
      <w:r>
        <w:rPr>
          <w:rFonts w:ascii="Arial" w:hAnsi="Arial" w:cs="Arial"/>
          <w:sz w:val="24"/>
          <w:szCs w:val="24"/>
        </w:rPr>
        <w:t xml:space="preserve">отделения</w:t>
      </w:r>
      <w:r>
        <w:rPr>
          <w:rFonts w:ascii="Arial" w:hAnsi="Arial" w:cs="Arial"/>
          <w:sz w:val="24"/>
          <w:szCs w:val="24"/>
        </w:rPr>
        <w:t xml:space="preserve"> химической инженерии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>
        <w:rPr>
          <w:rFonts w:ascii="Arial" w:hAnsi="Arial" w:cs="Arial"/>
          <w:sz w:val="24"/>
          <w:szCs w:val="24"/>
        </w:rPr>
        <w:t xml:space="preserve">ИШПР</w:t>
      </w:r>
      <w:r>
        <w:rPr>
          <w:rFonts w:ascii="Arial" w:hAnsi="Arial" w:cs="Arial"/>
          <w:sz w:val="24"/>
          <w:szCs w:val="24"/>
        </w:rPr>
        <w:t xml:space="preserve"> не позднее 30 календарных </w:t>
      </w:r>
      <w:r>
        <w:rPr>
          <w:rFonts w:ascii="Arial" w:hAnsi="Arial" w:cs="Arial"/>
          <w:sz w:val="24"/>
          <w:szCs w:val="24"/>
        </w:rPr>
        <w:t xml:space="preserve">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>
        <w:rPr>
          <w:rFonts w:ascii="Arial" w:hAnsi="Arial" w:cs="Arial"/>
          <w:sz w:val="24"/>
          <w:szCs w:val="24"/>
        </w:rPr>
        <w:t xml:space="preserve">ИШПР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3216"/>
        </w:tabs>
        <w:spacing w:after="120" w:before="120" w:line="24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 Структура и содержание научного компонента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</w:t>
      </w:r>
      <w:r>
        <w:rPr>
          <w:rFonts w:ascii="Arial" w:hAnsi="Arial" w:cs="Arial"/>
          <w:sz w:val="24"/>
          <w:szCs w:val="24"/>
        </w:rPr>
        <w:t xml:space="preserve">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321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Объем научной деятельности составляет 216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з.е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321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120" w:before="120" w:line="240" w:lineRule="auto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План подготовки диссертации и публикаций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tbl>
      <w:tblPr>
        <w:tblW w:w="9640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>
        <w:trPr>
          <w:cantSplit/>
          <w:trHeight w:val="340"/>
        </w:trPr>
        <w:tc>
          <w:tcPr>
            <w:tcBorders/>
            <w:tcW w:w="681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№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Мероприятие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  <w:tc>
          <w:tcPr>
            <w:tcBorders/>
            <w:tcW w:w="850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Форма контроля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  <w:tc>
          <w:tcPr>
            <w:tcBorders/>
            <w:tcW w:w="851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з.е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</w: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</w:p>
        </w:tc>
      </w:tr>
      <w:tr>
        <w:trPr>
          <w:trHeight w:val="175"/>
        </w:trPr>
        <w:tc>
          <w:tcPr>
            <w:tcBorders/>
            <w:tcW w:w="681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434"/>
        </w:trPr>
        <w:tc>
          <w:tcPr>
            <w:gridSpan w:val="4"/>
            <w:tcBorders/>
            <w:tcW w:w="96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 этапам выполнения научного исследования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242"/>
        </w:trPr>
        <w:tc>
          <w:tcPr>
            <w:gridSpan w:val="4"/>
            <w:tcBorders/>
            <w:tcW w:w="964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Этап 1. Определение темы диссертации, целей и задач исследования</w:t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  <w:r>
              <w:rPr>
                <w:rFonts w:ascii="Arial" w:hAnsi="Arial" w:cs="Arial"/>
                <w:b/>
                <w:sz w:val="24"/>
                <w:szCs w:val="24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1-й год обучения, 1 семестр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(НТС) совете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ИШПР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Дифференцированный 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23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целей и зад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 w:line="276" w:lineRule="auto"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150"/>
        </w:trPr>
        <w:tc>
          <w:tcPr>
            <w:gridSpan w:val="4"/>
            <w:tcBorders/>
            <w:tcW w:w="9640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Этап 2.</w:t>
            </w:r>
            <w:r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1-й год обучения, 2 семестр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Определение 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обоснование подходов 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методов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исследования, выбор методов 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инструментария авторского исследования и др.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Дифференцированный 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28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Обоснование актуальност</w:t>
            </w:r>
            <w:r>
              <w:rPr>
                <w:rFonts w:ascii="Arial" w:hAnsi="Arial" w:cs="Arial"/>
                <w:sz w:val="20"/>
                <w:szCs w:val="20"/>
              </w:rPr>
              <w:t xml:space="preserve">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Подготовка к публикации статей. Участие в научно-практических семинарах, конференциях, конгрессах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68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первой главы диссертации, обсуждение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отделения химической инженерии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36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отделения химической инженерии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отчёта о выполнении индивидуального плана за 1-й год обучения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176"/>
        </w:trPr>
        <w:tc>
          <w:tcPr>
            <w:tcBorders/>
            <w:tcW w:w="681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3 семестр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83"/>
              <w:widowControl w:val="true"/>
              <w:pBdr/>
              <w:spacing/>
              <w: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</w:rPr>
              <w:t xml:space="preserve">Корректировка индивидуального плана подготовки диссертации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Дифференцированный 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25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651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80"/>
              <w:widowControl w:val="false"/>
              <w:pBdr/>
              <w:spacing w:after="0" w:line="240" w:lineRule="auto"/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414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Организация условий проведения эксперимента. Проведение исследования / эксперимента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91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Обработка результатов исследования. Формулирование промежуточных выводов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333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Оформление первой главы диссертации, обсуждение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отделения химической инженерии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333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Подготовка к публикации статей. Участие в научно-практических семинарах, конференциях, конгрессах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377"/>
        </w:trPr>
        <w:tc>
          <w:tcPr>
            <w:tcBorders/>
            <w:tcW w:w="681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 семестр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Организация условий проведения эксперимента. Проведение исследования / эксперимента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Дифференцированный 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31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150"/>
        </w:trPr>
        <w:tc>
          <w:tcPr>
            <w:tcBorders/>
            <w:tcW w:w="681" w:type="dxa"/>
            <w:vMerge w:val="continue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Обработка результатов исследования. Формулирование промежуточных </w:t>
            </w:r>
            <w:r>
              <w:rPr>
                <w:rFonts w:ascii="Arial" w:hAnsi="Arial" w:cs="Arial"/>
                <w:sz w:val="20"/>
                <w:szCs w:val="20"/>
              </w:rPr>
              <w:t xml:space="preserve">выводов.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383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Описание результатов проведение научного исследования, наблюдения, эксперимента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448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70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отделения химической инженерии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66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отделения химической инженерии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отчёта о выполнении индивидуального плана за 2-й год обучения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3-й год обучения, 5 семестр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Дифференцированный 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Проведение исследования/эксперимента.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Написание отдельных разделов диссертации по результатам проведенного исследования. Публичное обсуждение результатов в отделении</w:t>
            </w:r>
            <w:r>
              <w:rPr>
                <w:rFonts w:ascii="Arial" w:hAnsi="Arial" w:cs="Arial"/>
                <w:sz w:val="20"/>
                <w:szCs w:val="20"/>
              </w:rPr>
              <w:t xml:space="preserve"> химической инженерии</w:t>
            </w:r>
            <w:r>
              <w:rPr>
                <w:rFonts w:ascii="Arial" w:hAnsi="Arial" w:cs="Arial"/>
                <w:sz w:val="20"/>
                <w:szCs w:val="20"/>
              </w:rPr>
              <w:t xml:space="preserve">. Доклад или др. информационный материал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42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Практическая подготовка, научная стажировка, участие в программе академической мобильности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193"/>
        </w:trPr>
        <w:tc>
          <w:tcPr>
            <w:gridSpan w:val="4"/>
            <w:tcBorders/>
            <w:tcW w:w="9640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Этап 3. Систематизация, анализ, обобщение данных экспериментальной работы, формулирование выводов и заключения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3-й год обучения, 6 семестр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Завершение проведения научного исследования/эксперимента.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Дифференцированный 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33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Апробация полученных промежуточных научных результатов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328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отделения химической инженерии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144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отделения химической инженерии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 отчёта о выполнении индивидуального плана за 3-й год обучения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46"/>
        </w:trPr>
        <w:tc>
          <w:tcPr>
            <w:tcBorders/>
            <w:tcW w:w="681" w:type="dxa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</w:p>
        </w:tc>
        <w:tc>
          <w:tcPr>
            <w:gridSpan w:val="3"/>
            <w:tcBorders/>
            <w:tcW w:w="8959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Этап 4. Завершение работы над диссертацией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57"/>
        </w:trPr>
        <w:tc>
          <w:tcPr>
            <w:tcBorders/>
            <w:tcW w:w="681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7 семестр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Дифференцированный 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</w:r>
          </w:p>
        </w:tc>
      </w:tr>
      <w:tr>
        <w:trPr>
          <w:trHeight w:val="245"/>
        </w:trPr>
        <w:tc>
          <w:tcPr>
            <w:tcBorders/>
            <w:tcW w:w="68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Изучение документов ВАК / ДС и требований к оформлению диссертации, представления к защите.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337"/>
        </w:trPr>
        <w:tc>
          <w:tcPr>
            <w:tcBorders/>
            <w:tcW w:w="68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Сопоставление тематики исследований с паспортом научной специальности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146"/>
        </w:trPr>
        <w:tc>
          <w:tcPr>
            <w:tcBorders/>
            <w:tcW w:w="68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рабочего варианта текста диссертации в соответствии с установленными требованиями и правилами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52"/>
        </w:trPr>
        <w:tc>
          <w:tcPr>
            <w:tcBorders/>
            <w:tcW w:w="68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tcBorders/>
            <w:tcW w:w="68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Выбор объектов для внедрения отдельных результатов исследования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70"/>
        </w:trPr>
        <w:tc>
          <w:tcPr>
            <w:tcBorders/>
            <w:tcW w:w="68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vAlign w:val="center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Разработка выводов и предложений диссертационного исследования. Формирование списка использованных источников литература.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25"/>
        </w:trPr>
        <w:tc>
          <w:tcPr>
            <w:tcBorders/>
            <w:tcW w:w="681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8 семестр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Завершение написания текста диссертации в соответствии с установленными требованиями и правилами.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  <w:p>
            <w:pPr>
              <w:pStyle w:val="878"/>
              <w:pBdr/>
              <w:spacing/>
              <w:ind w:right="113" w:lef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Дифференцированный зачет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center"/>
            <w:vMerge w:val="restart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27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414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414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691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58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Подготовка акта о внедрении результатов исследования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83"/>
        </w:trPr>
        <w:tc>
          <w:tcPr>
            <w:tcBorders/>
            <w:tcW w:w="681" w:type="dxa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725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Документов для защиты  в диссертационный совет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  <w:tc>
          <w:tcPr>
            <w:tcBorders/>
            <w:tcW w:w="851" w:type="dxa"/>
            <w:vAlign w:val="bottom"/>
            <w:vMerge w:val="continue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</w:r>
          </w:p>
        </w:tc>
      </w:tr>
      <w:tr>
        <w:trPr>
          <w:trHeight w:val="279"/>
        </w:trPr>
        <w:tc>
          <w:tcPr>
            <w:tcBorders/>
            <w:tcW w:w="681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</w:r>
            <w:r>
              <w:rPr>
                <w:rFonts w:ascii="Arial" w:hAnsi="Arial" w:cs="Arial"/>
                <w:color w:val="auto"/>
              </w:rPr>
            </w:r>
            <w:r>
              <w:rPr>
                <w:rFonts w:ascii="Arial" w:hAnsi="Arial" w:cs="Arial"/>
                <w:color w:val="auto"/>
              </w:rPr>
            </w:r>
          </w:p>
        </w:tc>
        <w:tc>
          <w:tcPr>
            <w:gridSpan w:val="2"/>
            <w:tcBorders/>
            <w:tcW w:w="8108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ИТОГО ПО НАУЧНОМУ КОМПОНЕНТУ</w:t>
            </w:r>
            <w:r>
              <w:rPr>
                <w:rFonts w:ascii="Arial" w:hAnsi="Arial" w:cs="Arial"/>
                <w:b/>
                <w:color w:val="auto"/>
              </w:rPr>
            </w:r>
            <w:r>
              <w:rPr>
                <w:rFonts w:ascii="Arial" w:hAnsi="Arial" w:cs="Arial"/>
                <w:b/>
                <w:color w:val="auto"/>
              </w:rPr>
            </w:r>
          </w:p>
        </w:tc>
        <w:tc>
          <w:tcPr>
            <w:tcBorders/>
            <w:tcW w:w="851" w:type="dxa"/>
            <w:textDirection w:val="lrTb"/>
            <w:noWrap w:val="false"/>
          </w:tcPr>
          <w:p>
            <w:pPr>
              <w:pStyle w:val="878"/>
              <w:pBdr/>
              <w:spacing/>
              <w:ind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 xml:space="preserve">216</w:t>
            </w:r>
            <w:r>
              <w:rPr>
                <w:rFonts w:ascii="Arial" w:hAnsi="Arial" w:cs="Arial"/>
                <w:b/>
                <w:color w:val="auto"/>
              </w:rPr>
            </w:r>
            <w:r>
              <w:rPr>
                <w:rFonts w:ascii="Arial" w:hAnsi="Arial" w:cs="Arial"/>
                <w:b/>
                <w:color w:val="auto"/>
              </w:rPr>
            </w:r>
          </w:p>
        </w:tc>
      </w:tr>
    </w:tbl>
    <w:p>
      <w:pPr>
        <w:pStyle w:val="878"/>
        <w:widowControl w:val="false"/>
        <w:pBdr/>
        <w:spacing w:after="120" w:before="120"/>
        <w:ind/>
        <w:jc w:val="center"/>
        <w:rPr>
          <w:rFonts w:ascii="Arial" w:hAnsi="Arial" w:eastAsia="Times New Roman" w:cs="Arial"/>
          <w:b/>
          <w:lang w:eastAsia="ru-RU"/>
        </w:rPr>
      </w:pPr>
      <w:r>
        <w:rPr>
          <w:rFonts w:ascii="Arial" w:hAnsi="Arial" w:eastAsia="Times New Roman" w:cs="Arial"/>
          <w:b/>
          <w:lang w:eastAsia="ru-RU"/>
        </w:rPr>
        <w:t xml:space="preserve">4. Фонд оценочных средств для промежуточной аттестации</w:t>
      </w:r>
      <w:r>
        <w:rPr>
          <w:rFonts w:ascii="Arial" w:hAnsi="Arial" w:eastAsia="Times New Roman" w:cs="Arial"/>
          <w:b/>
          <w:lang w:eastAsia="ru-RU"/>
        </w:rPr>
        <w:br/>
        <w:t xml:space="preserve">по научному компоненту</w:t>
      </w:r>
      <w:r>
        <w:rPr>
          <w:rFonts w:ascii="Arial" w:hAnsi="Arial" w:eastAsia="Times New Roman" w:cs="Arial"/>
          <w:b/>
          <w:lang w:eastAsia="ru-RU"/>
        </w:rPr>
      </w:r>
      <w:r>
        <w:rPr>
          <w:rFonts w:ascii="Arial" w:hAnsi="Arial" w:eastAsia="Times New Roman" w:cs="Arial"/>
          <w:b/>
          <w:lang w:eastAsia="ru-RU"/>
        </w:rPr>
      </w:r>
    </w:p>
    <w:p>
      <w:pPr>
        <w:pStyle w:val="878"/>
        <w:widowControl w:val="false"/>
        <w:pBdr/>
        <w:spacing w:before="120"/>
        <w:ind w:firstLine="709"/>
        <w:jc w:val="both"/>
        <w:rPr>
          <w:rFonts w:ascii="Arial" w:hAnsi="Arial" w:eastAsia="Times New Roman" w:cs="Arial"/>
          <w:lang w:eastAsia="ru-RU"/>
        </w:rPr>
      </w:pPr>
      <w:r>
        <w:rPr>
          <w:rFonts w:ascii="Arial" w:hAnsi="Arial" w:eastAsia="Times New Roman" w:cs="Arial"/>
          <w:lang w:eastAsia="ru-RU"/>
        </w:rPr>
        <w:t xml:space="preserve">Контроль качества освоения </w:t>
      </w:r>
      <w:r>
        <w:rPr>
          <w:rFonts w:ascii="Arial" w:hAnsi="Arial" w:eastAsia="Times New Roman" w:cs="Arial"/>
          <w:lang w:eastAsia="ru-RU"/>
        </w:rPr>
        <w:t xml:space="preserve">научного компонента </w:t>
      </w:r>
      <w:r>
        <w:rPr>
          <w:rFonts w:ascii="Arial" w:hAnsi="Arial" w:eastAsia="Times New Roman" w:cs="Arial"/>
          <w:lang w:eastAsia="ru-RU"/>
        </w:rPr>
        <w:t xml:space="preserve">программ</w:t>
      </w:r>
      <w:r>
        <w:rPr>
          <w:rFonts w:ascii="Arial" w:hAnsi="Arial" w:eastAsia="Times New Roman" w:cs="Arial"/>
          <w:lang w:eastAsia="ru-RU"/>
        </w:rPr>
        <w:t xml:space="preserve">ы</w:t>
      </w:r>
      <w:r>
        <w:rPr>
          <w:rFonts w:ascii="Arial" w:hAnsi="Arial" w:eastAsia="Times New Roman" w:cs="Arial"/>
          <w:lang w:eastAsia="ru-RU"/>
        </w:rPr>
        <w:t xml:space="preserve"> аспирантуры включает в себя </w:t>
      </w:r>
      <w:r>
        <w:rPr>
          <w:rFonts w:ascii="Arial" w:hAnsi="Arial" w:eastAsia="Times New Roman" w:cs="Arial"/>
          <w:lang w:eastAsia="ru-RU"/>
        </w:rPr>
        <w:t xml:space="preserve">текущий контроль и </w:t>
      </w:r>
      <w:r>
        <w:rPr>
          <w:rFonts w:ascii="Arial" w:hAnsi="Arial" w:eastAsia="Times New Roman" w:cs="Arial"/>
          <w:lang w:eastAsia="ru-RU"/>
        </w:rPr>
        <w:t xml:space="preserve">промежуточную аттестацию</w:t>
      </w:r>
      <w:r>
        <w:rPr>
          <w:rFonts w:ascii="Arial" w:hAnsi="Arial" w:eastAsia="Times New Roman" w:cs="Arial"/>
          <w:lang w:eastAsia="ru-RU"/>
        </w:rPr>
        <w:t xml:space="preserve">, которая проводится каждый семестр</w:t>
      </w:r>
      <w:r>
        <w:rPr>
          <w:rFonts w:ascii="Arial" w:hAnsi="Arial" w:eastAsia="Times New Roman" w:cs="Arial"/>
          <w:lang w:eastAsia="ru-RU"/>
        </w:rPr>
        <w:t xml:space="preserve"> </w:t>
      </w:r>
      <w:r>
        <w:rPr>
          <w:rFonts w:ascii="Arial" w:hAnsi="Arial" w:eastAsia="Times New Roman" w:cs="Arial"/>
          <w:lang w:eastAsia="ru-RU"/>
        </w:rPr>
        <w:t xml:space="preserve">и аттестацию по итогам года</w:t>
      </w:r>
      <w:r>
        <w:rPr>
          <w:rFonts w:ascii="Arial" w:hAnsi="Arial" w:eastAsia="Times New Roman" w:cs="Arial"/>
          <w:lang w:eastAsia="ru-RU"/>
        </w:rPr>
        <w:t xml:space="preserve">.</w:t>
      </w:r>
      <w:r>
        <w:rPr>
          <w:rFonts w:ascii="Arial" w:hAnsi="Arial" w:eastAsia="Times New Roman" w:cs="Arial"/>
          <w:lang w:eastAsia="ru-RU"/>
        </w:rPr>
      </w:r>
      <w:r>
        <w:rPr>
          <w:rFonts w:ascii="Arial" w:hAnsi="Arial" w:eastAsia="Times New Roman" w:cs="Arial"/>
          <w:lang w:eastAsia="ru-RU"/>
        </w:rPr>
      </w:r>
    </w:p>
    <w:p>
      <w:pPr>
        <w:widowControl w:val="false"/>
        <w:pBdr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Текущий контроль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и п</w:t>
      </w:r>
      <w:r>
        <w:rPr>
          <w:rFonts w:ascii="Arial" w:hAnsi="Arial" w:eastAsia="Times New Roman" w:cs="Arial"/>
          <w:sz w:val="24"/>
          <w:szCs w:val="24"/>
          <w:lang w:eastAsia="ru-RU"/>
        </w:rPr>
        <w:t xml:space="preserve">ромежуточная аттестация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успеваемости обеспечивает оценку хода этапов п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индивидуальным учебным планом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проводится с участием научного руководителя.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Bdr/>
        <w:tabs>
          <w:tab w:val="left" w:leader="none" w:pos="321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>
        <w:rPr>
          <w:rFonts w:ascii="Arial" w:hAnsi="Arial" w:cs="Arial"/>
          <w:sz w:val="24"/>
          <w:szCs w:val="24"/>
        </w:rPr>
        <w:t xml:space="preserve">аттестации</w:t>
      </w:r>
      <w:r>
        <w:rPr>
          <w:rFonts w:ascii="Arial" w:hAnsi="Arial" w:cs="Arial"/>
          <w:sz w:val="24"/>
          <w:szCs w:val="24"/>
        </w:rPr>
        <w:t xml:space="preserve"> служат: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0"/>
        <w:numPr>
          <w:ilvl w:val="0"/>
          <w:numId w:val="22"/>
        </w:numPr>
        <w:pBdr/>
        <w:tabs>
          <w:tab w:val="left" w:leader="none" w:pos="3216"/>
        </w:tabs>
        <w:spacing w:after="0" w:line="240" w:lineRule="auto"/>
        <w:ind w:hanging="357" w:left="10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0"/>
        <w:numPr>
          <w:ilvl w:val="0"/>
          <w:numId w:val="22"/>
        </w:numPr>
        <w:pBdr/>
        <w:tabs>
          <w:tab w:val="left" w:leader="none" w:pos="3216"/>
        </w:tabs>
        <w:spacing w:after="0" w:line="240" w:lineRule="auto"/>
        <w:ind w:hanging="357" w:left="10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</w:t>
      </w:r>
      <w:r>
        <w:rPr>
          <w:rFonts w:ascii="Arial" w:hAnsi="Arial" w:eastAsia="Times New Roman" w:cs="Arial"/>
          <w:sz w:val="24"/>
          <w:szCs w:val="24"/>
        </w:rPr>
        <w:t xml:space="preserve">отделения химической инженерии</w:t>
      </w:r>
      <w:r>
        <w:rPr>
          <w:rFonts w:ascii="Arial" w:hAnsi="Arial" w:eastAsia="Times New Roman" w:cs="Arial"/>
          <w:sz w:val="24"/>
          <w:szCs w:val="24"/>
        </w:rPr>
        <w:t xml:space="preserve"> 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>
        <w:rPr>
          <w:rFonts w:ascii="Arial" w:hAnsi="Arial" w:cs="Arial"/>
          <w:sz w:val="24"/>
          <w:szCs w:val="24"/>
        </w:rPr>
        <w:t xml:space="preserve">научных публикаций, отражающих основные научные результаты</w:t>
      </w:r>
      <w:r>
        <w:rPr>
          <w:rFonts w:ascii="Arial" w:hAnsi="Arial" w:eastAsia="Times New Roman" w:cs="Arial"/>
          <w:sz w:val="24"/>
          <w:szCs w:val="24"/>
        </w:rPr>
        <w:t xml:space="preserve">;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0"/>
        <w:numPr>
          <w:ilvl w:val="0"/>
          <w:numId w:val="22"/>
        </w:numPr>
        <w:pBdr/>
        <w:tabs>
          <w:tab w:val="left" w:leader="none" w:pos="3216"/>
        </w:tabs>
        <w:spacing w:after="0" w:line="240" w:lineRule="auto"/>
        <w:ind w:hanging="357" w:left="10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годовой отчет аспиранта, содержащий показатели результативности научных исследований.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6"/>
        <w:pBdr/>
        <w:spacing w:after="120" w:before="120"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Шкала для оценочных мероприятий зачета (</w:t>
      </w:r>
      <w:r>
        <w:rPr>
          <w:rFonts w:ascii="Arial" w:hAnsi="Arial" w:cs="Arial"/>
        </w:rPr>
        <w:t xml:space="preserve">диф</w:t>
      </w:r>
      <w:r>
        <w:rPr>
          <w:rFonts w:ascii="Arial" w:hAnsi="Arial" w:cs="Arial"/>
        </w:rPr>
        <w:t xml:space="preserve">. зачета)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tbl>
      <w:tblPr>
        <w:tblW w:w="9640" w:type="dxa"/>
        <w:tblInd w:w="-147" w:type="dxa"/>
        <w:tblBorders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>
        <w:trPr>
          <w:trHeight w:val="2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29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  <w:r>
              <w:rPr>
                <w:rFonts w:ascii="Arial" w:hAnsi="Arial" w:cs="Arial"/>
                <w:b/>
                <w:sz w:val="16"/>
                <w:szCs w:val="24"/>
              </w:rPr>
            </w:r>
            <w:r>
              <w:rPr>
                <w:rFonts w:ascii="Arial" w:hAnsi="Arial" w:cs="Arial"/>
                <w:b/>
                <w:sz w:val="16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Балл</w:t>
            </w:r>
            <w:r>
              <w:rPr>
                <w:rFonts w:ascii="Arial" w:hAnsi="Arial" w:cs="Arial"/>
                <w:b/>
                <w:sz w:val="16"/>
                <w:szCs w:val="24"/>
              </w:rPr>
            </w:r>
            <w:r>
              <w:rPr>
                <w:rFonts w:ascii="Arial" w:hAnsi="Arial" w:cs="Arial"/>
                <w:b/>
                <w:sz w:val="16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2185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Соответствие традиционной оценке</w:t>
            </w:r>
            <w:r>
              <w:rPr>
                <w:rFonts w:ascii="Arial" w:hAnsi="Arial" w:cs="Arial"/>
                <w:b/>
                <w:sz w:val="16"/>
                <w:szCs w:val="24"/>
              </w:rPr>
            </w:r>
            <w:r>
              <w:rPr>
                <w:rFonts w:ascii="Arial" w:hAnsi="Arial" w:cs="Arial"/>
                <w:b/>
                <w:sz w:val="16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547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 xml:space="preserve">Определение оценки</w:t>
            </w:r>
            <w:r>
              <w:rPr>
                <w:rFonts w:ascii="Arial" w:hAnsi="Arial" w:cs="Arial"/>
                <w:b/>
                <w:sz w:val="16"/>
                <w:szCs w:val="24"/>
              </w:rPr>
            </w:r>
            <w:r>
              <w:rPr>
                <w:rFonts w:ascii="Arial" w:hAnsi="Arial" w:cs="Arial"/>
                <w:b/>
                <w:sz w:val="16"/>
                <w:szCs w:val="24"/>
              </w:rPr>
            </w:r>
          </w:p>
        </w:tc>
      </w:tr>
      <w:tr>
        <w:trPr>
          <w:trHeight w:val="3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hanging="55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90%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÷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100%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85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 ÷ 100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«Отлично»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«Зачтено»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547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выполнение аспирантом</w:t>
            </w:r>
            <w:r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45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70% ÷ 89%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85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 ÷ 89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«Хорошо»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547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выполнение аспирантом</w:t>
            </w:r>
            <w:r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5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55% ÷ 69%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85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55 ÷ 69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</w:t>
            </w:r>
            <w:r>
              <w:rPr>
                <w:rFonts w:ascii="Arial" w:hAnsi="Arial" w:cs="Arial"/>
                <w:sz w:val="20"/>
                <w:szCs w:val="20"/>
              </w:rPr>
              <w:t xml:space="preserve">Удовл</w:t>
            </w:r>
            <w:r>
              <w:rPr>
                <w:rFonts w:ascii="Arial" w:hAnsi="Arial" w:cs="Arial"/>
                <w:sz w:val="20"/>
                <w:szCs w:val="20"/>
              </w:rPr>
              <w:t xml:space="preserve">.»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5470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>
              <w:rPr>
                <w:rFonts w:ascii="Arial" w:hAnsi="Arial" w:cs="Arial"/>
                <w:sz w:val="20"/>
                <w:szCs w:val="20"/>
              </w:rPr>
              <w:t xml:space="preserve">выполне</w:t>
            </w:r>
            <w:r>
              <w:rPr>
                <w:rFonts w:ascii="Arial" w:hAnsi="Arial" w:cs="Arial"/>
                <w:sz w:val="20"/>
                <w:szCs w:val="20"/>
              </w:rPr>
              <w:t xml:space="preserve">ние аспирантом ИПНД, направленного на подготовку диссертации на соискание ученой степени кандидата наук к защите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29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0% ÷ 54%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856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÷ 54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</w:t>
            </w:r>
            <w:r>
              <w:rPr>
                <w:rFonts w:ascii="Arial" w:hAnsi="Arial" w:cs="Arial"/>
                <w:sz w:val="20"/>
                <w:szCs w:val="20"/>
              </w:rPr>
              <w:t xml:space="preserve">Неудовл</w:t>
            </w:r>
            <w:r>
              <w:rPr>
                <w:rFonts w:ascii="Arial" w:hAnsi="Arial" w:cs="Arial"/>
                <w:sz w:val="20"/>
                <w:szCs w:val="20"/>
              </w:rPr>
              <w:t xml:space="preserve">.»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1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 w:left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«Не зачтено»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3" w:type="dxa"/>
              <w:top w:w="15" w:type="dxa"/>
              <w:right w:w="3" w:type="dxa"/>
              <w:bottom w:w="0" w:type="dxa"/>
            </w:tcMar>
            <w:tcW w:w="547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</w:t>
            </w:r>
            <w:r>
              <w:rPr>
                <w:rFonts w:ascii="Arial" w:hAnsi="Arial" w:cs="Arial"/>
                <w:sz w:val="20"/>
                <w:szCs w:val="20"/>
              </w:rPr>
              <w:t xml:space="preserve">выполнени</w:t>
            </w:r>
            <w:r>
              <w:rPr>
                <w:rFonts w:ascii="Arial" w:hAnsi="Arial" w:cs="Arial"/>
                <w:sz w:val="20"/>
                <w:szCs w:val="20"/>
              </w:rPr>
              <w:t xml:space="preserve">е</w:t>
            </w:r>
            <w:r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widowControl w:val="false"/>
        <w:pBdr/>
        <w:spacing w:after="0" w:line="240" w:lineRule="auto"/>
        <w:ind w:firstLine="709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Годовой отчет по итогам выполнения индивидуального плана научной деятельности, проводится в форме научной аттестации на заседании УС/НТС 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ИШПР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  <w:t xml:space="preserve">.</w:t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  <w:r>
        <w:rPr>
          <w:rFonts w:ascii="Arial" w:hAnsi="Arial" w:eastAsia="Times New Roman" w:cs="Arial"/>
          <w:color w:val="000000"/>
          <w:sz w:val="24"/>
          <w:szCs w:val="24"/>
          <w:lang w:eastAsia="ru-RU"/>
        </w:rPr>
      </w:r>
    </w:p>
    <w:p>
      <w:pPr>
        <w:pBdr/>
        <w:tabs>
          <w:tab w:val="left" w:leader="none" w:pos="321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>
        <w:rPr>
          <w:rFonts w:ascii="Arial" w:hAnsi="Arial" w:cs="Arial"/>
          <w:sz w:val="24"/>
          <w:szCs w:val="24"/>
        </w:rPr>
        <w:t xml:space="preserve">отделения </w:t>
      </w:r>
      <w:r>
        <w:rPr>
          <w:rFonts w:ascii="Arial" w:hAnsi="Arial" w:cs="Arial"/>
          <w:sz w:val="24"/>
          <w:szCs w:val="24"/>
        </w:rPr>
        <w:t xml:space="preserve">химической инженерии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</w:rPr>
        <w:t xml:space="preserve"> в рамках </w:t>
      </w:r>
      <w:r>
        <w:rPr>
          <w:rFonts w:ascii="Arial" w:hAnsi="Arial" w:cs="Arial"/>
          <w:sz w:val="24"/>
          <w:szCs w:val="24"/>
        </w:rPr>
        <w:t xml:space="preserve">осенней научной</w:t>
      </w:r>
      <w:r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3216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>
        <w:rPr>
          <w:rFonts w:ascii="Arial" w:hAnsi="Arial" w:cs="Arial"/>
          <w:sz w:val="24"/>
          <w:szCs w:val="24"/>
        </w:rPr>
        <w:t xml:space="preserve">научной</w:t>
      </w:r>
      <w:r>
        <w:rPr>
          <w:rFonts w:ascii="Arial" w:hAnsi="Arial" w:cs="Arial"/>
          <w:sz w:val="24"/>
          <w:szCs w:val="24"/>
        </w:rPr>
        <w:t xml:space="preserve"> аттестации аспиранта служат: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80"/>
        <w:numPr>
          <w:ilvl w:val="0"/>
          <w:numId w:val="23"/>
        </w:numPr>
        <w:pBdr/>
        <w:tabs>
          <w:tab w:val="left" w:leader="none" w:pos="3216"/>
        </w:tabs>
        <w:spacing w:after="0" w:line="240" w:lineRule="auto"/>
        <w:ind w:hanging="357" w:left="10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23"/>
        </w:numPr>
        <w:pBdr/>
        <w:spacing w:after="0" w:line="240" w:lineRule="auto"/>
        <w:ind w:hanging="357" w:left="10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аттестационный лист;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numPr>
          <w:ilvl w:val="0"/>
          <w:numId w:val="23"/>
        </w:numPr>
        <w:pBdr/>
        <w:spacing w:after="0" w:line="240" w:lineRule="auto"/>
        <w:ind w:hanging="357" w:left="106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протокол начисления баллов.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tabs>
          <w:tab w:val="left" w:leader="none" w:pos="3216"/>
        </w:tabs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Результаты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научной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аттестации аспирантов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рассматриваются и утверждаются на научных семинарах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ОХИ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 проходят обязательное утверждение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ученым советом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(НТС)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ИШПР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rFonts w:ascii="Arial" w:hAnsi="Arial" w:cs="Arial"/>
          <w:color w:val="000000" w:themeColor="text1"/>
          <w:sz w:val="24"/>
          <w:szCs w:val="24"/>
        </w:rPr>
      </w:r>
    </w:p>
    <w:p>
      <w:pPr>
        <w:pBdr/>
        <w:tabs>
          <w:tab w:val="left" w:leader="none" w:pos="3216"/>
        </w:tabs>
        <w:spacing w:after="120" w:before="120" w:line="24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показателей результативности научных исследований аспиранта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924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№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Показатели результативности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Количество баллов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2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Web </w:t>
            </w:r>
            <w:r>
              <w:rPr>
                <w:rFonts w:ascii="Arial" w:hAnsi="Arial" w:cs="Arial"/>
                <w:sz w:val="20"/>
                <w:szCs w:val="20"/>
              </w:rPr>
              <w:t xml:space="preserve">of</w:t>
            </w:r>
            <w:r>
              <w:rPr>
                <w:rFonts w:ascii="Arial" w:hAnsi="Arial" w:cs="Arial"/>
                <w:sz w:val="20"/>
                <w:szCs w:val="20"/>
              </w:rPr>
              <w:t xml:space="preserve"> Science, </w:t>
            </w:r>
            <w:r>
              <w:rPr>
                <w:rFonts w:ascii="Arial" w:hAnsi="Arial" w:cs="Arial"/>
                <w:sz w:val="20"/>
                <w:szCs w:val="20"/>
              </w:rPr>
              <w:t xml:space="preserve">Scopus</w:t>
            </w:r>
            <w:r>
              <w:rPr>
                <w:rFonts w:ascii="Arial" w:hAnsi="Arial" w:cs="Arial"/>
                <w:sz w:val="20"/>
                <w:szCs w:val="20"/>
              </w:rPr>
              <w:t xml:space="preserve">, опубликованная в журнале 1 квартиля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Web </w:t>
            </w:r>
            <w:r>
              <w:rPr>
                <w:rFonts w:ascii="Arial" w:hAnsi="Arial" w:cs="Arial"/>
                <w:sz w:val="20"/>
                <w:szCs w:val="20"/>
              </w:rPr>
              <w:t xml:space="preserve">of</w:t>
            </w:r>
            <w:r>
              <w:rPr>
                <w:rFonts w:ascii="Arial" w:hAnsi="Arial" w:cs="Arial"/>
                <w:sz w:val="20"/>
                <w:szCs w:val="20"/>
              </w:rPr>
              <w:t xml:space="preserve"> Science, </w:t>
            </w:r>
            <w:r>
              <w:rPr>
                <w:rFonts w:ascii="Arial" w:hAnsi="Arial" w:cs="Arial"/>
                <w:sz w:val="20"/>
                <w:szCs w:val="20"/>
              </w:rPr>
              <w:t xml:space="preserve">Scopus</w:t>
            </w:r>
            <w:r>
              <w:rPr>
                <w:rFonts w:ascii="Arial" w:hAnsi="Arial" w:cs="Arial"/>
                <w:sz w:val="20"/>
                <w:szCs w:val="20"/>
              </w:rPr>
              <w:t xml:space="preserve">, опубликованная в журнале 2 квартиля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Web </w:t>
            </w:r>
            <w:r>
              <w:rPr>
                <w:rFonts w:ascii="Arial" w:hAnsi="Arial" w:cs="Arial"/>
                <w:sz w:val="20"/>
                <w:szCs w:val="20"/>
              </w:rPr>
              <w:t xml:space="preserve">of</w:t>
            </w:r>
            <w:r>
              <w:rPr>
                <w:rFonts w:ascii="Arial" w:hAnsi="Arial" w:cs="Arial"/>
                <w:sz w:val="20"/>
                <w:szCs w:val="20"/>
              </w:rPr>
              <w:t xml:space="preserve"> Science, </w:t>
            </w:r>
            <w:r>
              <w:rPr>
                <w:rFonts w:ascii="Arial" w:hAnsi="Arial" w:cs="Arial"/>
                <w:sz w:val="20"/>
                <w:szCs w:val="20"/>
              </w:rPr>
              <w:t xml:space="preserve">Scopus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 xml:space="preserve">Articles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Reviews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Books</w:t>
            </w:r>
            <w:r>
              <w:rPr>
                <w:rFonts w:ascii="Arial" w:hAnsi="Arial" w:cs="Arial"/>
                <w:sz w:val="20"/>
                <w:szCs w:val="20"/>
              </w:rPr>
              <w:t xml:space="preserve">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Web </w:t>
            </w:r>
            <w:r>
              <w:rPr>
                <w:rFonts w:ascii="Arial" w:hAnsi="Arial" w:cs="Arial"/>
                <w:sz w:val="20"/>
                <w:szCs w:val="20"/>
              </w:rPr>
              <w:t xml:space="preserve">of</w:t>
            </w:r>
            <w:r>
              <w:rPr>
                <w:rFonts w:ascii="Arial" w:hAnsi="Arial" w:cs="Arial"/>
                <w:sz w:val="20"/>
                <w:szCs w:val="20"/>
              </w:rPr>
              <w:t xml:space="preserve"> Science, </w:t>
            </w:r>
            <w:r>
              <w:rPr>
                <w:rFonts w:ascii="Arial" w:hAnsi="Arial" w:cs="Arial"/>
                <w:sz w:val="20"/>
                <w:szCs w:val="20"/>
              </w:rPr>
              <w:t xml:space="preserve">Scopus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(Conference </w:t>
            </w:r>
            <w:r>
              <w:rPr>
                <w:rFonts w:ascii="Arial" w:hAnsi="Arial" w:cs="Arial"/>
                <w:sz w:val="20"/>
                <w:szCs w:val="20"/>
              </w:rPr>
              <w:t xml:space="preserve">Proceedings</w:t>
            </w:r>
            <w:r>
              <w:rPr>
                <w:rFonts w:ascii="Arial" w:hAnsi="Arial" w:cs="Arial"/>
                <w:sz w:val="20"/>
                <w:szCs w:val="20"/>
              </w:rPr>
              <w:t xml:space="preserve">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Статья, опубликованная в журнале, входящем в перечень ВАК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Статья в российских и зарубежных изданиях, не входящих в вышеперечисленные базы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Индекс Хирша (</w:t>
            </w:r>
            <w:r>
              <w:rPr>
                <w:rFonts w:ascii="Arial" w:hAnsi="Arial" w:cs="Arial"/>
                <w:sz w:val="20"/>
                <w:szCs w:val="20"/>
              </w:rPr>
              <w:t xml:space="preserve">Scopus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WoS</w:t>
            </w:r>
            <w:r>
              <w:rPr>
                <w:rFonts w:ascii="Arial" w:hAnsi="Arial" w:cs="Arial"/>
                <w:sz w:val="20"/>
                <w:szCs w:val="20"/>
              </w:rPr>
              <w:t xml:space="preserve">) &gt; 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Выступление с устным докладом на конференции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РФ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Представление стенда на конференции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numPr>
                <w:ilvl w:val="0"/>
                <w:numId w:val="12"/>
              </w:numPr>
              <w:pBdr/>
              <w:spacing w:after="0" w:line="240" w:lineRule="auto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РФ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Участие в конференции с опубликованием доклада и (или) тезисов доклада в материалах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hanging="284" w:left="63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конференции, проводимой за рубежом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pBdr/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numPr>
                <w:ilvl w:val="0"/>
                <w:numId w:val="13"/>
              </w:numPr>
              <w:pBdr/>
              <w:spacing w:after="0" w:line="240" w:lineRule="auto"/>
              <w:ind w:hanging="284" w:left="63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конференции, проводимой в России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Патент на изобретение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Заявка на изобретение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Акт внедрения, лицензионный договор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Патент на полезную модель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Заявка на полезную модель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r>
              <w:rPr>
                <w:rFonts w:ascii="Arial" w:hAnsi="Arial" w:cs="Arial"/>
                <w:sz w:val="20"/>
                <w:szCs w:val="20"/>
              </w:rPr>
              <w:t xml:space="preserve">know-how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10/количество авторов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Представленная в печатном виде и одобренная научным руководителем глава диссертации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Руководство грантом, х/д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Участие в выполнении работ по гранту, х/д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Победа в научном конкурсе (стипендии Президента РФ, стипендии Правительства РФ, стипендии Президента для обучения за рубежом и т.д.)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Прочее (дипломы, сертификаты, методические указания, методики аудита и т.п.)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1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hanging="358"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17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Дополнительная образовательная программа в аспирантуре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(дисциплины не входящие в учебный план аспиранта)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0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0,1/1 час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Bdr/>
        <w:tabs>
          <w:tab w:val="left" w:leader="none" w:pos="3216"/>
        </w:tabs>
        <w:spacing w:after="120" w:before="120" w:line="24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 Учебно-методическ</w:t>
      </w:r>
      <w:r>
        <w:rPr>
          <w:rFonts w:ascii="Arial" w:hAnsi="Arial" w:cs="Arial"/>
          <w:b/>
          <w:sz w:val="24"/>
          <w:szCs w:val="24"/>
        </w:rPr>
        <w:t xml:space="preserve">ое и информационное обеспечение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b/>
          <w:sz w:val="24"/>
          <w:szCs w:val="24"/>
        </w:rPr>
        <w:t xml:space="preserve">научных исследований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tabs>
          <w:tab w:val="left" w:leader="none" w:pos="3216"/>
        </w:tabs>
        <w:spacing w:after="120" w:before="120" w:line="240" w:lineRule="auto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5.1. </w:t>
      </w:r>
      <w:r>
        <w:rPr>
          <w:rFonts w:ascii="Arial" w:hAnsi="Arial" w:cs="Arial"/>
          <w:b/>
          <w:sz w:val="24"/>
          <w:szCs w:val="24"/>
        </w:rPr>
        <w:t xml:space="preserve">Учебно-методическое обеспечение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Arial" w:hAnsi="Arial" w:eastAsia="Cambria" w:cs="Arial"/>
          <w:b/>
          <w:color w:val="000000"/>
          <w:sz w:val="24"/>
          <w:szCs w:val="24"/>
        </w:rPr>
      </w:pPr>
      <w:r>
        <w:rPr>
          <w:rFonts w:ascii="Arial" w:hAnsi="Arial" w:eastAsia="Cambria" w:cs="Arial"/>
          <w:b/>
          <w:color w:val="000000"/>
          <w:sz w:val="24"/>
          <w:szCs w:val="24"/>
        </w:rPr>
        <w:t xml:space="preserve">Основная литература</w:t>
      </w:r>
      <w:r>
        <w:rPr>
          <w:rFonts w:ascii="Arial" w:hAnsi="Arial" w:eastAsia="Cambria" w:cs="Arial"/>
          <w:b/>
          <w:color w:val="000000"/>
          <w:sz w:val="24"/>
          <w:szCs w:val="24"/>
        </w:rPr>
      </w:r>
      <w:r>
        <w:rPr>
          <w:rFonts w:ascii="Arial" w:hAnsi="Arial" w:eastAsia="Cambria" w:cs="Arial"/>
          <w:b/>
          <w:color w:val="000000"/>
          <w:sz w:val="24"/>
          <w:szCs w:val="24"/>
        </w:rPr>
      </w:r>
    </w:p>
    <w:p>
      <w:pPr>
        <w:pStyle w:val="880"/>
        <w:numPr>
          <w:ilvl w:val="0"/>
          <w:numId w:val="24"/>
        </w:numPr>
        <w:pBdr/>
        <w:spacing w:after="0" w:line="240" w:lineRule="auto"/>
        <w:ind w:hanging="357" w:left="1066"/>
        <w:jc w:val="both"/>
        <w:rPr>
          <w:rFonts w:ascii="Arial" w:hAnsi="Arial" w:eastAsia="Cambria" w:cs="Arial"/>
          <w:sz w:val="24"/>
          <w:szCs w:val="24"/>
        </w:rPr>
      </w:pP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  <w:t xml:space="preserve">Ткаченко, А. Н. Основы научных исследований, организация и планирование эксперимента. Обработка результатов : учебное пособие / А. Н. Ткаченко, С. Н. Злобин, Л. Ю. Фроленкова. — Орел : ОГУ имени И.С. Тургенева, 2024. — 252 с. — ISBN 978-5-9929-1610-2. — Тек</w:t>
      </w:r>
      <w:r>
        <w:rPr>
          <w:rFonts w:ascii="Arial" w:hAnsi="Arial" w:eastAsia="Cambria" w:cs="Arial"/>
          <w:sz w:val="24"/>
          <w:szCs w:val="24"/>
        </w:rPr>
        <w:t xml:space="preserve">ст : электронный // Лань : электронно-библиотечная система. — URL: </w:t>
      </w:r>
      <w:hyperlink r:id="rId9" w:tooltip="https://e.lanbook.com/book/451031" w:history="1">
        <w:r>
          <w:rPr>
            <w:rStyle w:val="887"/>
            <w:rFonts w:ascii="Arial" w:hAnsi="Arial" w:eastAsia="Cambria" w:cs="Arial"/>
            <w:sz w:val="24"/>
            <w:szCs w:val="24"/>
          </w:rPr>
          <w:t xml:space="preserve">https://e.lanbook.com/book/451031</w:t>
        </w:r>
      </w:hyperlink>
      <w:r>
        <w:rPr>
          <w:rFonts w:ascii="Arial" w:hAnsi="Arial" w:eastAsia="Cambria" w:cs="Arial"/>
          <w:sz w:val="24"/>
          <w:szCs w:val="24"/>
        </w:rPr>
        <w:t xml:space="preserve"> (дата обращения: 26.05.2025). — Режим доступа: для авториз. пользователей.</w:t>
      </w:r>
      <w:r>
        <w:rPr>
          <w:rFonts w:ascii="Arial" w:hAnsi="Arial" w:eastAsia="Cambria" w:cs="Arial"/>
          <w:sz w:val="24"/>
          <w:szCs w:val="24"/>
        </w:rPr>
        <w:t xml:space="preserve"> 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</w:r>
    </w:p>
    <w:p>
      <w:pPr>
        <w:pStyle w:val="880"/>
        <w:numPr>
          <w:ilvl w:val="0"/>
          <w:numId w:val="24"/>
        </w:numPr>
        <w:pBdr/>
        <w:spacing w:after="0" w:line="240" w:lineRule="auto"/>
        <w:ind w:hanging="357" w:left="1066"/>
        <w:jc w:val="both"/>
        <w:rPr>
          <w:rFonts w:ascii="Arial" w:hAnsi="Arial" w:eastAsia="Cambria" w:cs="Arial"/>
          <w:sz w:val="24"/>
          <w:szCs w:val="24"/>
        </w:rPr>
      </w:pP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  <w:t xml:space="preserve">Рыжков, И. Б. Основы научных исследований и изобретательства : учебное пособие для вузов / И. Б. Рыжков. — 7-е изд., стер. — Санкт-Петербург : Лань, 2024. — 224 с. — ISBN 978-5-507-50443-5. — Текст : электронный // Лань : электронно-библиотечная система. — </w:t>
      </w:r>
      <w:r>
        <w:rPr>
          <w:rFonts w:ascii="Arial" w:hAnsi="Arial" w:eastAsia="Cambria" w:cs="Arial"/>
          <w:sz w:val="24"/>
          <w:szCs w:val="24"/>
        </w:rPr>
        <w:t xml:space="preserve">URL: </w:t>
      </w:r>
      <w:hyperlink r:id="rId10" w:tooltip="https://e.lanbook.com/book/433217" w:history="1">
        <w:r>
          <w:rPr>
            <w:rStyle w:val="887"/>
            <w:rFonts w:ascii="Arial" w:hAnsi="Arial" w:eastAsia="Cambria" w:cs="Arial"/>
            <w:sz w:val="24"/>
            <w:szCs w:val="24"/>
          </w:rPr>
          <w:t xml:space="preserve">https://e.lanbook.com/book/433217</w:t>
        </w:r>
      </w:hyperlink>
      <w:r>
        <w:rPr>
          <w:rFonts w:ascii="Arial" w:hAnsi="Arial" w:eastAsia="Cambria" w:cs="Arial"/>
          <w:sz w:val="24"/>
          <w:szCs w:val="24"/>
        </w:rPr>
        <w:t xml:space="preserve"> (дата обращения: 26.05.2025). — Режим доступа: для авториз. пользователей.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</w:r>
    </w:p>
    <w:p>
      <w:pPr>
        <w:pStyle w:val="880"/>
        <w:numPr>
          <w:ilvl w:val="0"/>
          <w:numId w:val="24"/>
        </w:numPr>
        <w:pBdr/>
        <w:spacing w:after="0" w:line="240" w:lineRule="auto"/>
        <w:ind w:hanging="357" w:left="1066"/>
        <w:jc w:val="both"/>
        <w:rPr>
          <w:rFonts w:ascii="Arial" w:hAnsi="Arial" w:eastAsia="Cambria" w:cs="Arial"/>
          <w:sz w:val="24"/>
          <w:szCs w:val="24"/>
        </w:rPr>
      </w:pP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  <w:t xml:space="preserve">Основы исследовательской деятельности : учебное пособие / составители О. А. Драгич [и др.]. — Тюмень : ГАУ Северного Зауралья, 2023. — 150 с. — Текст : электронный // Лань : электронно-библиотечная система. — URL: </w:t>
      </w:r>
      <w:hyperlink r:id="rId11" w:tooltip="https://e.lanbook.com/book/339869" w:history="1">
        <w:r>
          <w:rPr>
            <w:rStyle w:val="887"/>
            <w:rFonts w:ascii="Arial" w:hAnsi="Arial" w:eastAsia="Cambria" w:cs="Arial"/>
            <w:sz w:val="24"/>
            <w:szCs w:val="24"/>
          </w:rPr>
          <w:t xml:space="preserve">https://e.lanbook.com/book/339869</w:t>
        </w:r>
      </w:hyperlink>
      <w:r>
        <w:rPr>
          <w:rFonts w:ascii="Arial" w:hAnsi="Arial" w:eastAsia="Cambria" w:cs="Arial"/>
          <w:sz w:val="24"/>
          <w:szCs w:val="24"/>
        </w:rPr>
        <w:t xml:space="preserve">  (дата обр</w:t>
      </w:r>
      <w:r>
        <w:rPr>
          <w:rFonts w:ascii="Arial" w:hAnsi="Arial" w:eastAsia="Cambria" w:cs="Arial"/>
          <w:sz w:val="24"/>
          <w:szCs w:val="24"/>
        </w:rPr>
        <w:t xml:space="preserve">ащения: 26.05.2025). — Режим доступа: для авториз. пользователей.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  <w:t xml:space="preserve"> – Режим доступа: по подписке.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eastAsia="Cambria" w:cs="Arial"/>
          <w:b/>
          <w:sz w:val="24"/>
          <w:szCs w:val="24"/>
        </w:rPr>
      </w:pPr>
      <w:r>
        <w:rPr>
          <w:rFonts w:ascii="Arial" w:hAnsi="Arial" w:eastAsia="Cambria" w:cs="Arial"/>
          <w:b/>
          <w:sz w:val="24"/>
          <w:szCs w:val="24"/>
        </w:rPr>
        <w:t xml:space="preserve">Дополнительная литература</w:t>
      </w:r>
      <w:r>
        <w:rPr>
          <w:rFonts w:ascii="Arial" w:hAnsi="Arial" w:eastAsia="Cambria" w:cs="Arial"/>
          <w:b/>
          <w:sz w:val="24"/>
          <w:szCs w:val="24"/>
        </w:rPr>
      </w:r>
      <w:r>
        <w:rPr>
          <w:rFonts w:ascii="Arial" w:hAnsi="Arial" w:eastAsia="Cambria" w:cs="Arial"/>
          <w:b/>
          <w:sz w:val="24"/>
          <w:szCs w:val="24"/>
        </w:rPr>
      </w:r>
    </w:p>
    <w:p>
      <w:pPr>
        <w:pStyle w:val="880"/>
        <w:numPr>
          <w:ilvl w:val="0"/>
          <w:numId w:val="25"/>
        </w:numPr>
        <w:pBdr/>
        <w:spacing w:after="0" w:line="240" w:lineRule="auto"/>
        <w:ind w:hanging="357" w:left="1066"/>
        <w:jc w:val="both"/>
        <w:rPr>
          <w:rFonts w:ascii="Arial" w:hAnsi="Arial" w:eastAsia="Cambria" w:cs="Arial"/>
          <w:sz w:val="24"/>
          <w:szCs w:val="24"/>
        </w:rPr>
      </w:pP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  <w:t xml:space="preserve">Асхаков, С. И. Основы научных исследований : учебное пособие / С. И. Асхаков. — Карачаевск : КЧГУ, 2020. — 348 с. — Текст : электронный // Лань : электронно-библиотечная система. — URL: </w:t>
      </w:r>
      <w:hyperlink r:id="rId12" w:tooltip="https://e.lanbook.com/book/161998" w:history="1">
        <w:r>
          <w:rPr>
            <w:rStyle w:val="887"/>
            <w:rFonts w:ascii="Arial" w:hAnsi="Arial" w:eastAsia="Cambria" w:cs="Arial"/>
            <w:sz w:val="24"/>
            <w:szCs w:val="24"/>
          </w:rPr>
          <w:t xml:space="preserve">https://e.lanbook.com/book/161998</w:t>
        </w:r>
      </w:hyperlink>
      <w:r>
        <w:rPr>
          <w:rFonts w:ascii="Arial" w:hAnsi="Arial" w:eastAsia="Cambria" w:cs="Arial"/>
          <w:sz w:val="24"/>
          <w:szCs w:val="24"/>
        </w:rPr>
        <w:t xml:space="preserve"> (дата обращения: 26.05.2025). — Режим</w:t>
      </w:r>
      <w:r>
        <w:rPr>
          <w:rFonts w:ascii="Arial" w:hAnsi="Arial" w:eastAsia="Cambria" w:cs="Arial"/>
          <w:sz w:val="24"/>
          <w:szCs w:val="24"/>
        </w:rPr>
        <w:t xml:space="preserve"> доступа: для авториз. пользователей.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</w:r>
    </w:p>
    <w:p>
      <w:pPr>
        <w:pStyle w:val="880"/>
        <w:numPr>
          <w:ilvl w:val="0"/>
          <w:numId w:val="25"/>
        </w:numPr>
        <w:pBdr/>
        <w:spacing w:after="0" w:line="240" w:lineRule="auto"/>
        <w:ind w:hanging="357" w:left="1066"/>
        <w:jc w:val="both"/>
        <w:rPr>
          <w:rFonts w:ascii="Arial" w:hAnsi="Arial" w:eastAsia="Cambria" w:cs="Arial"/>
          <w:sz w:val="24"/>
          <w:szCs w:val="24"/>
        </w:rPr>
      </w:pP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  <w:t xml:space="preserve">Набатов, В. В. Методы научных исследований : введение в научный метод : учебное пособие / В. В. Набатов. — Москва : МИСИС, 2016. — 84 с. — ISBN 978-5-906846-13-6. — Текст : электронный // Лань : электронно-библиотечная система. — URL: </w:t>
      </w:r>
      <w:hyperlink r:id="rId13" w:tooltip="https://e.lanbook.com/book/93679" w:history="1">
        <w:r>
          <w:rPr>
            <w:rStyle w:val="887"/>
            <w:rFonts w:ascii="Arial" w:hAnsi="Arial" w:eastAsia="Cambria" w:cs="Arial"/>
            <w:sz w:val="24"/>
            <w:szCs w:val="24"/>
          </w:rPr>
          <w:t xml:space="preserve">https://e.lanbook.com/</w:t>
        </w:r>
        <w:r>
          <w:rPr>
            <w:rStyle w:val="887"/>
            <w:rFonts w:ascii="Arial" w:hAnsi="Arial" w:eastAsia="Cambria" w:cs="Arial"/>
            <w:sz w:val="24"/>
            <w:szCs w:val="24"/>
          </w:rPr>
          <w:t xml:space="preserve">book/93679</w:t>
        </w:r>
      </w:hyperlink>
      <w:r>
        <w:rPr>
          <w:rFonts w:ascii="Arial" w:hAnsi="Arial" w:eastAsia="Cambria" w:cs="Arial"/>
          <w:sz w:val="24"/>
          <w:szCs w:val="24"/>
        </w:rPr>
        <w:t xml:space="preserve"> (дата обращения: 26.05.2025). — Режим доступа: для авториз. пользователей.</w:t>
      </w:r>
      <w:r>
        <w:rPr>
          <w:rFonts w:ascii="Arial" w:hAnsi="Arial" w:eastAsia="Cambria" w:cs="Arial"/>
          <w:sz w:val="24"/>
          <w:szCs w:val="24"/>
        </w:rPr>
        <w:t xml:space="preserve"> 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</w:r>
    </w:p>
    <w:p>
      <w:pPr>
        <w:pStyle w:val="880"/>
        <w:numPr>
          <w:ilvl w:val="0"/>
          <w:numId w:val="25"/>
        </w:numPr>
        <w:pBdr/>
        <w:spacing w:after="0" w:line="240" w:lineRule="auto"/>
        <w:ind w:hanging="357" w:left="1066"/>
        <w:jc w:val="both"/>
        <w:rPr>
          <w:rFonts w:ascii="Arial" w:hAnsi="Arial" w:eastAsia="Cambria" w:cs="Arial"/>
          <w:sz w:val="24"/>
          <w:szCs w:val="24"/>
        </w:rPr>
      </w:pP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  <w:t xml:space="preserve">Подготовка квалификационной работы на соискание ученой степени : учебное пособие / А. В. Шестаков, В. С. Елагин, И. М. Татарникова, А. В. Федорова. — Санкт-Петербург : СПбГУТ им. М.А. Бонч-Бруевича, 2022. — 70 с. — ISBN 978-5-89160-260-1. — Текст : электрон</w:t>
      </w:r>
      <w:r>
        <w:rPr>
          <w:rFonts w:ascii="Arial" w:hAnsi="Arial" w:eastAsia="Cambria" w:cs="Arial"/>
          <w:sz w:val="24"/>
          <w:szCs w:val="24"/>
        </w:rPr>
        <w:t xml:space="preserve">ный // Лань : электронно-библиотечная система. — URL: </w:t>
      </w:r>
      <w:hyperlink r:id="rId14" w:tooltip="https://e.lanbook.com/book/279302" w:history="1">
        <w:r>
          <w:rPr>
            <w:rStyle w:val="887"/>
            <w:rFonts w:ascii="Arial" w:hAnsi="Arial" w:eastAsia="Cambria" w:cs="Arial"/>
            <w:sz w:val="24"/>
            <w:szCs w:val="24"/>
          </w:rPr>
          <w:t xml:space="preserve">https://e.lanbook.com/book/279302</w:t>
        </w:r>
      </w:hyperlink>
      <w:r>
        <w:rPr>
          <w:rFonts w:ascii="Arial" w:hAnsi="Arial" w:eastAsia="Cambria" w:cs="Arial"/>
          <w:sz w:val="24"/>
          <w:szCs w:val="24"/>
        </w:rPr>
        <w:t xml:space="preserve"> (дата обращения: 26.05.2025). — Режим доступа: для авториз. пользователей.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</w:r>
    </w:p>
    <w:p>
      <w:pPr>
        <w:pStyle w:val="880"/>
        <w:numPr>
          <w:ilvl w:val="0"/>
          <w:numId w:val="25"/>
        </w:numPr>
        <w:pBdr/>
        <w:spacing w:after="0" w:line="240" w:lineRule="auto"/>
        <w:ind w:hanging="357" w:left="1066"/>
        <w:jc w:val="both"/>
        <w:rPr>
          <w:rFonts w:ascii="Arial" w:hAnsi="Arial" w:eastAsia="Cambria" w:cs="Arial"/>
          <w:sz w:val="24"/>
          <w:szCs w:val="24"/>
        </w:rPr>
      </w:pP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  <w:t xml:space="preserve">Бедердинова, О. И. Система подготовки инженерных кадров: монография : монография / О. И. Бедердинова ; под редакцией Л. В. Кремлевой. — Архангельск : САФУ, 2019. — 139 с. — ISBN 978-5-16-107693-4. — Текст : электронный // Лань : электронно-библиотечная сист</w:t>
      </w:r>
      <w:r>
        <w:rPr>
          <w:rFonts w:ascii="Arial" w:hAnsi="Arial" w:eastAsia="Cambria" w:cs="Arial"/>
          <w:sz w:val="24"/>
          <w:szCs w:val="24"/>
        </w:rPr>
        <w:t xml:space="preserve">ема. — URL: </w:t>
      </w:r>
      <w:hyperlink r:id="rId15" w:tooltip="https://e.lanbook.com/book/161893" w:history="1">
        <w:r>
          <w:rPr>
            <w:rStyle w:val="887"/>
            <w:rFonts w:ascii="Arial" w:hAnsi="Arial" w:eastAsia="Cambria" w:cs="Arial"/>
            <w:sz w:val="24"/>
            <w:szCs w:val="24"/>
          </w:rPr>
          <w:t xml:space="preserve">https://e.lanbook.com/book/161893</w:t>
        </w:r>
      </w:hyperlink>
      <w:r>
        <w:rPr>
          <w:rFonts w:ascii="Arial" w:hAnsi="Arial" w:eastAsia="Cambria" w:cs="Arial"/>
          <w:sz w:val="24"/>
          <w:szCs w:val="24"/>
        </w:rPr>
        <w:t xml:space="preserve"> (дата обращения: 26.05.2025). — Режим доступа: для авториз. пользователей.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</w:r>
    </w:p>
    <w:p>
      <w:pPr>
        <w:pBdr/>
        <w:spacing w:after="120" w:before="120" w:line="240" w:lineRule="auto"/>
        <w:ind/>
        <w:jc w:val="center"/>
        <w:rPr>
          <w:rFonts w:ascii="Arial" w:hAnsi="Arial" w:eastAsia="Cambria" w:cs="Arial"/>
          <w:b/>
          <w:sz w:val="24"/>
          <w:szCs w:val="24"/>
        </w:rPr>
      </w:pPr>
      <w:r>
        <w:rPr>
          <w:rFonts w:ascii="Arial" w:hAnsi="Arial" w:eastAsia="Cambria" w:cs="Arial"/>
          <w:b/>
          <w:sz w:val="24"/>
          <w:szCs w:val="24"/>
        </w:rPr>
        <w:t xml:space="preserve">5</w:t>
      </w:r>
      <w:r>
        <w:rPr>
          <w:rFonts w:ascii="Arial" w:hAnsi="Arial" w:eastAsia="Cambria" w:cs="Arial"/>
          <w:b/>
          <w:sz w:val="24"/>
          <w:szCs w:val="24"/>
        </w:rPr>
        <w:t xml:space="preserve">.2. Информационное и программное обеспечение</w:t>
      </w:r>
      <w:r>
        <w:rPr>
          <w:rFonts w:ascii="Arial" w:hAnsi="Arial" w:eastAsia="Cambria" w:cs="Arial"/>
          <w:b/>
          <w:sz w:val="24"/>
          <w:szCs w:val="24"/>
        </w:rPr>
      </w:r>
      <w:r>
        <w:rPr>
          <w:rFonts w:ascii="Arial" w:hAnsi="Arial" w:eastAsia="Cambria" w:cs="Arial"/>
          <w:b/>
          <w:sz w:val="24"/>
          <w:szCs w:val="24"/>
        </w:rPr>
      </w:r>
    </w:p>
    <w:p>
      <w:pPr>
        <w:pBdr/>
        <w:spacing w:after="0" w:line="240" w:lineRule="auto"/>
        <w:ind w:firstLine="709"/>
        <w:rPr>
          <w:rFonts w:ascii="Arial" w:hAnsi="Arial" w:eastAsia="Cambria" w:cs="Arial"/>
          <w:color w:val="000000"/>
          <w:sz w:val="24"/>
          <w:szCs w:val="24"/>
        </w:rPr>
      </w:pP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Internet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-ресурсы (в т.ч. в среде 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LMS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 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MOODLE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 и др. образовательные и библиотечные ресурсы):</w:t>
      </w:r>
      <w:r>
        <w:rPr>
          <w:rFonts w:ascii="Arial" w:hAnsi="Arial" w:eastAsia="Cambria" w:cs="Arial"/>
          <w:color w:val="000000"/>
          <w:sz w:val="24"/>
          <w:szCs w:val="24"/>
        </w:rPr>
      </w:r>
      <w:r>
        <w:rPr>
          <w:rFonts w:ascii="Arial" w:hAnsi="Arial" w:eastAsia="Cambria" w:cs="Arial"/>
          <w:color w:val="000000"/>
          <w:sz w:val="24"/>
          <w:szCs w:val="24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</w:rPr>
      </w:pPr>
      <w:r>
        <w:rPr>
          <w:rFonts w:ascii="Arial" w:hAnsi="Arial" w:eastAsia="Cambria" w:cs="Arial"/>
          <w:color w:val="000000"/>
          <w:sz w:val="24"/>
          <w:szCs w:val="24"/>
        </w:rPr>
        <w:t xml:space="preserve">Научно-электронная библиотека 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eLIBRARY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RU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 - 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https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://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elibrary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ru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/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defaultx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asp</w:t>
      </w:r>
      <w:r>
        <w:rPr>
          <w:rFonts w:ascii="Arial" w:hAnsi="Arial" w:eastAsia="Cambria" w:cs="Arial"/>
          <w:color w:val="000000"/>
          <w:sz w:val="24"/>
          <w:szCs w:val="24"/>
        </w:rPr>
      </w:r>
      <w:r>
        <w:rPr>
          <w:rFonts w:ascii="Arial" w:hAnsi="Arial" w:eastAsia="Cambria" w:cs="Arial"/>
          <w:color w:val="000000"/>
          <w:sz w:val="24"/>
          <w:szCs w:val="24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</w:rPr>
      </w:pPr>
      <w:r>
        <w:rPr>
          <w:rFonts w:ascii="Arial" w:hAnsi="Arial" w:eastAsia="Cambria" w:cs="Arial"/>
          <w:color w:val="000000"/>
          <w:sz w:val="24"/>
          <w:szCs w:val="24"/>
        </w:rPr>
        <w:t xml:space="preserve">Справочно-правовая система КонсультантПлюс </w:t>
      </w:r>
      <w:r>
        <w:rPr>
          <w:rFonts w:ascii="Arial" w:hAnsi="Arial" w:eastAsia="Cambria" w:cs="Arial"/>
          <w:color w:val="000000"/>
          <w:sz w:val="24"/>
          <w:szCs w:val="24"/>
        </w:rPr>
      </w:r>
      <w:r>
        <w:rPr>
          <w:rFonts w:ascii="Arial" w:hAnsi="Arial" w:eastAsia="Cambria" w:cs="Arial"/>
          <w:color w:val="000000"/>
          <w:sz w:val="24"/>
          <w:szCs w:val="24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</w:rPr>
      </w:pPr>
      <w:r>
        <w:rPr>
          <w:rFonts w:ascii="Arial" w:hAnsi="Arial" w:eastAsia="Cambria" w:cs="Arial"/>
          <w:color w:val="000000"/>
          <w:sz w:val="24"/>
          <w:szCs w:val="24"/>
        </w:rPr>
        <w:t xml:space="preserve">Информационно-справочные системы: Программный комплекс КОДЕКС: ИНТРАНЕТ, 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Техэксперт</w:t>
      </w:r>
      <w:r>
        <w:rPr>
          <w:rFonts w:ascii="Arial" w:hAnsi="Arial" w:eastAsia="Cambria" w:cs="Arial"/>
          <w:color w:val="000000"/>
          <w:sz w:val="24"/>
          <w:szCs w:val="24"/>
        </w:rPr>
      </w:r>
      <w:r>
        <w:rPr>
          <w:rFonts w:ascii="Arial" w:hAnsi="Arial" w:eastAsia="Cambria" w:cs="Arial"/>
          <w:color w:val="000000"/>
          <w:sz w:val="24"/>
          <w:szCs w:val="24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</w:rPr>
      </w:pPr>
      <w:r>
        <w:rPr>
          <w:rFonts w:ascii="Arial" w:hAnsi="Arial" w:eastAsia="Cambria" w:cs="Arial"/>
          <w:color w:val="000000"/>
          <w:sz w:val="24"/>
          <w:szCs w:val="24"/>
        </w:rPr>
        <w:t xml:space="preserve">Электронно-библиотечная система «Лань» - 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https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://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e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lanbook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com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/</w:t>
      </w:r>
      <w:r>
        <w:rPr>
          <w:rFonts w:ascii="Arial" w:hAnsi="Arial" w:eastAsia="Cambria" w:cs="Arial"/>
          <w:color w:val="000000"/>
          <w:sz w:val="24"/>
          <w:szCs w:val="24"/>
        </w:rPr>
      </w:r>
      <w:r>
        <w:rPr>
          <w:rFonts w:ascii="Arial" w:hAnsi="Arial" w:eastAsia="Cambria" w:cs="Arial"/>
          <w:color w:val="000000"/>
          <w:sz w:val="24"/>
          <w:szCs w:val="24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  <w:lang w:val="en-US"/>
        </w:rPr>
      </w:pP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SciVal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 (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модули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: Overview, Benchmarking, Collaboration)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  <w:lang w:val="en-US"/>
        </w:rPr>
      </w:pP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Электронная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библиотека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 http://grebennikon.ru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  <w:lang w:val="en-US"/>
        </w:rPr>
      </w:pP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InCites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 Journal Highly Cited Data (JCR и Essential Science Indicators)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</w:rPr>
      </w:pPr>
      <w:r>
        <w:rPr>
          <w:rFonts w:ascii="Arial" w:hAnsi="Arial" w:eastAsia="Cambria" w:cs="Arial"/>
          <w:color w:val="000000"/>
          <w:sz w:val="24"/>
          <w:szCs w:val="24"/>
        </w:rPr>
        <w:t xml:space="preserve">Электронно-библиотечная система «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Юрайт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» - 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https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://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urait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ru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/</w:t>
      </w:r>
      <w:r>
        <w:rPr>
          <w:rFonts w:ascii="Arial" w:hAnsi="Arial" w:eastAsia="Cambria" w:cs="Arial"/>
          <w:color w:val="000000"/>
          <w:sz w:val="24"/>
          <w:szCs w:val="24"/>
        </w:rPr>
      </w:r>
      <w:r>
        <w:rPr>
          <w:rFonts w:ascii="Arial" w:hAnsi="Arial" w:eastAsia="Cambria" w:cs="Arial"/>
          <w:color w:val="000000"/>
          <w:sz w:val="24"/>
          <w:szCs w:val="24"/>
        </w:rPr>
      </w:r>
    </w:p>
    <w:p>
      <w:pPr>
        <w:pStyle w:val="880"/>
        <w:numPr>
          <w:ilvl w:val="0"/>
          <w:numId w:val="26"/>
        </w:numPr>
        <w:pBdr/>
        <w:spacing w:after="0" w:line="240" w:lineRule="auto"/>
        <w:ind w:hanging="357" w:left="1066"/>
        <w:rPr>
          <w:rFonts w:ascii="Arial" w:hAnsi="Arial" w:eastAsia="Cambria" w:cs="Arial"/>
          <w:color w:val="000000"/>
          <w:sz w:val="24"/>
          <w:szCs w:val="24"/>
        </w:rPr>
      </w:pPr>
      <w:r>
        <w:rPr>
          <w:rFonts w:ascii="Arial" w:hAnsi="Arial" w:eastAsia="Cambria" w:cs="Arial"/>
          <w:color w:val="000000"/>
          <w:sz w:val="24"/>
          <w:szCs w:val="24"/>
        </w:rPr>
        <w:t xml:space="preserve">Электронно-библиотечная система «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ZNANIUM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COM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» - 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https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://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new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znanium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.</w:t>
      </w:r>
      <w:r>
        <w:rPr>
          <w:rFonts w:ascii="Arial" w:hAnsi="Arial" w:eastAsia="Cambria" w:cs="Arial"/>
          <w:color w:val="000000"/>
          <w:sz w:val="24"/>
          <w:szCs w:val="24"/>
          <w:lang w:val="en-US"/>
        </w:rPr>
        <w:t xml:space="preserve">com</w:t>
      </w:r>
      <w:r>
        <w:rPr>
          <w:rFonts w:ascii="Arial" w:hAnsi="Arial" w:eastAsia="Cambria" w:cs="Arial"/>
          <w:color w:val="000000"/>
          <w:sz w:val="24"/>
          <w:szCs w:val="24"/>
        </w:rPr>
        <w:t xml:space="preserve">/</w:t>
      </w:r>
      <w:r>
        <w:rPr>
          <w:rFonts w:ascii="Arial" w:hAnsi="Arial" w:eastAsia="Cambria" w:cs="Arial"/>
          <w:color w:val="000000"/>
          <w:sz w:val="24"/>
          <w:szCs w:val="24"/>
        </w:rPr>
      </w:r>
      <w:r>
        <w:rPr>
          <w:rFonts w:ascii="Arial" w:hAnsi="Arial" w:eastAsia="Cambria" w:cs="Arial"/>
          <w:color w:val="000000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eastAsia="Cambria" w:cs="Arial"/>
          <w:sz w:val="24"/>
          <w:szCs w:val="24"/>
        </w:rPr>
      </w:pPr>
      <w:r>
        <w:rPr>
          <w:rFonts w:ascii="Arial" w:hAnsi="Arial" w:eastAsia="Cambria" w:cs="Arial"/>
          <w:sz w:val="24"/>
          <w:szCs w:val="24"/>
        </w:rPr>
        <w:t xml:space="preserve">Лицензионное программное обеспечение (в соответствии с </w:t>
      </w:r>
      <w:r>
        <w:rPr>
          <w:rFonts w:ascii="Arial" w:hAnsi="Arial" w:eastAsia="Cambria" w:cs="Arial"/>
          <w:b/>
          <w:sz w:val="24"/>
          <w:szCs w:val="24"/>
        </w:rPr>
        <w:t xml:space="preserve">Перечнем   лицензионного программного обеспечения ТПУ)</w:t>
      </w:r>
      <w:r>
        <w:rPr>
          <w:rFonts w:ascii="Arial" w:hAnsi="Arial" w:eastAsia="Cambria" w:cs="Arial"/>
          <w:sz w:val="24"/>
          <w:szCs w:val="24"/>
        </w:rPr>
        <w:t xml:space="preserve">:</w:t>
      </w:r>
      <w:r>
        <w:rPr>
          <w:rFonts w:ascii="Arial" w:hAnsi="Arial" w:eastAsia="Cambria" w:cs="Arial"/>
          <w:sz w:val="24"/>
          <w:szCs w:val="24"/>
        </w:rPr>
      </w:r>
      <w:r>
        <w:rPr>
          <w:rFonts w:ascii="Arial" w:hAnsi="Arial" w:eastAsia="Cambria" w:cs="Arial"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7-Zip; AdAstra Trace Mode IDE 6 Base; Adobe Acrobat Reader DC; Adobe Flash Player; </w:t>
      </w:r>
      <w:r>
        <w:rPr>
          <w:rFonts w:ascii="Arial" w:hAnsi="Arial" w:cs="Arial"/>
          <w:sz w:val="24"/>
          <w:szCs w:val="24"/>
          <w:lang w:val="en-US"/>
        </w:rPr>
        <w:t xml:space="preserve">AkelPad</w:t>
      </w:r>
      <w:r>
        <w:rPr>
          <w:rFonts w:ascii="Arial" w:hAnsi="Arial" w:cs="Arial"/>
          <w:sz w:val="24"/>
          <w:szCs w:val="24"/>
          <w:lang w:val="en-US"/>
        </w:rPr>
        <w:t xml:space="preserve">; Design Science </w:t>
      </w:r>
      <w:r>
        <w:rPr>
          <w:rFonts w:ascii="Arial" w:hAnsi="Arial" w:cs="Arial"/>
          <w:sz w:val="24"/>
          <w:szCs w:val="24"/>
          <w:lang w:val="en-US"/>
        </w:rPr>
        <w:t xml:space="preserve">MathType</w:t>
      </w:r>
      <w:r>
        <w:rPr>
          <w:rFonts w:ascii="Arial" w:hAnsi="Arial" w:cs="Arial"/>
          <w:sz w:val="24"/>
          <w:szCs w:val="24"/>
          <w:lang w:val="en-US"/>
        </w:rPr>
        <w:t xml:space="preserve"> 6.9 Lite; Document Foundation LibreOffice; DOSBox; Google Chrome; Modus </w:t>
      </w:r>
      <w:r>
        <w:rPr>
          <w:rFonts w:ascii="Arial" w:hAnsi="Arial" w:cs="Arial"/>
          <w:sz w:val="24"/>
          <w:szCs w:val="24"/>
          <w:lang w:val="en-US"/>
        </w:rPr>
        <w:t xml:space="preserve">Модус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демо-версия</w:t>
      </w:r>
      <w:r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r>
        <w:rPr>
          <w:rFonts w:ascii="Arial" w:hAnsi="Arial" w:cs="Arial"/>
          <w:sz w:val="24"/>
          <w:szCs w:val="24"/>
          <w:lang w:val="en-US"/>
        </w:rPr>
        <w:t xml:space="preserve">Elcut</w:t>
      </w:r>
      <w:r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r>
        <w:rPr>
          <w:rFonts w:ascii="Arial" w:hAnsi="Arial" w:cs="Arial"/>
          <w:sz w:val="24"/>
          <w:szCs w:val="24"/>
          <w:lang w:val="en-US"/>
        </w:rPr>
        <w:t xml:space="preserve">XChange</w:t>
      </w:r>
      <w:r>
        <w:rPr>
          <w:rFonts w:ascii="Arial" w:hAnsi="Arial" w:cs="Arial"/>
          <w:sz w:val="24"/>
          <w:szCs w:val="24"/>
          <w:lang w:val="en-US"/>
        </w:rPr>
        <w:t xml:space="preserve"> Viewer; </w:t>
      </w:r>
      <w:r>
        <w:rPr>
          <w:rFonts w:ascii="Arial" w:hAnsi="Arial" w:cs="Arial"/>
          <w:sz w:val="24"/>
          <w:szCs w:val="24"/>
          <w:lang w:val="en-US"/>
        </w:rPr>
        <w:t xml:space="preserve">WinDjView</w:t>
      </w:r>
      <w:r>
        <w:rPr>
          <w:rFonts w:ascii="Arial" w:hAnsi="Arial" w:cs="Arial"/>
          <w:sz w:val="24"/>
          <w:szCs w:val="24"/>
          <w:lang w:val="en-US"/>
        </w:rPr>
        <w:t xml:space="preserve">.</w:t>
      </w:r>
      <w:r>
        <w:rPr>
          <w:rFonts w:ascii="Arial" w:hAnsi="Arial" w:cs="Arial"/>
          <w:sz w:val="24"/>
          <w:szCs w:val="24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</w:r>
    </w:p>
    <w:p>
      <w:pPr>
        <w:pBdr/>
        <w:spacing w:after="120" w:before="120" w:line="240" w:lineRule="auto"/>
        <w:ind/>
        <w:jc w:val="center"/>
        <w:rPr>
          <w:rFonts w:ascii="Arial" w:hAnsi="Arial" w:eastAsia="Times New Roman" w:cs="Arial"/>
          <w:b/>
          <w:sz w:val="24"/>
          <w:szCs w:val="24"/>
        </w:rPr>
      </w:pPr>
      <w:r>
        <w:rPr>
          <w:rFonts w:ascii="Arial" w:hAnsi="Arial" w:eastAsia="Times New Roman" w:cs="Arial"/>
          <w:b/>
          <w:sz w:val="24"/>
          <w:szCs w:val="24"/>
        </w:rPr>
        <w:t xml:space="preserve">6. Особые требования к материально-техническому обеспечению </w:t>
      </w:r>
      <w:r>
        <w:rPr>
          <w:rFonts w:ascii="Arial" w:hAnsi="Arial" w:eastAsia="Times New Roman" w:cs="Arial"/>
          <w:b/>
          <w:sz w:val="24"/>
          <w:szCs w:val="24"/>
        </w:rPr>
        <w:br/>
        <w:t xml:space="preserve">научных исследований</w:t>
      </w:r>
      <w:r>
        <w:rPr>
          <w:rFonts w:ascii="Arial" w:hAnsi="Arial" w:eastAsia="Times New Roman" w:cs="Arial"/>
          <w:b/>
          <w:sz w:val="24"/>
          <w:szCs w:val="24"/>
        </w:rPr>
      </w:r>
      <w:r>
        <w:rPr>
          <w:rFonts w:ascii="Arial" w:hAnsi="Arial" w:eastAsia="Times New Roman" w:cs="Arial"/>
          <w:b/>
          <w:sz w:val="24"/>
          <w:szCs w:val="24"/>
        </w:rPr>
      </w:r>
    </w:p>
    <w:p>
      <w:pPr>
        <w:pBdr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учебном процессе используется следующее оборудование для проведения занятий: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tbl>
      <w:tblPr>
        <w:tblW w:w="9243" w:type="dxa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>
        <w:trPr>
          <w:trHeight w:val="299"/>
        </w:trPr>
        <w:tc>
          <w:tcPr>
            <w:shd w:val="clear" w:color="auto" w:fill="ededed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Calibri" w:cs="Arial"/>
                <w:b/>
                <w:lang w:bidi="en-US"/>
              </w:rPr>
            </w:pPr>
            <w:r>
              <w:rPr>
                <w:rFonts w:ascii="Arial" w:hAnsi="Arial" w:eastAsia="Calibri" w:cs="Arial"/>
                <w:b/>
                <w:lang w:bidi="en-US"/>
              </w:rPr>
              <w:t xml:space="preserve">№</w:t>
            </w:r>
            <w:r>
              <w:rPr>
                <w:rFonts w:ascii="Arial" w:hAnsi="Arial" w:eastAsia="Calibri" w:cs="Arial"/>
                <w:b/>
                <w:lang w:bidi="en-US"/>
              </w:rPr>
            </w:r>
            <w:r>
              <w:rPr>
                <w:rFonts w:ascii="Arial" w:hAnsi="Arial" w:eastAsia="Calibri" w:cs="Arial"/>
                <w:b/>
                <w:lang w:bidi="en-US"/>
              </w:rPr>
            </w:r>
          </w:p>
        </w:tc>
        <w:tc>
          <w:tcPr>
            <w:shd w:val="clear" w:color="auto" w:fill="ededed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Calibri" w:cs="Arial"/>
                <w:b/>
                <w:lang w:bidi="en-US"/>
              </w:rPr>
            </w:pPr>
            <w:r>
              <w:rPr>
                <w:rFonts w:ascii="Arial" w:hAnsi="Arial" w:eastAsia="Calibri" w:cs="Arial"/>
                <w:b/>
                <w:lang w:bidi="en-US"/>
              </w:rPr>
              <w:t xml:space="preserve">Наименование специальных </w:t>
            </w:r>
            <w:r>
              <w:rPr>
                <w:rFonts w:ascii="Arial" w:hAnsi="Arial" w:eastAsia="Calibri" w:cs="Arial"/>
                <w:b/>
                <w:lang w:bidi="en-US"/>
              </w:rPr>
            </w:r>
            <w:r>
              <w:rPr>
                <w:rFonts w:ascii="Arial" w:hAnsi="Arial" w:eastAsia="Calibri" w:cs="Arial"/>
                <w:b/>
                <w:lang w:bidi="en-US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Calibri" w:cs="Arial"/>
                <w:b/>
                <w:lang w:bidi="en-US"/>
              </w:rPr>
            </w:pPr>
            <w:r>
              <w:rPr>
                <w:rFonts w:ascii="Arial" w:hAnsi="Arial" w:eastAsia="Calibri" w:cs="Arial"/>
                <w:b/>
                <w:lang w:bidi="en-US"/>
              </w:rPr>
              <w:t xml:space="preserve">помещений</w:t>
            </w:r>
            <w:r>
              <w:rPr>
                <w:rFonts w:ascii="Arial" w:hAnsi="Arial" w:eastAsia="Calibri" w:cs="Arial"/>
                <w:b/>
                <w:lang w:bidi="en-US"/>
              </w:rPr>
            </w:r>
            <w:r>
              <w:rPr>
                <w:rFonts w:ascii="Arial" w:hAnsi="Arial" w:eastAsia="Calibri" w:cs="Arial"/>
                <w:b/>
                <w:lang w:bidi="en-US"/>
              </w:rPr>
            </w:r>
          </w:p>
        </w:tc>
        <w:tc>
          <w:tcPr>
            <w:shd w:val="clear" w:color="auto" w:fill="ededed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95"/>
              <w:pBdr/>
              <w:spacing/>
              <w:ind/>
              <w:rPr>
                <w:rFonts w:ascii="Arial" w:hAnsi="Arial" w:eastAsia="Calibri" w:cs="Arial"/>
                <w:szCs w:val="22"/>
                <w:lang w:eastAsia="en-US" w:bidi="en-US"/>
              </w:rPr>
            </w:pPr>
            <w:r>
              <w:rPr>
                <w:rFonts w:ascii="Arial" w:hAnsi="Arial" w:eastAsia="Calibri" w:cs="Arial"/>
                <w:szCs w:val="22"/>
                <w:lang w:eastAsia="en-US" w:bidi="en-US"/>
              </w:rPr>
              <w:t xml:space="preserve">Наименование оборудования</w:t>
            </w:r>
            <w:r>
              <w:rPr>
                <w:rFonts w:ascii="Arial" w:hAnsi="Arial" w:eastAsia="Calibri" w:cs="Arial"/>
                <w:szCs w:val="22"/>
                <w:lang w:eastAsia="en-US" w:bidi="en-US"/>
              </w:rPr>
            </w:r>
            <w:r>
              <w:rPr>
                <w:rFonts w:ascii="Arial" w:hAnsi="Arial" w:eastAsia="Calibri" w:cs="Arial"/>
                <w:szCs w:val="22"/>
                <w:lang w:eastAsia="en-US" w:bidi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pBdr/>
              <w:spacing w:after="0" w:line="240" w:lineRule="auto"/>
              <w:ind w:firstLine="0" w:left="175"/>
              <w:jc w:val="both"/>
              <w:rPr>
                <w:rFonts w:ascii="Arial" w:hAnsi="Arial" w:eastAsia="Calibri" w:cs="Arial"/>
                <w:color w:val="7030a0"/>
                <w:lang w:bidi="en-US"/>
              </w:rPr>
            </w:pP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24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240" w:lineRule="auto"/>
              <w:ind/>
              <w:rPr>
                <w:rFonts w:ascii="Arial" w:hAnsi="Arial" w:eastAsia="Calibri" w:cs="Arial"/>
                <w:color w:val="7030a0"/>
                <w:lang w:bidi="en-US"/>
              </w:rPr>
            </w:pPr>
            <w:r>
              <w:rPr>
                <w:rFonts w:ascii="Arial" w:hAnsi="Arial" w:cs="Arial"/>
              </w:rPr>
              <w:t xml:space="preserve">634034, Томская область, г. Томск, Ленина проспект, д. 43а, учебный корпус №2, аудитория 129</w:t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Style w:val="892"/>
              <w:pBdr/>
              <w:tabs>
                <w:tab w:val="left" w:leader="none" w:pos="708"/>
              </w:tabs>
              <w:spacing w:after="0"/>
              <w:ind w:right="-1" w:left="0"/>
              <w:jc w:val="both"/>
              <w:rPr>
                <w:rFonts w:eastAsia="Calibri"/>
                <w:color w:val="7030a0"/>
                <w:sz w:val="22"/>
                <w:szCs w:val="22"/>
                <w:lang w:bidi="en-US"/>
              </w:rPr>
            </w:pPr>
            <w:r>
              <w:rPr>
                <w:rFonts w:eastAsia="Calibri"/>
                <w:sz w:val="22"/>
                <w:szCs w:val="22"/>
                <w:lang w:bidi="en-US"/>
              </w:rPr>
              <w:t xml:space="preserve">Комплект учебной м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ебели на 16 посадочных мест; Термостат жидкостный низкотемпературный КРИО-ВТ-12 - 1 шт.; Термостат жидкостный ВТ4 - 1 шт.; Штатив лабораторный ПЭ-2700 - 5 шт.; Аппарат ПЭ-ТВО полуавтоматический для определения температуры вспышки в открытом тигле - 1 шт.; 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Колбонагреватель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 ES-4100 500мл - 3 шт.; Лабораторная песчаная баня LOIP LH-403 - 1 шт.; Устройство для сушки посуды ПЭ-2000 - 1 шт.; Лабораторная установка для оценки эффективности ингибиторов 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парафиноотложений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 - 1 шт.; Муфельная печь ЭКПС-10 - 1 шт.; Шкаф сушильный ШС-80-01 СПУ - 1 шт.; Вискозиметр Premium H c ПO Data 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Boss,Fungilab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 - 1 шт.; Анализатор качества SHATOX SX-300 - 1 шт.; Аппарат ПОСТ-2Мк для определения содержания серы в темных нефтепродуктах - 1 шт.; Термостат жидкостный ВИС-Т-08-4 - 1 шт.; Печь муфельная - 1 шт.; Устройство перемешивающее - 1 шт.; 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Колбонагреватель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 ES-4120 250мл - 2 шт.; Рефрактометр 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Abbe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 NAR-3T - 1 шт.; Аппарат для определения механических примесей в нефти МХП-ПХП - 1 шт.; Комплекс для измерения вязкости (термостат жидкостный ВИС-Т-09-4) - 1 шт.; Установка для 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криоскопического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 определения молекулярной массы КРИОН-1 - 1 шт.; Сталагмометр СТ-1 - 1 шт.; Шкаф ГП-80 С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ПУ стерилизатор воздушный - 1 шт.; Шкаф сушильный - 1 шт.; Аппарат для разгонки нефтепродуктов АРНС-1Э - 1 шт.; Аппарат ПЭ-ТВЗ полуавтоматический для определения температуры вспышки в закрытом тигле - 1 шт.; Баня водяная ПЭ 4310 глубокая 30л - 1 шт.; Печь </w:t>
            </w:r>
            <w:r>
              <w:rPr>
                <w:rFonts w:eastAsia="Calibri"/>
                <w:sz w:val="22"/>
                <w:szCs w:val="22"/>
                <w:lang w:bidi="en-US"/>
              </w:rPr>
              <w:t xml:space="preserve">муфельная ЭКПС-10 - 1 шт.; Измеритель низкотемпературных показателей нефтепродуктов ИНПН SX-800 - 1 шт.; Термостат жидкостный VT-20-01 - 1 шт.; Проектор - 1 шт.; Компьютер - 1 шт.</w:t>
            </w:r>
            <w:r>
              <w:rPr>
                <w:rFonts w:eastAsia="Calibri"/>
                <w:color w:val="7030a0"/>
                <w:sz w:val="22"/>
                <w:szCs w:val="22"/>
                <w:lang w:bidi="en-US"/>
              </w:rPr>
            </w:r>
            <w:r>
              <w:rPr>
                <w:rFonts w:eastAsia="Calibri"/>
                <w:color w:val="7030a0"/>
                <w:sz w:val="22"/>
                <w:szCs w:val="22"/>
                <w:lang w:bidi="en-US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pBdr/>
              <w:spacing w:after="0" w:line="240" w:lineRule="auto"/>
              <w:ind w:firstLine="0" w:left="175"/>
              <w:jc w:val="both"/>
              <w:rPr>
                <w:rFonts w:ascii="Arial" w:hAnsi="Arial" w:eastAsia="Calibri" w:cs="Arial"/>
                <w:color w:val="7030a0"/>
                <w:lang w:bidi="en-US"/>
              </w:rPr>
            </w:pP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240" w:lineRule="auto"/>
              <w: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  <w:p>
            <w:pPr>
              <w:pBdr/>
              <w:spacing w:after="0" w:line="240" w:lineRule="auto"/>
              <w:ind/>
              <w:rPr>
                <w:rFonts w:ascii="Arial" w:hAnsi="Arial" w:eastAsia="Calibri" w:cs="Arial"/>
                <w:color w:val="7030a0"/>
                <w:lang w:bidi="en-US"/>
              </w:rPr>
            </w:pPr>
            <w:r>
              <w:rPr>
                <w:rFonts w:ascii="Arial" w:hAnsi="Arial" w:cs="Arial"/>
              </w:rPr>
              <w:t xml:space="preserve">634034, Томская область, г. Томск, Ленина проспект, д. 43а, учебный корпус №2, аудитория 131</w:t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/>
              <w:jc w:val="both"/>
              <w:rPr>
                <w:rFonts w:ascii="Arial" w:hAnsi="Arial" w:eastAsia="Calibri" w:cs="Arial"/>
                <w:color w:val="7030a0"/>
                <w:lang w:bidi="en-US"/>
              </w:rPr>
            </w:pPr>
            <w:r>
              <w:rPr>
                <w:rFonts w:ascii="Arial" w:hAnsi="Arial" w:cs="Arial"/>
              </w:rPr>
              <w:t xml:space="preserve">Комплект учебной мебели на 24 посадочных мест; Проектор - 1 шт.; Компьютер - 1 шт.</w:t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</w:p>
        </w:tc>
      </w:tr>
      <w:tr>
        <w:trPr>
          <w:trHeight w:val="286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numPr>
                <w:ilvl w:val="0"/>
                <w:numId w:val="18"/>
              </w:numPr>
              <w:pBdr/>
              <w:spacing w:after="0" w:line="240" w:lineRule="auto"/>
              <w:ind w:firstLine="0" w:left="175"/>
              <w:jc w:val="both"/>
              <w:rPr>
                <w:rFonts w:ascii="Arial" w:hAnsi="Arial" w:eastAsia="Calibri" w:cs="Arial"/>
                <w:color w:val="7030a0"/>
                <w:lang w:bidi="en-US"/>
              </w:rPr>
            </w:pP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  <w:r>
              <w:rPr>
                <w:rFonts w:ascii="Arial" w:hAnsi="Arial" w:eastAsia="Calibri" w:cs="Arial"/>
                <w:color w:val="7030a0"/>
                <w:lang w:bidi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8" w:type="dxa"/>
            <w:textDirection w:val="lrTb"/>
            <w:noWrap w:val="false"/>
          </w:tcPr>
          <w:p>
            <w:pPr>
              <w:pStyle w:val="894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94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  <w:p>
            <w:pPr>
              <w:pStyle w:val="894"/>
              <w:pBdr/>
              <w:spacing/>
              <w:ind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634034, Томская область, г. Томск, Ленина проспект, д. 43а, учебный корпус №2, аудитория 133</w: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528" w:type="dxa"/>
            <w:textDirection w:val="lrTb"/>
            <w:noWrap w:val="false"/>
          </w:tcPr>
          <w:p>
            <w:pPr>
              <w:pBdr/>
              <w:spacing w:after="0" w:line="240" w:lineRule="auto"/>
              <w:ind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Комплект учебной мебели на 13 посадочных мест; Тумба стационарная - 1 шт.; Проектор - 1 шт.; Компьютер - 13 шт.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pBdr/>
        <w:tabs>
          <w:tab w:val="left" w:leader="none" w:pos="3216"/>
        </w:tabs>
        <w:spacing w:after="0" w:line="240" w:lineRule="auto"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mbria">
    <w:panose1 w:val="0204050305040603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MS Mincho">
    <w:panose1 w:val="02040604050505090304"/>
  </w:font>
  <w:font w:name="Times New Roman">
    <w:panose1 w:val="020206030504050203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"/>
      <w:numFmt w:val="bullet"/>
      <w:pPr>
        <w:pBdr/>
        <w:tabs>
          <w:tab w:val="num" w:leader="none" w:pos="926"/>
        </w:tabs>
        <w:spacing/>
        <w:ind w:hanging="360" w:left="926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space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space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space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space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space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space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space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space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1145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865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585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305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025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745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465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185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905"/>
      </w:pPr>
      <w:rPr>
        <w:rFonts w:hint="default" w:ascii="Wingdings" w:hAnsi="Wingdings"/>
      </w:rPr>
      <w:start w:val="1"/>
      <w:suff w:val="space"/>
    </w:lvl>
  </w:abstractNum>
  <w:abstractNum w:abstractNumId="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auto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b/>
      </w:rPr>
      <w:start w:val="1"/>
      <w:suff w:val="space"/>
    </w:lvl>
    <w:lvl w:ilvl="1">
      <w:isLgl w:val="false"/>
      <w:lvlJc w:val="left"/>
      <w:lvlText w:val="%1.%2."/>
      <w:numFmt w:val="decimal"/>
      <w:pPr>
        <w:pBdr/>
        <w:spacing/>
        <w:ind w:hanging="420" w:left="420"/>
      </w:pPr>
      <w:rPr/>
      <w:start w:val="1"/>
      <w:suff w:val="space"/>
    </w:lvl>
    <w:lvl w:ilvl="2">
      <w:isLgl w:val="false"/>
      <w:lvlJc w:val="left"/>
      <w:lvlText w:val="%1.%2.%3."/>
      <w:numFmt w:val="decimal"/>
      <w:pPr>
        <w:pBdr/>
        <w:spacing/>
        <w:ind w:hanging="720" w:left="1080"/>
      </w:pPr>
      <w:rPr/>
      <w:start w:val="1"/>
      <w:suff w:val="space"/>
    </w:lvl>
    <w:lvl w:ilvl="3">
      <w:isLgl w:val="false"/>
      <w:lvlJc w:val="left"/>
      <w:lvlText w:val="%1.%2.%3.%4."/>
      <w:numFmt w:val="decimal"/>
      <w:pPr>
        <w:pBdr/>
        <w:spacing/>
        <w:ind w:hanging="720" w:left="1080"/>
      </w:pPr>
      <w:rPr/>
      <w:start w:val="1"/>
      <w:suff w:val="space"/>
    </w:lvl>
    <w:lvl w:ilvl="4">
      <w:isLgl w:val="false"/>
      <w:lvlJc w:val="left"/>
      <w:lvlText w:val="%1.%2.%3.%4.%5."/>
      <w:numFmt w:val="decimal"/>
      <w:pPr>
        <w:pBdr/>
        <w:spacing/>
        <w:ind w:hanging="1080" w:left="1440"/>
      </w:pPr>
      <w:rPr/>
      <w:start w:val="1"/>
      <w:suff w:val="space"/>
    </w:lvl>
    <w:lvl w:ilvl="5">
      <w:isLgl w:val="false"/>
      <w:lvlJc w:val="left"/>
      <w:lvlText w:val="%1.%2.%3.%4.%5.%6."/>
      <w:numFmt w:val="decimal"/>
      <w:pPr>
        <w:pBdr/>
        <w:spacing/>
        <w:ind w:hanging="1080" w:left="1440"/>
      </w:pPr>
      <w:rPr/>
      <w:start w:val="1"/>
      <w:suff w:val="space"/>
    </w:lvl>
    <w:lvl w:ilvl="6">
      <w:isLgl w:val="false"/>
      <w:lvlJc w:val="left"/>
      <w:lvlText w:val="%1.%2.%3.%4.%5.%6.%7."/>
      <w:numFmt w:val="decimal"/>
      <w:pPr>
        <w:pBdr/>
        <w:spacing/>
        <w:ind w:hanging="1440" w:left="1800"/>
      </w:pPr>
      <w:rPr/>
      <w:start w:val="1"/>
      <w:suff w:val="space"/>
    </w:lvl>
    <w:lvl w:ilvl="7">
      <w:isLgl w:val="false"/>
      <w:lvlJc w:val="left"/>
      <w:lvlText w:val="%1.%2.%3.%4.%5.%6.%7.%8."/>
      <w:numFmt w:val="decimal"/>
      <w:pPr>
        <w:pBdr/>
        <w:spacing/>
        <w:ind w:hanging="1440" w:left="1800"/>
      </w:pPr>
      <w:rPr/>
      <w:start w:val="1"/>
      <w:suff w:val="space"/>
    </w:lvl>
    <w:lvl w:ilvl="8">
      <w:isLgl w:val="false"/>
      <w:lvlJc w:val="left"/>
      <w:lvlText w:val="%1.%2.%3.%4.%5.%6.%7.%8.%9."/>
      <w:numFmt w:val="decimal"/>
      <w:pPr>
        <w:pBdr/>
        <w:spacing/>
        <w:ind w:hanging="1800" w:left="2160"/>
      </w:pPr>
      <w:rPr/>
      <w:start w:val="1"/>
      <w:suff w:val="space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1346"/>
      </w:pPr>
      <w:rPr>
        <w:color w:val="auto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2066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786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3506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4226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946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666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6386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7106"/>
      </w:pPr>
      <w:rPr>
        <w:rFonts w:hint="default" w:ascii="Wingdings" w:hAnsi="Wingdings"/>
      </w:rPr>
      <w:start w:val="1"/>
      <w:suff w:val="space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Times New Roman" w:hAnsi="Times New Roman" w:cs="Times New Roman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color w:val="auto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color w:val="000000" w:themeColor="text1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space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440"/>
      </w:pPr>
      <w:rPr/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216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88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360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432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504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76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648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7200"/>
      </w:pPr>
      <w:rPr/>
      <w:start w:val="1"/>
      <w:suff w:val="space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6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19">
    <w:lvl w:ilvl="0">
      <w:isLgl w:val="false"/>
      <w:lvlJc w:val="left"/>
      <w:lvlText w:val="%1"/>
      <w:numFmt w:val="decimal"/>
      <w:pPr>
        <w:pBdr/>
        <w:spacing/>
        <w:ind w:hanging="360" w:left="644"/>
      </w:pPr>
      <w:rPr>
        <w:b/>
      </w:rPr>
      <w:start w:val="4"/>
      <w:suff w:val="space"/>
    </w:lvl>
    <w:lvl w:ilvl="1">
      <w:isLgl w:val="false"/>
      <w:lvlJc w:val="left"/>
      <w:lvlText w:val="%1.%2"/>
      <w:numFmt w:val="decimal"/>
      <w:pPr>
        <w:pBdr/>
        <w:spacing/>
        <w:ind w:hanging="360" w:left="78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720" w:left="720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80" w:left="1080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080" w:left="1080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440" w:left="1440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800" w:left="1800"/>
      </w:pPr>
      <w:rPr/>
      <w:start w:val="1"/>
      <w:suff w:val="space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color w:val="000000" w:themeColor="text1"/>
      </w:rPr>
      <w:start w:val="1"/>
      <w:suff w:val="space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space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space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space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space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space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space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space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space"/>
    </w:lvl>
  </w:abstractNum>
  <w:abstractNum w:abstractNumId="2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  <w:color w:val="auto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space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space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space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space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space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space"/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5"/>
  </w:num>
  <w:num w:numId="6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</w:num>
  <w:num w:numId="9">
    <w:abstractNumId w:val="12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0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4"/>
  </w:num>
  <w:num w:numId="21">
    <w:abstractNumId w:val="17"/>
  </w:num>
  <w:num w:numId="22">
    <w:abstractNumId w:val="21"/>
  </w:num>
  <w:num w:numId="23">
    <w:abstractNumId w:val="3"/>
  </w:num>
  <w:num w:numId="24">
    <w:abstractNumId w:val="8"/>
  </w:num>
  <w:num w:numId="25">
    <w:abstractNumId w:val="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64"/>
    <w:link w:val="862"/>
    <w:uiPriority w:val="99"/>
    <w:pPr>
      <w:pBdr/>
      <w:spacing/>
      <w:ind/>
    </w:pPr>
  </w:style>
  <w:style w:type="paragraph" w:styleId="181">
    <w:name w:val="toc 1"/>
    <w:basedOn w:val="873"/>
    <w:next w:val="87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73"/>
    <w:next w:val="87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73"/>
    <w:next w:val="87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73"/>
    <w:next w:val="87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73"/>
    <w:next w:val="87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73"/>
    <w:next w:val="87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73"/>
    <w:next w:val="87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73"/>
    <w:next w:val="87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73"/>
    <w:next w:val="873"/>
    <w:uiPriority w:val="39"/>
    <w:unhideWhenUsed/>
    <w:pPr>
      <w:pBdr/>
      <w:spacing w:after="57"/>
      <w:ind w:right="0" w:firstLine="0" w:left="2268"/>
    </w:pPr>
  </w:style>
  <w:style w:type="table" w:styleId="702">
    <w:name w:val="Table Grid Light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7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7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7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7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2"/>
    <w:basedOn w:val="873"/>
    <w:next w:val="87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73"/>
    <w:next w:val="873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73"/>
    <w:next w:val="87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73"/>
    <w:next w:val="873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73"/>
    <w:next w:val="87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73"/>
    <w:next w:val="87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73"/>
    <w:next w:val="87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73"/>
    <w:next w:val="87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75"/>
    <w:link w:val="8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7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7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7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7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7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7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7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7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73"/>
    <w:next w:val="87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75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73"/>
    <w:next w:val="87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75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73"/>
    <w:next w:val="87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75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0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1">
    <w:name w:val="Intense Quote"/>
    <w:basedOn w:val="873"/>
    <w:next w:val="873"/>
    <w:link w:val="85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2">
    <w:name w:val="Intense Quote Char"/>
    <w:basedOn w:val="875"/>
    <w:link w:val="85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3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4">
    <w:name w:val="No Spacing"/>
    <w:basedOn w:val="873"/>
    <w:uiPriority w:val="1"/>
    <w:qFormat/>
    <w:pPr>
      <w:pBdr/>
      <w:spacing w:after="0" w:line="240" w:lineRule="auto"/>
      <w:ind/>
    </w:pPr>
  </w:style>
  <w:style w:type="character" w:styleId="855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6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57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58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9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0">
    <w:name w:val="Header"/>
    <w:basedOn w:val="873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Header Char"/>
    <w:basedOn w:val="875"/>
    <w:link w:val="860"/>
    <w:uiPriority w:val="99"/>
    <w:pPr>
      <w:pBdr/>
      <w:spacing/>
      <w:ind/>
    </w:pPr>
  </w:style>
  <w:style w:type="paragraph" w:styleId="862">
    <w:name w:val="Footer"/>
    <w:basedOn w:val="873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Footer Char"/>
    <w:basedOn w:val="875"/>
    <w:link w:val="862"/>
    <w:uiPriority w:val="99"/>
    <w:pPr>
      <w:pBdr/>
      <w:spacing/>
      <w:ind/>
    </w:pPr>
  </w:style>
  <w:style w:type="paragraph" w:styleId="864">
    <w:name w:val="Caption"/>
    <w:basedOn w:val="873"/>
    <w:next w:val="87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5">
    <w:name w:val="footnote text"/>
    <w:basedOn w:val="873"/>
    <w:link w:val="86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6">
    <w:name w:val="Footnote Text Char"/>
    <w:basedOn w:val="875"/>
    <w:link w:val="865"/>
    <w:uiPriority w:val="99"/>
    <w:semiHidden/>
    <w:pPr>
      <w:pBdr/>
      <w:spacing/>
      <w:ind/>
    </w:pPr>
    <w:rPr>
      <w:sz w:val="20"/>
      <w:szCs w:val="20"/>
    </w:rPr>
  </w:style>
  <w:style w:type="character" w:styleId="867">
    <w:name w:val="foot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68">
    <w:name w:val="endnote text"/>
    <w:basedOn w:val="873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Endnote Text Char"/>
    <w:basedOn w:val="87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endnote reference"/>
    <w:basedOn w:val="87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TOC Heading"/>
    <w:uiPriority w:val="39"/>
    <w:unhideWhenUsed/>
    <w:pPr>
      <w:pBdr/>
      <w:spacing/>
      <w:ind/>
    </w:pPr>
  </w:style>
  <w:style w:type="paragraph" w:styleId="872">
    <w:name w:val="table of figures"/>
    <w:basedOn w:val="873"/>
    <w:next w:val="873"/>
    <w:uiPriority w:val="99"/>
    <w:unhideWhenUsed/>
    <w:pPr>
      <w:pBdr/>
      <w:spacing w:after="0" w:afterAutospacing="0"/>
      <w:ind/>
    </w:pPr>
  </w:style>
  <w:style w:type="paragraph" w:styleId="873" w:default="1">
    <w:name w:val="Normal"/>
    <w:qFormat/>
    <w:pPr>
      <w:pBdr/>
      <w:spacing/>
      <w:ind/>
    </w:pPr>
  </w:style>
  <w:style w:type="paragraph" w:styleId="874">
    <w:name w:val="Heading 1"/>
    <w:basedOn w:val="873"/>
    <w:next w:val="873"/>
    <w:link w:val="890"/>
    <w:uiPriority w:val="99"/>
    <w:qFormat/>
    <w:pPr>
      <w:pBdr/>
      <w:tabs>
        <w:tab w:val="left" w:leader="none" w:pos="1418"/>
      </w:tabs>
      <w:spacing w:after="0" w:line="240" w:lineRule="auto"/>
      <w:ind/>
      <w:jc w:val="center"/>
      <w:outlineLvl w:val="0"/>
    </w:pPr>
    <w:rPr>
      <w:rFonts w:ascii="Times New Roman" w:hAnsi="Times New Roman" w:eastAsia="MS Mincho" w:cs="Times New Roman"/>
      <w:b/>
      <w:bCs/>
      <w:sz w:val="24"/>
      <w:szCs w:val="28"/>
      <w:lang w:eastAsia="ja-JP"/>
    </w:r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table" w:styleId="87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77" w:default="1">
    <w:name w:val="No List"/>
    <w:uiPriority w:val="99"/>
    <w:semiHidden/>
    <w:unhideWhenUsed/>
    <w:pPr>
      <w:pBdr/>
      <w:spacing/>
      <w:ind/>
    </w:pPr>
  </w:style>
  <w:style w:type="paragraph" w:styleId="878" w:customStyle="1">
    <w:name w:val="Default"/>
    <w:pPr>
      <w:pBdr/>
      <w:spacing w:after="0" w:line="240" w:lineRule="auto"/>
      <w:ind/>
    </w:pPr>
    <w:rPr>
      <w:rFonts w:ascii="Times New Roman" w:hAnsi="Times New Roman" w:cs="Times New Roman"/>
      <w:color w:val="000000"/>
      <w:sz w:val="24"/>
      <w:szCs w:val="24"/>
    </w:rPr>
  </w:style>
  <w:style w:type="table" w:styleId="879">
    <w:name w:val="Table Grid"/>
    <w:basedOn w:val="87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List Paragraph"/>
    <w:basedOn w:val="873"/>
    <w:link w:val="888"/>
    <w:uiPriority w:val="34"/>
    <w:qFormat/>
    <w:pPr>
      <w:pBdr/>
      <w:spacing/>
      <w:ind w:left="720"/>
      <w:contextualSpacing w:val="true"/>
    </w:pPr>
  </w:style>
  <w:style w:type="paragraph" w:styleId="881">
    <w:name w:val="annotation text"/>
    <w:basedOn w:val="873"/>
    <w:link w:val="882"/>
    <w:uiPriority w:val="99"/>
    <w:semiHidden/>
    <w:unhideWhenUsed/>
    <w:pPr>
      <w:widowControl w:val="false"/>
      <w:pBdr/>
      <w:spacing w:after="0" w:line="240" w:lineRule="auto"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82" w:customStyle="1">
    <w:name w:val="Текст примечания Знак"/>
    <w:basedOn w:val="875"/>
    <w:link w:val="881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3">
    <w:name w:val="annotation subject"/>
    <w:basedOn w:val="881"/>
    <w:next w:val="881"/>
    <w:link w:val="884"/>
    <w:uiPriority w:val="99"/>
    <w:unhideWhenUsed/>
    <w:pPr>
      <w:pBdr/>
      <w:spacing/>
      <w:ind/>
    </w:pPr>
    <w:rPr>
      <w:b/>
      <w:bCs/>
    </w:rPr>
  </w:style>
  <w:style w:type="character" w:styleId="884" w:customStyle="1">
    <w:name w:val="Тема примечания Знак"/>
    <w:basedOn w:val="882"/>
    <w:link w:val="883"/>
    <w:uiPriority w:val="99"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5">
    <w:name w:val="Normal (Web)"/>
    <w:basedOn w:val="873"/>
    <w:uiPriority w:val="99"/>
    <w:semiHidden/>
    <w:unhideWhenUsed/>
    <w:pPr>
      <w:pBdr/>
      <w:spacing w:after="90" w:before="90" w:line="240" w:lineRule="auto"/>
      <w:ind w:firstLine="675"/>
      <w:jc w:val="both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86" w:customStyle="1">
    <w:name w:val="Без интервала1"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7">
    <w:name w:val="Hyperlink"/>
    <w:uiPriority w:val="99"/>
    <w:unhideWhenUsed/>
    <w:pPr>
      <w:pBdr/>
      <w:spacing/>
      <w:ind/>
    </w:pPr>
    <w:rPr>
      <w:rFonts w:hint="default" w:ascii="Times New Roman" w:hAnsi="Times New Roman" w:cs="Times New Roman"/>
      <w:color w:val="0000ff"/>
      <w:u w:val="single"/>
    </w:rPr>
  </w:style>
  <w:style w:type="character" w:styleId="888" w:customStyle="1">
    <w:name w:val="Абзац списка Знак"/>
    <w:link w:val="880"/>
    <w:uiPriority w:val="34"/>
    <w:pPr>
      <w:pBdr/>
      <w:spacing/>
      <w:ind/>
    </w:pPr>
  </w:style>
  <w:style w:type="character" w:styleId="889" w:customStyle="1">
    <w:name w:val="hilight"/>
    <w:basedOn w:val="875"/>
    <w:pPr>
      <w:pBdr/>
      <w:spacing/>
      <w:ind/>
    </w:pPr>
  </w:style>
  <w:style w:type="character" w:styleId="890" w:customStyle="1">
    <w:name w:val="Заголовок 1 Знак"/>
    <w:basedOn w:val="875"/>
    <w:link w:val="874"/>
    <w:uiPriority w:val="99"/>
    <w:pPr>
      <w:pBdr/>
      <w:spacing/>
      <w:ind/>
    </w:pPr>
    <w:rPr>
      <w:rFonts w:ascii="Times New Roman" w:hAnsi="Times New Roman" w:eastAsia="MS Mincho" w:cs="Times New Roman"/>
      <w:b/>
      <w:bCs/>
      <w:sz w:val="24"/>
      <w:szCs w:val="28"/>
      <w:lang w:eastAsia="ja-JP"/>
    </w:rPr>
  </w:style>
  <w:style w:type="character" w:styleId="891" w:customStyle="1">
    <w:name w:val="Основной текст с отступом Знак"/>
    <w:basedOn w:val="875"/>
    <w:link w:val="892"/>
    <w:semiHidden/>
    <w:pPr>
      <w:pBdr/>
      <w:spacing/>
      <w:ind/>
    </w:pPr>
    <w:rPr>
      <w:rFonts w:ascii="Arial" w:hAnsi="Arial" w:eastAsia="Times New Roman" w:cs="Arial"/>
      <w:sz w:val="24"/>
      <w:szCs w:val="28"/>
    </w:rPr>
  </w:style>
  <w:style w:type="paragraph" w:styleId="892">
    <w:name w:val="Body Text Indent"/>
    <w:basedOn w:val="873"/>
    <w:link w:val="891"/>
    <w:semiHidden/>
    <w:unhideWhenUsed/>
    <w:pPr>
      <w:pBdr/>
      <w:spacing w:after="120" w:line="240" w:lineRule="auto"/>
      <w:ind w:left="283"/>
    </w:pPr>
    <w:rPr>
      <w:rFonts w:ascii="Arial" w:hAnsi="Arial" w:eastAsia="Times New Roman" w:cs="Arial"/>
      <w:sz w:val="24"/>
      <w:szCs w:val="28"/>
    </w:rPr>
  </w:style>
  <w:style w:type="character" w:styleId="893" w:customStyle="1">
    <w:name w:val="Основной текст с отступом Знак1"/>
    <w:basedOn w:val="875"/>
    <w:uiPriority w:val="99"/>
    <w:semiHidden/>
    <w:pPr>
      <w:pBdr/>
      <w:spacing/>
      <w:ind/>
    </w:pPr>
  </w:style>
  <w:style w:type="paragraph" w:styleId="894" w:customStyle="1">
    <w:name w:val="Средняя сетка 21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5" w:customStyle="1">
    <w:name w:val="Заголовок1"/>
    <w:basedOn w:val="873"/>
    <w:uiPriority w:val="99"/>
    <w:qFormat/>
    <w:pPr>
      <w:pBdr/>
      <w:spacing w:after="0" w:line="240" w:lineRule="auto"/>
      <w:ind/>
      <w:jc w:val="center"/>
    </w:pPr>
    <w:rPr>
      <w:rFonts w:ascii="Times New Roman" w:hAnsi="Times New Roman" w:eastAsia="Times New Roman" w:cs="Times New Roman"/>
      <w:b/>
      <w:szCs w:val="24"/>
      <w:lang w:eastAsia="ru-RU"/>
    </w:rPr>
  </w:style>
  <w:style w:type="character" w:styleId="896">
    <w:name w:val="FollowedHyperlink"/>
    <w:basedOn w:val="875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e.lanbook.com/book/451031" TargetMode="External"/><Relationship Id="rId10" Type="http://schemas.openxmlformats.org/officeDocument/2006/relationships/hyperlink" Target="https://e.lanbook.com/book/433217" TargetMode="External"/><Relationship Id="rId11" Type="http://schemas.openxmlformats.org/officeDocument/2006/relationships/hyperlink" Target="https://e.lanbook.com/book/339869" TargetMode="External"/><Relationship Id="rId12" Type="http://schemas.openxmlformats.org/officeDocument/2006/relationships/hyperlink" Target="https://e.lanbook.com/book/161998" TargetMode="External"/><Relationship Id="rId13" Type="http://schemas.openxmlformats.org/officeDocument/2006/relationships/hyperlink" Target="https://e.lanbook.com/book/93679" TargetMode="External"/><Relationship Id="rId14" Type="http://schemas.openxmlformats.org/officeDocument/2006/relationships/hyperlink" Target="https://e.lanbook.com/book/279302" TargetMode="External"/><Relationship Id="rId15" Type="http://schemas.openxmlformats.org/officeDocument/2006/relationships/hyperlink" Target="https://e.lanbook.com/book/16189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ONLYOFFICE/7.5.0.127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revision>37</cp:revision>
  <dcterms:created xsi:type="dcterms:W3CDTF">2023-02-06T02:51:00Z</dcterms:created>
  <dcterms:modified xsi:type="dcterms:W3CDTF">2025-05-26T08:20:45Z</dcterms:modified>
</cp:coreProperties>
</file>