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14:paraId="00000006">
      <w:pPr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14:paraId="00000007">
      <w:pPr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14:paraId="00000008">
      <w:pPr>
        <w:jc w:val="center"/>
        <w:rPr>
          <w:sz w:val="22"/>
        </w:rPr>
      </w:pPr>
      <w:r>
        <w:rPr>
          <w:sz w:val="22"/>
        </w:rPr>
        <w:t>ТОМСКИЙ ПОЛИТЕХНИЧЕСКИЙ УНИВЕРСИТЕТ»</w:t>
      </w:r>
    </w:p>
    <w:p w14:paraId="00000009">
      <w:pPr>
        <w:ind w:left="5387"/>
        <w:rPr/>
      </w:pPr>
    </w:p>
    <w:p w14:paraId="0000000A">
      <w:pPr>
        <w:ind w:left="6237"/>
        <w:rPr/>
      </w:pPr>
      <w:r>
        <w:t>УТВЕРЖДАЮ</w:t>
      </w:r>
    </w:p>
    <w:p w14:paraId="0000000B">
      <w:pPr>
        <w:ind w:left="6237"/>
        <w:rPr/>
      </w:pPr>
      <w:r>
        <w:t>Д</w:t>
      </w:r>
      <w:r>
        <w:t>иректор</w:t>
      </w:r>
      <w:r>
        <w:t xml:space="preserve"> </w:t>
      </w:r>
      <w:r>
        <w:t>ИШПР</w:t>
      </w:r>
    </w:p>
    <w:p w14:paraId="0000000C">
      <w:pPr>
        <w:ind w:left="6237"/>
        <w:rPr/>
      </w:pPr>
      <w:r>
        <w:t>___________</w:t>
      </w:r>
      <w:r>
        <w:t xml:space="preserve"> </w:t>
      </w:r>
      <w:r>
        <w:t>А.С. Боев</w:t>
      </w:r>
    </w:p>
    <w:p w14:paraId="0000000D">
      <w:pPr>
        <w:ind w:left="6237"/>
        <w:rPr/>
      </w:pPr>
      <w:r>
        <w:t>«__</w:t>
      </w:r>
      <w:r>
        <w:t>_» _</w:t>
      </w:r>
      <w:r>
        <w:t>____________</w:t>
      </w:r>
      <w:r>
        <w:t>20</w:t>
      </w:r>
      <w:r>
        <w:t>2</w:t>
      </w:r>
      <w:r>
        <w:t xml:space="preserve">4 </w:t>
      </w:r>
      <w:r>
        <w:t>г.</w:t>
      </w:r>
    </w:p>
    <w:p w14:paraId="0000000E">
      <w:pPr>
        <w:ind w:left="6381"/>
        <w:rPr/>
      </w:pPr>
    </w:p>
    <w:p w14:paraId="0000000F">
      <w:pPr>
        <w:jc w:val="center"/>
        <w:rPr>
          <w:b/>
        </w:rPr>
      </w:pPr>
      <w:r>
        <w:rPr>
          <w:b/>
        </w:rPr>
        <w:t>РАБОЧАЯ ПРОГРАММА</w:t>
      </w:r>
      <w:r>
        <w:rPr>
          <w:b/>
        </w:rPr>
        <w:t xml:space="preserve"> </w:t>
      </w:r>
      <w:r>
        <w:rPr>
          <w:b/>
        </w:rPr>
        <w:t>УЧЕБНОЙ</w:t>
      </w:r>
      <w:r>
        <w:rPr>
          <w:b/>
        </w:rPr>
        <w:t xml:space="preserve"> </w:t>
      </w:r>
      <w:r>
        <w:rPr>
          <w:b/>
        </w:rPr>
        <w:t>ПРАКТИКИ</w:t>
      </w:r>
    </w:p>
    <w:p w14:paraId="00000010">
      <w:pPr>
        <w:widowControl w:val="on"/>
        <w:jc w:val="center"/>
        <w:rPr>
          <w:rFonts w:eastAsia="MS Mincho"/>
          <w:b/>
          <w:lang w:eastAsia="ja-JP"/>
        </w:rPr>
      </w:pPr>
      <w:r>
        <w:rPr>
          <w:rFonts w:eastAsia="MS Mincho"/>
          <w:b/>
          <w:lang w:eastAsia="ja-JP"/>
        </w:rPr>
        <w:t xml:space="preserve">ПРИЕМ </w:t>
      </w:r>
      <w:r>
        <w:rPr>
          <w:rFonts w:eastAsia="MS Mincho"/>
          <w:b/>
          <w:lang w:eastAsia="ja-JP"/>
        </w:rPr>
        <w:t>20</w:t>
      </w:r>
      <w:r>
        <w:rPr>
          <w:rFonts w:eastAsia="MS Mincho"/>
          <w:b/>
          <w:lang w:eastAsia="ja-JP"/>
        </w:rPr>
        <w:t>2</w:t>
      </w:r>
      <w:r>
        <w:rPr>
          <w:rFonts w:eastAsia="MS Mincho"/>
          <w:b/>
          <w:lang w:eastAsia="ja-JP"/>
        </w:rPr>
        <w:t>4</w:t>
      </w:r>
      <w:r>
        <w:rPr>
          <w:rFonts w:eastAsia="MS Mincho"/>
          <w:b/>
          <w:lang w:eastAsia="ja-JP"/>
        </w:rPr>
        <w:t xml:space="preserve"> г.</w:t>
      </w:r>
    </w:p>
    <w:p w14:paraId="00000011">
      <w:pPr>
        <w:widowControl w:val="on"/>
        <w:spacing w:after="120"/>
        <w:jc w:val="center"/>
        <w:rPr>
          <w:bCs/>
          <w:i/>
        </w:rPr>
      </w:pPr>
      <w:r>
        <w:rPr>
          <w:rFonts w:eastAsia="MS Mincho"/>
          <w:b/>
          <w:lang w:eastAsia="ja-JP"/>
        </w:rPr>
        <w:t xml:space="preserve">ФОРМА </w:t>
      </w:r>
      <w:r>
        <w:rPr>
          <w:rFonts w:eastAsia="MS Mincho"/>
          <w:b/>
          <w:lang w:eastAsia="ja-JP"/>
        </w:rPr>
        <w:t xml:space="preserve">ОБУЧЕНИЯ </w:t>
      </w:r>
      <w:r>
        <w:rPr>
          <w:rFonts w:eastAsia="MS Mincho"/>
          <w:b/>
          <w:u w:val="single"/>
          <w:lang w:eastAsia="ja-JP"/>
        </w:rPr>
        <w:t>очн</w:t>
      </w:r>
      <w:r>
        <w:rPr>
          <w:rFonts w:eastAsia="MS Mincho"/>
          <w:b/>
          <w:u w:val="single"/>
          <w:lang w:eastAsia="ja-JP"/>
        </w:rPr>
        <w:t>о-заочная</w:t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802"/>
        <w:gridCol w:w="6804"/>
      </w:tblGrid>
      <w:tr>
        <w:trPr/>
        <w:tc>
          <w:tcPr>
            <w:cnfStyle w:val="101000000000"/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12">
            <w:pPr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cnfStyle w:val="100000000000"/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13">
            <w:pPr>
              <w:jc w:val="center"/>
              <w:rPr>
                <w:i/>
                <w:highlight w:val="green"/>
              </w:rPr>
            </w:pPr>
            <w:r>
              <w:rPr>
                <w:i/>
              </w:rPr>
              <w:t>Ознакомительная</w:t>
            </w:r>
          </w:p>
        </w:tc>
      </w:tr>
    </w:tbl>
    <w:p w14:paraId="00000014">
      <w:pPr>
        <w:widowControl w:val="on"/>
        <w:jc w:val="center"/>
        <w:rPr>
          <w:rFonts w:eastAsia="MS Mincho"/>
          <w:b/>
          <w:lang w:eastAsia="ja-JP"/>
        </w:rPr>
      </w:pPr>
    </w:p>
    <w:tbl>
      <w:tblPr>
        <w:tblW w:w="99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318"/>
        <w:gridCol w:w="2834"/>
        <w:gridCol w:w="460"/>
        <w:gridCol w:w="777"/>
        <w:gridCol w:w="1321"/>
        <w:gridCol w:w="1951"/>
        <w:gridCol w:w="69"/>
        <w:gridCol w:w="2202"/>
      </w:tblGrid>
      <w:tr>
        <w:trPr/>
        <w:tc>
          <w:tcPr>
            <w:cnfStyle w:val="101000000000"/>
            <w:tcW w:w="3168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5">
            <w:pPr>
              <w:jc w:val="right"/>
              <w:rPr/>
            </w:pPr>
            <w:r>
              <w:t>Направление подготовки/ специальность</w:t>
            </w:r>
          </w:p>
        </w:tc>
        <w:tc>
          <w:tcPr>
            <w:cnfStyle w:val="100000000000"/>
            <w:tcW w:w="676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16">
            <w:pPr>
              <w:jc w:val="center"/>
              <w:rPr>
                <w:b/>
              </w:rPr>
            </w:pPr>
            <w:r>
              <w:rPr>
                <w:b/>
              </w:rPr>
              <w:t>21.03.01 Нефтегазовое дело</w:t>
            </w:r>
          </w:p>
        </w:tc>
      </w:tr>
      <w:tr>
        <w:trPr/>
        <w:tc>
          <w:tcPr>
            <w:cnfStyle w:val="001000100000"/>
            <w:tcW w:w="3168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7">
            <w:pPr>
              <w:jc w:val="right"/>
              <w:rPr/>
            </w:pPr>
            <w:r>
              <w:rPr>
                <w:bCs/>
              </w:rPr>
              <w:t>Образовательная программа (направленность (профиль)</w:t>
            </w:r>
          </w:p>
        </w:tc>
        <w:tc>
          <w:tcPr>
            <w:cnfStyle w:val="000000100000"/>
            <w:tcW w:w="676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18">
            <w:pPr>
              <w:jc w:val="center"/>
              <w:rPr>
                <w:b/>
              </w:rPr>
            </w:pPr>
            <w:r>
              <w:rPr>
                <w:b/>
              </w:rPr>
              <w:t>Разработка и эксплуатация нефтяных и газовых месторождений</w:t>
            </w:r>
          </w:p>
        </w:tc>
      </w:tr>
      <w:tr>
        <w:trPr/>
        <w:tc>
          <w:tcPr>
            <w:cnfStyle w:val="001000010000"/>
            <w:tcW w:w="3168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9">
            <w:pPr>
              <w:jc w:val="right"/>
              <w:rPr>
                <w:bCs/>
              </w:rPr>
            </w:pPr>
            <w:r>
              <w:rPr>
                <w:bCs/>
              </w:rPr>
              <w:t>Специализация</w:t>
            </w:r>
          </w:p>
        </w:tc>
        <w:tc>
          <w:tcPr>
            <w:cnfStyle w:val="000000010000"/>
            <w:tcW w:w="676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1A">
            <w:pPr>
              <w:jc w:val="center"/>
              <w:rPr>
                <w:b/>
              </w:rPr>
            </w:pPr>
            <w:r>
              <w:rPr>
                <w:b/>
              </w:rPr>
              <w:t>Разработка и эксплуатация нефтяных и газовых месторождений</w:t>
            </w:r>
          </w:p>
        </w:tc>
      </w:tr>
      <w:tr>
        <w:trPr/>
        <w:tc>
          <w:tcPr>
            <w:cnfStyle w:val="001000100000"/>
            <w:tcW w:w="3168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B">
            <w:pPr>
              <w:jc w:val="right"/>
              <w:rPr/>
            </w:pPr>
            <w:r>
              <w:t>Уровень образования</w:t>
            </w:r>
          </w:p>
        </w:tc>
        <w:tc>
          <w:tcPr>
            <w:cnfStyle w:val="000000100000"/>
            <w:tcW w:w="676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1C">
            <w:r>
              <w:rPr>
                <w:bCs/>
              </w:rPr>
              <w:t xml:space="preserve">высшее образование </w:t>
            </w:r>
            <w:r>
              <w:rPr>
                <w:bCs/>
              </w:rPr>
              <w:t>–</w:t>
            </w:r>
            <w:r>
              <w:rPr>
                <w:bCs/>
              </w:rPr>
              <w:t xml:space="preserve"> бакалавриат </w:t>
            </w:r>
          </w:p>
        </w:tc>
      </w:tr>
      <w:tr>
        <w:trPr/>
        <w:tc>
          <w:tcPr>
            <w:cnfStyle w:val="001000010000"/>
            <w:tcW w:w="3168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D">
            <w:pPr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cnfStyle w:val="000000010000"/>
            <w:tcW w:w="676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1E">
            <w:pPr>
              <w:jc w:val="center"/>
              <w:rPr/>
            </w:pPr>
            <w:r>
              <w:t>с</w:t>
            </w:r>
            <w:r>
              <w:t xml:space="preserve"> 44</w:t>
            </w:r>
            <w:r>
              <w:t xml:space="preserve"> по </w:t>
            </w:r>
            <w:r>
              <w:t>47</w:t>
            </w:r>
            <w:r>
              <w:t xml:space="preserve"> неделю </w:t>
            </w:r>
            <w:r>
              <w:t>20</w:t>
            </w:r>
            <w:r>
              <w:t>2</w:t>
            </w:r>
            <w:r>
              <w:t>4</w:t>
            </w:r>
            <w:r>
              <w:t>/20</w:t>
            </w:r>
            <w:r>
              <w:t>2</w:t>
            </w:r>
            <w:r>
              <w:t>5</w:t>
            </w:r>
            <w:r>
              <w:t xml:space="preserve"> учебного года</w:t>
            </w:r>
          </w:p>
        </w:tc>
      </w:tr>
      <w:tr>
        <w:trPr/>
        <w:tc>
          <w:tcPr>
            <w:cnfStyle w:val="001000100000"/>
            <w:tcW w:w="3168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</w:tcPr>
          <w:p w14:paraId="0000001F">
            <w:pPr>
              <w:jc w:val="right"/>
              <w:rPr/>
            </w:pPr>
            <w:r>
              <w:t>Курс</w:t>
            </w:r>
          </w:p>
        </w:tc>
        <w:tc>
          <w:tcPr>
            <w:cnfStyle w:val="000000100000"/>
            <w:tcW w:w="122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20">
            <w:pPr>
              <w:jc w:val="center"/>
              <w:rPr/>
            </w:pPr>
            <w:r>
              <w:t>3</w:t>
            </w:r>
          </w:p>
        </w:tc>
        <w:tc>
          <w:tcPr>
            <w:cnfStyle w:val="000000100000"/>
            <w:tcW w:w="32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</w:tcPr>
          <w:p w14:paraId="00000021">
            <w:pPr>
              <w:jc w:val="center"/>
              <w:rPr/>
            </w:pPr>
            <w:r>
              <w:t>семестр</w:t>
            </w:r>
          </w:p>
        </w:tc>
        <w:tc>
          <w:tcPr>
            <w:cnfStyle w:val="000000100000"/>
            <w:tcW w:w="227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</w:tcPr>
          <w:p w14:paraId="00000022">
            <w:pPr>
              <w:jc w:val="center"/>
              <w:rPr/>
            </w:pPr>
            <w:r>
              <w:t>6</w:t>
            </w:r>
          </w:p>
        </w:tc>
      </w:tr>
      <w:tr>
        <w:trPr/>
        <w:tc>
          <w:tcPr>
            <w:cnfStyle w:val="001000010000"/>
            <w:tcW w:w="3168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</w:tcPr>
          <w:p w14:paraId="00000023">
            <w:pPr>
              <w:jc w:val="right"/>
              <w:rPr/>
            </w:pPr>
            <w:r>
              <w:t>Трудоемкость в кредитах (зачетных единицах)</w:t>
            </w:r>
          </w:p>
        </w:tc>
        <w:tc>
          <w:tcPr>
            <w:cnfStyle w:val="000000010000"/>
            <w:tcW w:w="6764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</w:tcPr>
          <w:p w14:paraId="00000024">
            <w:pPr>
              <w:jc w:val="center"/>
              <w:rPr/>
            </w:pPr>
            <w:r>
              <w:rPr>
                <w:lang w:val="en-US"/>
              </w:rPr>
              <w:t>6</w:t>
            </w:r>
            <w:r>
              <w:t xml:space="preserve"> кредитов</w:t>
            </w:r>
          </w:p>
        </w:tc>
      </w:tr>
      <w:tr>
        <w:trPr/>
        <w:tc>
          <w:tcPr>
            <w:cnfStyle w:val="001000100000"/>
            <w:tcW w:w="3168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</w:tcPr>
          <w:p w14:paraId="00000025">
            <w:pPr>
              <w:jc w:val="right"/>
              <w:rPr/>
            </w:pPr>
            <w:r>
              <w:t>Продолжительность</w:t>
            </w:r>
            <w:r>
              <w:t xml:space="preserve"> недель /</w:t>
            </w:r>
          </w:p>
          <w:p w14:paraId="00000026">
            <w:pPr>
              <w:jc w:val="right"/>
              <w:rPr/>
            </w:pPr>
            <w:r>
              <w:t>академических часов</w:t>
            </w:r>
          </w:p>
        </w:tc>
        <w:tc>
          <w:tcPr>
            <w:cnfStyle w:val="000000100000"/>
            <w:tcW w:w="6764" w:type="dxa"/>
            <w:gridSpan w:val="6"/>
            <w:tcBorders>
              <w:top w:val="nil" w:sz="4" w:space="0"/>
              <w:left w:val="nil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27">
            <w:pPr>
              <w:jc w:val="center"/>
              <w:rPr/>
            </w:pPr>
            <w:r>
              <w:t>4</w:t>
            </w:r>
            <w:r>
              <w:t xml:space="preserve"> недел</w:t>
            </w:r>
            <w:r>
              <w:t>и</w:t>
            </w:r>
            <w:r>
              <w:t>/216 часов</w:t>
            </w:r>
          </w:p>
        </w:tc>
      </w:tr>
      <w:tr>
        <w:trPr>
          <w:gridBefore w:val="1"/>
          <w:wBefore w:w="318" w:type="dxa"/>
        </w:trPr>
        <w:tc>
          <w:tcPr>
            <w:cnfStyle w:val="001000010000"/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28">
            <w:pPr>
              <w:jc w:val="right"/>
              <w:rPr/>
            </w:pPr>
            <w:r>
              <w:t>Виды учебной деятельности</w:t>
            </w:r>
          </w:p>
        </w:tc>
        <w:tc>
          <w:tcPr>
            <w:cnfStyle w:val="000000010000"/>
            <w:tcW w:w="67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29">
            <w:pPr>
              <w:jc w:val="center"/>
              <w:rPr/>
            </w:pPr>
            <w:r>
              <w:t xml:space="preserve">Временной ресурс </w:t>
            </w:r>
          </w:p>
        </w:tc>
      </w:tr>
      <w:tr>
        <w:trPr>
          <w:gridBefore w:val="1"/>
          <w:wBefore w:w="318" w:type="dxa"/>
          <w:trHeight w:val="205"/>
        </w:trPr>
        <w:tc>
          <w:tcPr>
            <w:cnfStyle w:val="001000100000"/>
            <w:tcW w:w="2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A">
            <w:pPr>
              <w:jc w:val="right"/>
              <w:rPr/>
            </w:pPr>
            <w:r>
              <w:t>Контактная работа, ч</w:t>
            </w:r>
          </w:p>
        </w:tc>
        <w:tc>
          <w:tcPr>
            <w:cnfStyle w:val="000000100000"/>
            <w:tcW w:w="6764" w:type="dxa"/>
            <w:gridSpan w:val="6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shd w:val="clear" w:color="auto" w:fill="auto"/>
          </w:tcPr>
          <w:p w14:paraId="0000002B">
            <w:pPr>
              <w:jc w:val="center"/>
              <w:rPr/>
            </w:pPr>
            <w:r>
              <w:rPr>
                <w:lang w:val="en-US"/>
              </w:rPr>
              <w:t>*</w:t>
            </w:r>
          </w:p>
        </w:tc>
      </w:tr>
      <w:tr>
        <w:trPr>
          <w:gridBefore w:val="1"/>
          <w:wBefore w:w="318" w:type="dxa"/>
        </w:trPr>
        <w:tc>
          <w:tcPr>
            <w:cnfStyle w:val="001000010000"/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C">
            <w:pPr>
              <w:jc w:val="right"/>
              <w:rPr/>
            </w:pPr>
            <w:r>
              <w:t>Самостоятельная работа, ч</w:t>
            </w:r>
          </w:p>
        </w:tc>
        <w:tc>
          <w:tcPr>
            <w:cnfStyle w:val="000000010000"/>
            <w:tcW w:w="6764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2D">
            <w:pPr>
              <w:jc w:val="center"/>
              <w:rPr/>
            </w:pPr>
            <w:r>
              <w:rPr>
                <w:lang w:val="en-US"/>
              </w:rPr>
              <w:t>**</w:t>
            </w:r>
          </w:p>
        </w:tc>
      </w:tr>
      <w:tr>
        <w:trPr>
          <w:gridBefore w:val="1"/>
          <w:wBefore w:w="318" w:type="dxa"/>
        </w:trPr>
        <w:tc>
          <w:tcPr>
            <w:cnfStyle w:val="001000100000"/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E">
            <w:pPr>
              <w:jc w:val="right"/>
              <w:rPr/>
            </w:pPr>
            <w:r>
              <w:t>ИТОГО, ч</w:t>
            </w:r>
          </w:p>
        </w:tc>
        <w:tc>
          <w:tcPr>
            <w:cnfStyle w:val="000000100000"/>
            <w:tcW w:w="6764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2F">
            <w:pPr>
              <w:jc w:val="center"/>
              <w:rPr/>
            </w:pPr>
            <w:r>
              <w:t>216</w:t>
            </w:r>
          </w:p>
        </w:tc>
      </w:tr>
      <w:tr>
        <w:trPr>
          <w:gridBefore w:val="1"/>
          <w:wBefore w:w="318" w:type="dxa"/>
        </w:trPr>
        <w:tc>
          <w:tcPr>
            <w:cnfStyle w:val="001000010000"/>
            <w:tcW w:w="3305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30">
            <w:pPr>
              <w:widowControl w:val="on"/>
              <w:rPr/>
            </w:pPr>
          </w:p>
        </w:tc>
        <w:tc>
          <w:tcPr>
            <w:cnfStyle w:val="000000010000"/>
            <w:tcW w:w="6309" w:type="dxa"/>
            <w:gridSpan w:val="5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31">
            <w:pPr>
              <w:jc w:val="center"/>
              <w:rPr/>
            </w:pPr>
          </w:p>
        </w:tc>
      </w:tr>
      <w:tr>
        <w:trPr/>
        <w:tc>
          <w:tcPr>
            <w:cnfStyle w:val="001000100000"/>
            <w:tcW w:w="3168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</w:tcPr>
          <w:p w14:paraId="00000032">
            <w:pPr>
              <w:jc w:val="right"/>
              <w:rPr/>
            </w:pPr>
            <w:r>
              <w:t>Вид промежуточной аттестации</w:t>
            </w:r>
          </w:p>
        </w:tc>
        <w:tc>
          <w:tcPr>
            <w:cnfStyle w:val="000000100000"/>
            <w:tcW w:w="25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33">
            <w:pPr>
              <w:jc w:val="center"/>
              <w:rPr/>
            </w:pPr>
            <w:r>
              <w:t>Дифференцированный зачет</w:t>
            </w:r>
          </w:p>
        </w:tc>
        <w:tc>
          <w:tcPr>
            <w:cnfStyle w:val="000000100000"/>
            <w:tcW w:w="2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34">
            <w:pPr>
              <w:jc w:val="right"/>
              <w:rPr/>
            </w:pPr>
            <w:r>
              <w:t>Обеспечивающее подразделение</w:t>
            </w:r>
          </w:p>
        </w:tc>
        <w:tc>
          <w:tcPr>
            <w:cnfStyle w:val="000000100000"/>
            <w:tcW w:w="22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35">
            <w:pPr>
              <w:jc w:val="center"/>
              <w:rPr>
                <w:b/>
              </w:rPr>
            </w:pPr>
            <w:r>
              <w:rPr>
                <w:b/>
              </w:rPr>
              <w:t>ОНД</w:t>
            </w:r>
          </w:p>
        </w:tc>
      </w:tr>
      <w:tr>
        <w:trPr>
          <w:gridBefore w:val="1"/>
          <w:wBefore w:w="318" w:type="dxa"/>
        </w:trPr>
        <w:tc>
          <w:tcPr>
            <w:cnfStyle w:val="001000010000"/>
            <w:tcW w:w="2850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36">
            <w:pPr>
              <w:jc w:val="right"/>
              <w:rPr/>
            </w:pPr>
          </w:p>
        </w:tc>
        <w:tc>
          <w:tcPr>
            <w:cnfStyle w:val="000000010000"/>
            <w:tcW w:w="6764" w:type="dxa"/>
            <w:gridSpan w:val="6"/>
            <w:tcBorders>
              <w:top w:val="single" w:color="auto" w:sz="2" w:space="0"/>
              <w:left w:val="nil" w:sz="4" w:space="0"/>
              <w:bottom w:val="single" w:color="auto" w:sz="2" w:space="0"/>
              <w:right w:val="nil" w:sz="4" w:space="0"/>
            </w:tcBorders>
            <w:shd w:val="clear" w:color="auto" w:fill="auto"/>
          </w:tcPr>
          <w:p w14:paraId="00000037">
            <w:pPr>
              <w:jc w:val="center"/>
              <w:rPr/>
            </w:pPr>
          </w:p>
        </w:tc>
      </w:tr>
      <w:tr>
        <w:trPr>
          <w:gridBefore w:val="1"/>
          <w:wBefore w:w="318" w:type="dxa"/>
        </w:trPr>
        <w:tc>
          <w:tcPr>
            <w:cnfStyle w:val="001000100000"/>
            <w:tcW w:w="2850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38">
            <w:pPr>
              <w:jc w:val="right"/>
              <w:rPr/>
            </w:pPr>
            <w:r>
              <w:t xml:space="preserve">И.о. </w:t>
            </w:r>
            <w:r>
              <w:t>зав.каф</w:t>
            </w:r>
            <w:r>
              <w:t>едрой</w:t>
            </w:r>
            <w:r>
              <w:t xml:space="preserve"> - руководител</w:t>
            </w:r>
            <w:r>
              <w:t>ь</w:t>
            </w:r>
            <w:r>
              <w:t xml:space="preserve"> отделения нефтегазового дела на правах кафедры</w:t>
            </w:r>
          </w:p>
        </w:tc>
        <w:tc>
          <w:tcPr>
            <w:cnfStyle w:val="000000100000"/>
            <w:tcW w:w="455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39">
            <w:pPr>
              <w:jc w:val="center"/>
              <w:rPr>
                <w:b/>
              </w:rPr>
            </w:pPr>
          </w:p>
        </w:tc>
        <w:tc>
          <w:tcPr>
            <w:cnfStyle w:val="000000100000"/>
            <w:tcW w:w="22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3A">
            <w:r>
              <w:t xml:space="preserve">А.А. Лукин </w:t>
            </w:r>
          </w:p>
        </w:tc>
      </w:tr>
      <w:tr>
        <w:trPr>
          <w:gridBefore w:val="1"/>
          <w:wBefore w:w="318" w:type="dxa"/>
        </w:trPr>
        <w:tc>
          <w:tcPr>
            <w:cnfStyle w:val="001000010000"/>
            <w:tcW w:w="2850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3B">
            <w:pPr>
              <w:jc w:val="right"/>
              <w:rPr/>
            </w:pPr>
            <w:r>
              <w:t>Руководитель О</w:t>
            </w:r>
            <w:r>
              <w:t>ПОП</w:t>
            </w:r>
          </w:p>
        </w:tc>
        <w:tc>
          <w:tcPr>
            <w:cnfStyle w:val="000000010000"/>
            <w:tcW w:w="455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3C">
            <w:pPr>
              <w:jc w:val="center"/>
              <w:rPr>
                <w:b/>
              </w:rPr>
            </w:pPr>
          </w:p>
        </w:tc>
        <w:tc>
          <w:tcPr>
            <w:cnfStyle w:val="000000010000"/>
            <w:tcW w:w="22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3D">
            <w:pPr>
              <w:rPr>
                <w:bCs/>
              </w:rPr>
            </w:pPr>
            <w:r>
              <w:rPr>
                <w:bCs/>
              </w:rPr>
              <w:t>Ю</w:t>
            </w:r>
            <w:r>
              <w:rPr>
                <w:bCs/>
              </w:rPr>
              <w:t xml:space="preserve">.А. </w:t>
            </w:r>
            <w:r>
              <w:rPr>
                <w:bCs/>
              </w:rPr>
              <w:t>Максимова</w:t>
            </w:r>
          </w:p>
        </w:tc>
      </w:tr>
      <w:tr>
        <w:trPr>
          <w:gridBefore w:val="1"/>
          <w:wBefore w:w="318" w:type="dxa"/>
        </w:trPr>
        <w:tc>
          <w:tcPr>
            <w:cnfStyle w:val="001000100000"/>
            <w:tcW w:w="2850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3E">
            <w:pPr>
              <w:jc w:val="right"/>
              <w:rPr/>
            </w:pPr>
            <w:r>
              <w:t>Преподаватель</w:t>
            </w:r>
          </w:p>
        </w:tc>
        <w:tc>
          <w:tcPr>
            <w:cnfStyle w:val="000000100000"/>
            <w:tcW w:w="455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3F">
            <w:pPr>
              <w:jc w:val="center"/>
              <w:rPr>
                <w:b/>
              </w:rPr>
            </w:pPr>
          </w:p>
        </w:tc>
        <w:tc>
          <w:tcPr>
            <w:cnfStyle w:val="000000100000"/>
            <w:tcW w:w="22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40">
            <w:r>
              <w:rPr>
                <w:bCs/>
              </w:rPr>
              <w:t>М.А. Гладких</w:t>
            </w:r>
          </w:p>
        </w:tc>
      </w:tr>
    </w:tbl>
    <w:p w14:paraId="00000041">
      <w:pPr>
        <w:jc w:val="center"/>
        <w:rPr/>
      </w:pPr>
    </w:p>
    <w:p w14:paraId="00000042">
      <w:pPr>
        <w:jc w:val="center"/>
        <w:rPr/>
      </w:pPr>
      <w:r>
        <w:t>20</w:t>
      </w:r>
      <w:r>
        <w:t>2</w:t>
      </w:r>
      <w:r>
        <w:t>4</w:t>
      </w:r>
      <w:r>
        <w:t xml:space="preserve"> </w:t>
      </w:r>
      <w:r>
        <w:t>г.</w:t>
      </w:r>
    </w:p>
    <w:p w14:paraId="00000043">
      <w:pPr>
        <w:pStyle w:val="PlainText"/>
        <w:jc w:val="both"/>
        <w:rPr>
          <w:rFonts w:ascii="Times New Roman" w:cs="Times New Roman" w:eastAsia="MS Mincho" w:hAnsi="Times New Roman"/>
          <w:color w:val="000000" w:themeColor="text1"/>
          <w:sz w:val="18"/>
          <w:szCs w:val="18"/>
          <w:lang w:eastAsia="ja-JP"/>
        </w:rPr>
      </w:pPr>
      <w:r>
        <w:rPr>
          <w:rFonts w:ascii="Times New Roman" w:cs="Times New Roman" w:eastAsia="MS Mincho" w:hAnsi="Times New Roman"/>
          <w:color w:val="000000" w:themeColor="text1"/>
          <w:sz w:val="18"/>
          <w:szCs w:val="18"/>
          <w:lang w:eastAsia="ja-JP"/>
        </w:rPr>
        <w:t>* -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преподавателей;</w:t>
      </w:r>
    </w:p>
    <w:p w14:paraId="00000044">
      <w:pPr>
        <w:rPr>
          <w:szCs w:val="24"/>
        </w:rPr>
        <w:sectPr>
          <w:headerReference w:type="default" r:id="rId44"/>
          <w:pgSz w:w="11906" w:h="16838"/>
          <w:pgMar w:top="1134" w:right="1134" w:bottom="1134" w:left="1134" w:header="708" w:footer="708" w:gutter="0"/>
          <w:pgNumType w:start="1"/>
          <w:cols w:space="708"/>
          <w:titlePg/>
        </w:sectPr>
      </w:pPr>
      <w:r>
        <w:rPr>
          <w:color w:val="000000" w:themeColor="text1"/>
          <w:sz w:val="18"/>
          <w:szCs w:val="18"/>
        </w:rPr>
        <w:t>** - не более 54 часов в неделю (с учетом контактной работы).</w:t>
      </w:r>
    </w:p>
    <w:p w14:paraId="00000045">
      <w:pPr>
        <w:numPr>
          <w:ilvl w:val="0"/>
          <w:numId w:val="11"/>
        </w:numPr>
        <w:spacing w:after="120"/>
        <w:ind w:left="714" w:hanging="357"/>
        <w:jc w:val="center"/>
        <w:rPr>
          <w:b/>
        </w:rPr>
      </w:pPr>
      <w:r>
        <w:rPr>
          <w:b/>
        </w:rPr>
        <w:t>Цели практики</w:t>
      </w:r>
    </w:p>
    <w:p w14:paraId="00000046">
      <w:pPr>
        <w:ind w:firstLine="708"/>
        <w:jc w:val="both"/>
        <w:rPr/>
      </w:pPr>
      <w:r>
        <w:t xml:space="preserve">Целями </w:t>
      </w:r>
      <w:r>
        <w:t>практики</w:t>
      </w:r>
      <w:r>
        <w:t xml:space="preserve"> является форм</w:t>
      </w:r>
      <w:r>
        <w:t>и</w:t>
      </w:r>
      <w:r>
        <w:t>рование у обучающихся определенного</w:t>
      </w:r>
      <w:r>
        <w:t xml:space="preserve"> </w:t>
      </w:r>
      <w:r>
        <w:t>О</w:t>
      </w:r>
      <w:r>
        <w:t>ОП (</w:t>
      </w:r>
      <w:r>
        <w:t>п. 5</w:t>
      </w:r>
      <w:r>
        <w:t>.</w:t>
      </w:r>
      <w:r>
        <w:t xml:space="preserve"> Общей характеристики </w:t>
      </w:r>
      <w:r>
        <w:t>О</w:t>
      </w:r>
      <w:r>
        <w:t xml:space="preserve">ОП) </w:t>
      </w:r>
      <w:r>
        <w:t>состава компетенций для подготовки к профессиональной деятельности.</w:t>
      </w:r>
    </w:p>
    <w:p w14:paraId="00000047">
      <w:pPr>
        <w:ind w:firstLine="708"/>
        <w:jc w:val="both"/>
        <w:rPr/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1193"/>
        <w:gridCol w:w="1586"/>
        <w:gridCol w:w="1229"/>
        <w:gridCol w:w="1850"/>
        <w:gridCol w:w="1248"/>
        <w:gridCol w:w="2521"/>
      </w:tblGrid>
      <w:tr>
        <w:trPr>
          <w:cnfStyle w:val="100000000000"/>
          <w:trHeight w:val="373"/>
          <w:tblHeader w:val="on"/>
        </w:trPr>
        <w:tc>
          <w:tcPr>
            <w:cnfStyle w:val="101000000000"/>
            <w:tcW w:w="628" w:type="pct"/>
            <w:vMerge w:val="restart"/>
            <w:shd w:val="clear" w:color="auto" w:fill="ededed"/>
            <w:vAlign w:val="center"/>
          </w:tcPr>
          <w:p w14:paraId="00000048">
            <w:pPr>
              <w:pStyle w:val="BodyText"/>
              <w:spacing w:after="0"/>
              <w:ind w:firstLine="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Код компетенции</w:t>
            </w:r>
          </w:p>
        </w:tc>
        <w:tc>
          <w:tcPr>
            <w:cnfStyle w:val="100010000000"/>
            <w:tcW w:w="845" w:type="pct"/>
            <w:vMerge w:val="restart"/>
            <w:shd w:val="clear" w:color="auto" w:fill="ededed"/>
            <w:vAlign w:val="center"/>
          </w:tcPr>
          <w:p w14:paraId="00000049">
            <w:pPr>
              <w:pStyle w:val="BodyText"/>
              <w:spacing w:after="0"/>
              <w:ind w:firstLine="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компетенции</w:t>
            </w:r>
          </w:p>
        </w:tc>
        <w:tc>
          <w:tcPr>
            <w:cnfStyle w:val="100001000000"/>
            <w:tcW w:w="1675" w:type="pct"/>
            <w:gridSpan w:val="2"/>
            <w:shd w:val="clear" w:color="auto" w:fill="ededed"/>
            <w:vAlign w:val="center"/>
          </w:tcPr>
          <w:p w14:paraId="0000004A">
            <w:pPr>
              <w:pStyle w:val="BodyText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Индикаторы достижения компетенций</w:t>
            </w:r>
          </w:p>
        </w:tc>
        <w:tc>
          <w:tcPr>
            <w:cnfStyle w:val="100100000000"/>
            <w:tcW w:w="1852" w:type="pct"/>
            <w:gridSpan w:val="2"/>
            <w:shd w:val="clear" w:color="auto" w:fill="ededed"/>
            <w:vAlign w:val="center"/>
          </w:tcPr>
          <w:p w14:paraId="0000004B">
            <w:pPr>
              <w:pStyle w:val="BodyText"/>
              <w:spacing w:after="0"/>
              <w:ind w:firstLine="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Составляющие результатов освоения (дескрипторы компетенций)</w:t>
            </w:r>
          </w:p>
        </w:tc>
      </w:tr>
      <w:tr>
        <w:trPr>
          <w:cnfStyle w:val="000000100000"/>
          <w:trHeight w:val="417"/>
          <w:tblHeader w:val="on"/>
        </w:trPr>
        <w:tc>
          <w:tcPr>
            <w:cnfStyle w:val="001000100000"/>
            <w:tcW w:w="628" w:type="pct"/>
            <w:vMerge w:val="continue"/>
            <w:shd w:val="clear" w:color="auto" w:fill="ededed"/>
            <w:vAlign w:val="center"/>
          </w:tcPr>
          <w:p w14:paraId="0000004C">
            <w:pPr>
              <w:pStyle w:val="BodyText"/>
              <w:spacing w:after="0"/>
              <w:ind w:firstLine="1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cnfStyle w:val="000010100000"/>
            <w:tcW w:w="845" w:type="pct"/>
            <w:vMerge w:val="continue"/>
            <w:shd w:val="clear" w:color="auto" w:fill="ededed"/>
            <w:vAlign w:val="center"/>
          </w:tcPr>
          <w:p w14:paraId="0000004D">
            <w:pPr>
              <w:pStyle w:val="BodyText"/>
              <w:spacing w:after="0"/>
              <w:ind w:firstLine="1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cnfStyle w:val="000001100000"/>
            <w:tcW w:w="668" w:type="pct"/>
            <w:shd w:val="clear" w:color="auto" w:fill="ededed"/>
            <w:vAlign w:val="center"/>
          </w:tcPr>
          <w:p w14:paraId="0000004E">
            <w:pPr>
              <w:pStyle w:val="BodyText"/>
              <w:spacing w:after="0"/>
              <w:ind w:firstLin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Код индикатора</w:t>
            </w:r>
          </w:p>
        </w:tc>
        <w:tc>
          <w:tcPr>
            <w:cnfStyle w:val="000010100000"/>
            <w:tcW w:w="1007" w:type="pct"/>
            <w:shd w:val="clear" w:color="auto" w:fill="ededed"/>
            <w:vAlign w:val="center"/>
          </w:tcPr>
          <w:p w14:paraId="0000004F">
            <w:pPr>
              <w:pStyle w:val="BodyText"/>
              <w:spacing w:after="0"/>
              <w:ind w:firstLin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Наи</w:t>
            </w:r>
            <w:r>
              <w:rPr>
                <w:b/>
                <w:sz w:val="16"/>
                <w:szCs w:val="16"/>
              </w:rPr>
              <w:t>менование индикатора достижения</w:t>
            </w:r>
          </w:p>
        </w:tc>
        <w:tc>
          <w:tcPr>
            <w:cnfStyle w:val="000001100000"/>
            <w:tcW w:w="648" w:type="pct"/>
            <w:shd w:val="clear" w:color="auto" w:fill="ededed"/>
            <w:vAlign w:val="center"/>
          </w:tcPr>
          <w:p w14:paraId="00000050">
            <w:pPr>
              <w:pStyle w:val="BodyText"/>
              <w:spacing w:after="0"/>
              <w:ind w:firstLin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Код </w:t>
            </w:r>
          </w:p>
        </w:tc>
        <w:tc>
          <w:tcPr>
            <w:cnfStyle w:val="000100100000"/>
            <w:tcW w:w="1205" w:type="pct"/>
            <w:shd w:val="clear" w:color="auto" w:fill="ededed"/>
            <w:vAlign w:val="center"/>
          </w:tcPr>
          <w:p w14:paraId="00000051">
            <w:pPr>
              <w:pStyle w:val="BodyText"/>
              <w:spacing w:after="0"/>
              <w:ind w:firstLine="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</w:t>
            </w:r>
          </w:p>
        </w:tc>
      </w:tr>
      <w:tr>
        <w:trPr>
          <w:cnfStyle w:val="000000010000"/>
          <w:trHeight w:val="255"/>
        </w:trPr>
        <w:tc>
          <w:tcPr>
            <w:cnfStyle w:val="001000010000"/>
            <w:tcW w:w="628" w:type="pct"/>
            <w:gridSpan w:val="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2">
            <w:pPr>
              <w:ind w:firstLine="13"/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1</w:t>
            </w:r>
          </w:p>
        </w:tc>
        <w:tc>
          <w:tcPr>
            <w:cnfStyle w:val="000010010000"/>
            <w:tcW w:w="845" w:type="pct"/>
            <w:gridSpan w:val="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3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cnfStyle w:val="000001010000"/>
            <w:tcW w:w="668" w:type="pct"/>
            <w:gridSpan w:val="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4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И.УК(У)-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1.1</w:t>
            </w:r>
          </w:p>
        </w:tc>
        <w:tc>
          <w:tcPr>
            <w:cnfStyle w:val="000010010000"/>
            <w:tcW w:w="1007" w:type="pct"/>
            <w:gridSpan w:val="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5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Критически анализирует информацию, необходимую для решения поставленных задач</w:t>
            </w:r>
          </w:p>
        </w:tc>
        <w:tc>
          <w:tcPr>
            <w:cnfStyle w:val="000001010000"/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6">
            <w:pPr>
              <w:ind w:firstLine="13"/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1.1В1</w:t>
            </w:r>
          </w:p>
        </w:tc>
        <w:tc>
          <w:tcPr>
            <w:cnfStyle w:val="000100010000"/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7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Владеет навыками прогнозирования негативных и позитивных последствий принимаемых социальных и профессиональных решений</w:t>
            </w:r>
          </w:p>
        </w:tc>
      </w:tr>
      <w:tr>
        <w:trPr>
          <w:cnfStyle w:val="000000100000"/>
          <w:trHeight w:val="255"/>
        </w:trPr>
        <w:tc>
          <w:tcPr>
            <w:cnfStyle w:val="001000100000"/>
            <w:tcW w:w="628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8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cnfStyle w:val="000010100000"/>
            <w:tcW w:w="845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A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100000"/>
            <w:tcW w:w="668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B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5C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10100000"/>
            <w:tcW w:w="1007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D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100000"/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E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1.1У1</w:t>
            </w:r>
          </w:p>
        </w:tc>
        <w:tc>
          <w:tcPr>
            <w:cnfStyle w:val="000100100000"/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F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Умеет сформулировать социально-техническую проблему, выделить условия стабильного функционирования социально-технической системы</w:t>
            </w:r>
          </w:p>
        </w:tc>
      </w:tr>
      <w:tr>
        <w:trPr>
          <w:cnfStyle w:val="000000010000"/>
          <w:trHeight w:val="255"/>
        </w:trPr>
        <w:tc>
          <w:tcPr>
            <w:cnfStyle w:val="001000010000"/>
            <w:tcW w:w="628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60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cnfStyle w:val="000010010000"/>
            <w:tcW w:w="845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62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010000"/>
            <w:tcW w:w="668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63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64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10010000"/>
            <w:tcW w:w="1007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65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010000"/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66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1.1З1</w:t>
            </w:r>
          </w:p>
        </w:tc>
        <w:tc>
          <w:tcPr>
            <w:cnfStyle w:val="000100010000"/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67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Знает методы и критерии научного исследования, базовые методы теории аргументации, базовые философские категории</w:t>
            </w:r>
          </w:p>
        </w:tc>
      </w:tr>
      <w:tr>
        <w:trPr>
          <w:cnfStyle w:val="000000100000"/>
          <w:trHeight w:val="255"/>
        </w:trPr>
        <w:tc>
          <w:tcPr>
            <w:cnfStyle w:val="001000100000"/>
            <w:tcW w:w="628" w:type="pct"/>
            <w:gridSpan w:val="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68"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ОПК(У)-7</w:t>
            </w:r>
          </w:p>
        </w:tc>
        <w:tc>
          <w:tcPr>
            <w:cnfStyle w:val="000010100000"/>
            <w:tcW w:w="845" w:type="pct"/>
            <w:gridSpan w:val="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69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Способен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правовыми актами</w:t>
            </w:r>
          </w:p>
        </w:tc>
        <w:tc>
          <w:tcPr>
            <w:cnfStyle w:val="000001100000"/>
            <w:tcW w:w="668" w:type="pct"/>
            <w:gridSpan w:val="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6A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И.ОПК(У)-7.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2</w:t>
            </w:r>
          </w:p>
        </w:tc>
        <w:tc>
          <w:tcPr>
            <w:cnfStyle w:val="000010100000"/>
            <w:tcW w:w="1007" w:type="pct"/>
            <w:gridSpan w:val="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6B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Использует основные виды и содержание макетов производственной документации, связанных с профессиональной деятельностью</w:t>
            </w:r>
          </w:p>
        </w:tc>
        <w:tc>
          <w:tcPr>
            <w:cnfStyle w:val="000001100000"/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6C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ОПК(У)-7.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2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В1</w:t>
            </w:r>
          </w:p>
        </w:tc>
        <w:tc>
          <w:tcPr>
            <w:cnfStyle w:val="000100100000"/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6D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Владеет навыками реализации основных этапов подготовки и оформления технических документов</w:t>
            </w:r>
          </w:p>
        </w:tc>
      </w:tr>
      <w:tr>
        <w:trPr>
          <w:cnfStyle w:val="000000010000"/>
          <w:trHeight w:val="255"/>
        </w:trPr>
        <w:tc>
          <w:tcPr>
            <w:cnfStyle w:val="001000010000"/>
            <w:tcW w:w="628" w:type="pct"/>
            <w:gridSpan w:val="1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cnfStyle w:val="000010010000"/>
            <w:tcW w:w="845" w:type="pct"/>
            <w:gridSpan w:val="1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6F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010000"/>
            <w:tcW w:w="668" w:type="pct"/>
            <w:gridSpan w:val="1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70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10010000"/>
            <w:tcW w:w="1007" w:type="pct"/>
            <w:gridSpan w:val="1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71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010000"/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72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ОПК(У)-7.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2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У1</w:t>
            </w:r>
          </w:p>
        </w:tc>
        <w:tc>
          <w:tcPr>
            <w:cnfStyle w:val="000100010000"/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73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Умеет выбирать документацию для решения конкретных производственных задач</w:t>
            </w:r>
          </w:p>
        </w:tc>
      </w:tr>
      <w:tr>
        <w:trPr>
          <w:cnfStyle w:val="000000100000"/>
          <w:trHeight w:val="255"/>
        </w:trPr>
        <w:tc>
          <w:tcPr>
            <w:cnfStyle w:val="001000100000"/>
            <w:tcW w:w="628" w:type="pct"/>
            <w:gridSpan w:val="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74">
            <w:pPr>
              <w:jc w:val="both"/>
              <w:rPr>
                <w:sz w:val="18"/>
                <w:szCs w:val="18"/>
              </w:rPr>
            </w:pPr>
          </w:p>
        </w:tc>
        <w:tc>
          <w:tcPr>
            <w:cnfStyle w:val="000010100000"/>
            <w:tcW w:w="845" w:type="pct"/>
            <w:gridSpan w:val="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75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100000"/>
            <w:tcW w:w="668" w:type="pct"/>
            <w:gridSpan w:val="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76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10100000"/>
            <w:tcW w:w="1007" w:type="pct"/>
            <w:gridSpan w:val="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77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100000"/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78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ОПК(У)-7.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2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З1</w:t>
            </w:r>
          </w:p>
        </w:tc>
        <w:tc>
          <w:tcPr>
            <w:cnfStyle w:val="000100100000"/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79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Знает типы документации для производственно-хозяйственного обеспечения технологических процессов</w:t>
            </w:r>
          </w:p>
        </w:tc>
      </w:tr>
      <w:tr>
        <w:trPr>
          <w:cnfStyle w:val="000000010000"/>
          <w:trHeight w:val="255"/>
        </w:trPr>
        <w:tc>
          <w:tcPr>
            <w:cnfStyle w:val="001000010000"/>
            <w:tcW w:w="628" w:type="pct"/>
            <w:gridSpan w:val="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7A"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4</w:t>
            </w:r>
          </w:p>
        </w:tc>
        <w:tc>
          <w:tcPr>
            <w:cnfStyle w:val="000010010000"/>
            <w:tcW w:w="845" w:type="pct"/>
            <w:gridSpan w:val="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7B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Способен проводить измерения и наблюдения, обрабатывать и представлять экспериментальные данные</w:t>
            </w:r>
          </w:p>
        </w:tc>
        <w:tc>
          <w:tcPr>
            <w:cnfStyle w:val="000001010000"/>
            <w:tcW w:w="668" w:type="pct"/>
            <w:gridSpan w:val="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7C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И.ОПК(У)-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4.1</w:t>
            </w:r>
          </w:p>
        </w:tc>
        <w:tc>
          <w:tcPr>
            <w:cnfStyle w:val="000010010000"/>
            <w:tcW w:w="1007" w:type="pct"/>
            <w:gridSpan w:val="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7D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Сопоставляет технологию проведения типовых экспериментов на стандартном оборудовании в лаборатории и на производстве</w:t>
            </w:r>
          </w:p>
        </w:tc>
        <w:tc>
          <w:tcPr>
            <w:cnfStyle w:val="000001010000"/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7E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4.1В1</w:t>
            </w:r>
          </w:p>
        </w:tc>
        <w:tc>
          <w:tcPr>
            <w:cnfStyle w:val="000100010000"/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7F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Владеет навыками работы с техническими приборами и устройствами</w:t>
            </w:r>
          </w:p>
        </w:tc>
      </w:tr>
      <w:tr>
        <w:trPr>
          <w:cnfStyle w:val="000000100000"/>
          <w:trHeight w:val="255"/>
        </w:trPr>
        <w:tc>
          <w:tcPr>
            <w:cnfStyle w:val="001000100000"/>
            <w:tcW w:w="628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0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cnfStyle w:val="000010100000"/>
            <w:tcW w:w="845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2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100000"/>
            <w:tcW w:w="668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3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84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10100000"/>
            <w:tcW w:w="1007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5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100000"/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6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4.1У1</w:t>
            </w:r>
          </w:p>
        </w:tc>
        <w:tc>
          <w:tcPr>
            <w:cnfStyle w:val="000100100000"/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7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Умеет выбирать оптимальные методики для получения экспериментальной информации</w:t>
            </w:r>
          </w:p>
        </w:tc>
      </w:tr>
      <w:tr>
        <w:trPr>
          <w:cnfStyle w:val="000000010000"/>
          <w:trHeight w:val="255"/>
        </w:trPr>
        <w:tc>
          <w:tcPr>
            <w:cnfStyle w:val="001000010000"/>
            <w:tcW w:w="628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8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cnfStyle w:val="000010010000"/>
            <w:tcW w:w="845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A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010000"/>
            <w:tcW w:w="668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B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8C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10010000"/>
            <w:tcW w:w="1007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D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010000"/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E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4.1З1</w:t>
            </w:r>
          </w:p>
        </w:tc>
        <w:tc>
          <w:tcPr>
            <w:cnfStyle w:val="000100010000"/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F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Знает методы и средства экспериментальных исследований</w:t>
            </w:r>
          </w:p>
        </w:tc>
      </w:tr>
      <w:tr>
        <w:trPr>
          <w:cnfStyle w:val="000000100000"/>
          <w:trHeight w:val="255"/>
        </w:trPr>
        <w:tc>
          <w:tcPr>
            <w:cnfStyle w:val="001000100000"/>
            <w:tcW w:w="6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0">
            <w:pPr>
              <w:ind w:firstLine="13"/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ПК(У)-1</w:t>
            </w:r>
          </w:p>
        </w:tc>
        <w:tc>
          <w:tcPr>
            <w:cnfStyle w:val="000010100000"/>
            <w:tcW w:w="8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1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Способен осуществлять и корректировать технологические процессы нефтегазового производства в соответствии с выбранной сферой профессиональной деятельности</w:t>
            </w:r>
          </w:p>
        </w:tc>
        <w:tc>
          <w:tcPr>
            <w:cnfStyle w:val="000001100000"/>
            <w:tcW w:w="6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2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И.ПК(У)-1.1</w:t>
            </w:r>
          </w:p>
        </w:tc>
        <w:tc>
          <w:tcPr>
            <w:cnfStyle w:val="000010100000"/>
            <w:tcW w:w="10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3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Решает технические задачи и корректирует технологические процессы при эксплуатации скважин и линейных сооружений</w:t>
            </w:r>
          </w:p>
        </w:tc>
        <w:tc>
          <w:tcPr>
            <w:cnfStyle w:val="000001100000"/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94">
            <w:pPr>
              <w:ind w:firstLine="13"/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ПК(У)-1.1В1</w:t>
            </w:r>
          </w:p>
        </w:tc>
        <w:tc>
          <w:tcPr>
            <w:cnfStyle w:val="000100100000"/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95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Владеет навыками расчетов технологических процессов нефтегазового производства в сфере добычи углеводородного сырья</w:t>
            </w:r>
          </w:p>
        </w:tc>
      </w:tr>
      <w:tr>
        <w:trPr>
          <w:cnfStyle w:val="000000010000"/>
          <w:trHeight w:val="255"/>
        </w:trPr>
        <w:tc>
          <w:tcPr>
            <w:cnfStyle w:val="001000010000"/>
            <w:tcW w:w="6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cnfStyle w:val="000010010000"/>
            <w:tcW w:w="8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7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010000"/>
            <w:tcW w:w="66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8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10010000"/>
            <w:tcW w:w="100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9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010000"/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9A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ПК(У)-1.1У1</w:t>
            </w:r>
          </w:p>
        </w:tc>
        <w:tc>
          <w:tcPr>
            <w:cnfStyle w:val="000100010000"/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9B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Умеет при взаимодействии с сервисными компаниями и специалистами технических служб корректировать технологические процессы  при разработке и эксплуатации нефтяных и газовых месторождений</w:t>
            </w:r>
          </w:p>
        </w:tc>
      </w:tr>
      <w:tr>
        <w:trPr>
          <w:cnfStyle w:val="000000100000"/>
          <w:trHeight w:val="255"/>
        </w:trPr>
        <w:tc>
          <w:tcPr>
            <w:cnfStyle w:val="001000100000"/>
            <w:tcW w:w="6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cnfStyle w:val="000010100000"/>
            <w:tcW w:w="8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D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100000"/>
            <w:tcW w:w="66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E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10100000"/>
            <w:tcW w:w="100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F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100000"/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A0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ПК(У)-1.1З1</w:t>
            </w:r>
          </w:p>
        </w:tc>
        <w:tc>
          <w:tcPr>
            <w:cnfStyle w:val="000100100000"/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A1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Знает основные технологические процессы нефтегазового производства, представляющие единую цепочку разработки месторождений углеводородов</w:t>
            </w:r>
          </w:p>
        </w:tc>
      </w:tr>
      <w:tr>
        <w:trPr>
          <w:cnfStyle w:val="000000010000"/>
          <w:trHeight w:val="255"/>
        </w:trPr>
        <w:tc>
          <w:tcPr>
            <w:cnfStyle w:val="001000010000"/>
            <w:tcW w:w="6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2">
            <w:pPr>
              <w:ind w:firstLine="13"/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ПК(У)-4</w:t>
            </w:r>
          </w:p>
        </w:tc>
        <w:tc>
          <w:tcPr>
            <w:cnfStyle w:val="000010010000"/>
            <w:tcW w:w="8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3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Способен применять процессный подход в практической деятельности, сочетать теорию и практику в соответствии с выбранной сферой профессиональной деятельности</w:t>
            </w:r>
          </w:p>
        </w:tc>
        <w:tc>
          <w:tcPr>
            <w:cnfStyle w:val="000001010000"/>
            <w:tcW w:w="668" w:type="pct"/>
            <w:vMerge w:val="restart"/>
            <w:shd w:val="clear" w:color="auto" w:fill="auto"/>
          </w:tcPr>
          <w:p w14:paraId="000000A4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И.ПК(У)-4.1</w:t>
            </w:r>
          </w:p>
        </w:tc>
        <w:tc>
          <w:tcPr>
            <w:cnfStyle w:val="000010010000"/>
            <w:tcW w:w="10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5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Сочетает геолого- промысловую теорию и практику при совершенствовании технологических операций и осуществлении процессов нефтегазового производства в области разработки и эксплуатации месторождений нефти и газа</w:t>
            </w:r>
          </w:p>
        </w:tc>
        <w:tc>
          <w:tcPr>
            <w:cnfStyle w:val="000001010000"/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A6">
            <w:pPr>
              <w:ind w:firstLine="13"/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ПК(У)-4.1В1</w:t>
            </w:r>
          </w:p>
        </w:tc>
        <w:tc>
          <w:tcPr>
            <w:cnfStyle w:val="000100010000"/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A7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Владеет навыками оперативного сопровождения технологических процессов нефтегазового производства с использованием процессного подхода в области разработки и эксплуатации месторождений нефти и газа</w:t>
            </w:r>
          </w:p>
        </w:tc>
      </w:tr>
      <w:tr>
        <w:trPr>
          <w:cnfStyle w:val="000000100000"/>
          <w:trHeight w:val="255"/>
        </w:trPr>
        <w:tc>
          <w:tcPr>
            <w:cnfStyle w:val="001000100000"/>
            <w:tcW w:w="6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8">
            <w:pPr>
              <w:ind w:firstLine="13"/>
              <w:jc w:val="both"/>
              <w:rPr>
                <w:sz w:val="18"/>
                <w:szCs w:val="18"/>
              </w:rPr>
            </w:pPr>
          </w:p>
        </w:tc>
        <w:tc>
          <w:tcPr>
            <w:cnfStyle w:val="000010100000"/>
            <w:tcW w:w="8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9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100000"/>
            <w:tcW w:w="668" w:type="pct"/>
            <w:vMerge w:val="continue"/>
            <w:shd w:val="clear" w:color="auto" w:fill="auto"/>
          </w:tcPr>
          <w:p w14:paraId="000000AA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10100000"/>
            <w:tcW w:w="100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B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100000"/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AC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ПК(У)-4.1У1</w:t>
            </w:r>
          </w:p>
        </w:tc>
        <w:tc>
          <w:tcPr>
            <w:cnfStyle w:val="000100100000"/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AD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Умеет выбирать ресурсосберегающие  технологии для оперативного сопровождения технологических процессов нефтегазового производства в области разработки и эксплуатации месторождений нефти и газа</w:t>
            </w:r>
          </w:p>
        </w:tc>
      </w:tr>
      <w:tr>
        <w:trPr>
          <w:cnfStyle w:val="010000000000"/>
          <w:trHeight w:val="255"/>
        </w:trPr>
        <w:tc>
          <w:tcPr>
            <w:cnfStyle w:val="011000000000"/>
            <w:tcW w:w="6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E">
            <w:pPr>
              <w:ind w:firstLine="13"/>
              <w:jc w:val="both"/>
              <w:rPr>
                <w:sz w:val="18"/>
                <w:szCs w:val="18"/>
              </w:rPr>
            </w:pPr>
          </w:p>
        </w:tc>
        <w:tc>
          <w:tcPr>
            <w:cnfStyle w:val="010010000000"/>
            <w:tcW w:w="8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F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10001000000"/>
            <w:tcW w:w="668" w:type="pct"/>
            <w:vMerge w:val="continue"/>
            <w:shd w:val="clear" w:color="auto" w:fill="auto"/>
          </w:tcPr>
          <w:p w14:paraId="000000B0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10010000000"/>
            <w:tcW w:w="100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B1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10001000000"/>
            <w:tcW w:w="648" w:type="pct"/>
            <w:shd w:val="clear" w:color="auto" w:fill="auto"/>
          </w:tcPr>
          <w:p w14:paraId="000000B2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ПК(У)-4.1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З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1</w:t>
            </w:r>
          </w:p>
        </w:tc>
        <w:tc>
          <w:tcPr>
            <w:cnfStyle w:val="010100000000"/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B3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Знает правила учета, систематизации и хранения геолого-промысловой информации, принципы и требования по сбережению ресурсов предприятий нефтегазового производства для оперативного сопровождения технологических процессов  в области разработки и эксплуатации месторождений нефти и газа</w:t>
            </w:r>
          </w:p>
        </w:tc>
      </w:tr>
    </w:tbl>
    <w:p w14:paraId="000000B4">
      <w:pPr>
        <w:jc w:val="both"/>
        <w:rPr>
          <w:color w:val="000000" w:themeColor="text1"/>
          <w:sz w:val="18"/>
          <w:szCs w:val="18"/>
        </w:rPr>
      </w:pPr>
    </w:p>
    <w:p w14:paraId="000000B5">
      <w:pPr>
        <w:widowControl w:val="on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br w:type="page"/>
      </w:r>
    </w:p>
    <w:p w14:paraId="000000B6">
      <w:pPr>
        <w:pStyle w:val="Heading1"/>
        <w:numPr>
          <w:ilvl w:val="0"/>
          <w:numId w:val="11"/>
        </w:numPr>
        <w:tabs>
          <w:tab w:val="clear" w:pos="1418"/>
          <w:tab w:val="left" w:pos="709"/>
        </w:tabs>
        <w:spacing w:after="120"/>
        <w:ind w:left="714" w:hanging="357"/>
        <w:rPr>
          <w:szCs w:val="24"/>
        </w:rPr>
      </w:pPr>
      <w:r>
        <w:rPr>
          <w:szCs w:val="24"/>
        </w:rPr>
        <w:t>Место практики</w:t>
      </w:r>
      <w:r>
        <w:rPr>
          <w:szCs w:val="24"/>
        </w:rPr>
        <w:t xml:space="preserve"> в структуре </w:t>
      </w:r>
      <w:r>
        <w:rPr>
          <w:szCs w:val="24"/>
        </w:rPr>
        <w:t>О</w:t>
      </w:r>
      <w:r>
        <w:rPr>
          <w:szCs w:val="24"/>
        </w:rPr>
        <w:t>ОП</w:t>
      </w:r>
    </w:p>
    <w:p w14:paraId="000000B7">
      <w:pPr>
        <w:ind w:firstLine="709"/>
        <w:jc w:val="both"/>
        <w:rPr/>
      </w:pPr>
    </w:p>
    <w:p w14:paraId="000000B8">
      <w:pPr>
        <w:ind w:firstLine="709"/>
        <w:jc w:val="both"/>
        <w:rPr/>
      </w:pPr>
      <w:r>
        <w:t>Практика</w:t>
      </w:r>
      <w:r>
        <w:t xml:space="preserve"> относится к </w:t>
      </w:r>
      <w:r>
        <w:t>вариативной</w:t>
      </w:r>
      <w:r>
        <w:t xml:space="preserve"> части Блока </w:t>
      </w:r>
      <w:r>
        <w:t>2</w:t>
      </w:r>
      <w:r>
        <w:t xml:space="preserve"> учебного плана образовательной программы.</w:t>
      </w:r>
    </w:p>
    <w:p w14:paraId="000000B9">
      <w:pPr>
        <w:ind w:firstLine="709"/>
        <w:jc w:val="both"/>
        <w:rPr/>
      </w:pPr>
    </w:p>
    <w:p w14:paraId="000000BA">
      <w:pPr>
        <w:ind w:firstLine="709"/>
        <w:jc w:val="both"/>
        <w:rPr/>
      </w:pPr>
    </w:p>
    <w:p w14:paraId="000000BB">
      <w:pPr>
        <w:numPr>
          <w:ilvl w:val="0"/>
          <w:numId w:val="11"/>
        </w:numPr>
        <w:spacing w:after="120"/>
        <w:ind w:left="714" w:hanging="357"/>
        <w:jc w:val="center"/>
        <w:rPr>
          <w:b/>
        </w:rPr>
      </w:pPr>
      <w:r>
        <w:rPr>
          <w:b/>
        </w:rPr>
        <w:t>В</w:t>
      </w:r>
      <w:r>
        <w:rPr>
          <w:b/>
        </w:rPr>
        <w:t>ид п</w:t>
      </w:r>
      <w:r>
        <w:rPr>
          <w:b/>
        </w:rPr>
        <w:t xml:space="preserve">рактики, способ, </w:t>
      </w:r>
      <w:r>
        <w:rPr>
          <w:b/>
        </w:rPr>
        <w:t xml:space="preserve">форма </w:t>
      </w:r>
      <w:r>
        <w:rPr>
          <w:b/>
        </w:rPr>
        <w:t xml:space="preserve">и место </w:t>
      </w:r>
      <w:r>
        <w:rPr>
          <w:b/>
        </w:rPr>
        <w:t>ее проведения</w:t>
      </w:r>
    </w:p>
    <w:p w14:paraId="000000BC">
      <w:pPr>
        <w:pStyle w:val="Default"/>
        <w:spacing w:after="120"/>
        <w:ind w:firstLine="709"/>
        <w:rPr>
          <w:b/>
        </w:rPr>
      </w:pPr>
    </w:p>
    <w:p w14:paraId="000000BD">
      <w:pPr>
        <w:pStyle w:val="Default"/>
        <w:spacing w:after="120"/>
        <w:ind w:firstLine="709"/>
        <w:rPr>
          <w:i/>
          <w:color w:val="7030a0"/>
        </w:rPr>
      </w:pPr>
      <w:r>
        <w:rPr>
          <w:b/>
        </w:rPr>
        <w:t>Вид практики</w:t>
      </w:r>
      <w:r>
        <w:rPr>
          <w:b/>
        </w:rPr>
        <w:t>:</w:t>
      </w:r>
      <w:r>
        <w:rPr>
          <w:b/>
        </w:rPr>
        <w:t xml:space="preserve"> </w:t>
      </w:r>
      <w:r>
        <w:t>учебная</w:t>
      </w:r>
      <w:r>
        <w:t xml:space="preserve"> </w:t>
      </w:r>
    </w:p>
    <w:p w14:paraId="000000BE">
      <w:pPr>
        <w:pStyle w:val="Default"/>
        <w:ind w:firstLine="709"/>
        <w:rPr>
          <w:i/>
          <w:color w:val="ff0000"/>
        </w:rPr>
      </w:pPr>
      <w:r>
        <w:rPr>
          <w:b/>
        </w:rPr>
        <w:t>Тип практики:</w:t>
      </w:r>
      <w:r>
        <w:rPr>
          <w:b/>
        </w:rPr>
        <w:t xml:space="preserve"> </w:t>
      </w:r>
      <w:r>
        <w:t>ознакомительная</w:t>
      </w:r>
    </w:p>
    <w:p w14:paraId="000000BF">
      <w:pPr>
        <w:pStyle w:val="ListParagraph"/>
        <w:spacing w:before="120" w:after="0" w:line="240" w:lineRule="auto"/>
        <w:ind w:left="0" w:firstLine="720"/>
        <w:contextualSpacing w:val="off"/>
        <w:jc w:val="both"/>
        <w:rPr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проведения</w:t>
      </w:r>
      <w:r>
        <w:rPr>
          <w:b/>
        </w:rPr>
        <w:t>:</w:t>
      </w:r>
      <w:r>
        <w:rPr>
          <w:rStyle w:val="Footnotereference"/>
          <w:color w:val="7030a0"/>
        </w:rPr>
        <w:t xml:space="preserve"> </w:t>
      </w:r>
      <w:r>
        <w:rPr>
          <w:color w:val="7030a0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Дискретно</w:t>
      </w:r>
      <w:r>
        <w:rPr>
          <w:rFonts w:ascii="Times New Roman" w:hAnsi="Times New Roman"/>
          <w:color w:val="000000"/>
          <w:sz w:val="24"/>
          <w:szCs w:val="24"/>
        </w:rPr>
        <w:t xml:space="preserve"> (по виду практики) – путем выделения в календарном учебном графике непрерывного периода учебного</w:t>
      </w:r>
      <w:r>
        <w:rPr>
          <w:rFonts w:ascii="Times New Roman" w:hAnsi="Times New Roman"/>
          <w:color w:val="000000"/>
          <w:sz w:val="24"/>
          <w:szCs w:val="24"/>
        </w:rPr>
        <w:t xml:space="preserve"> времени для проведения практик.</w:t>
      </w:r>
    </w:p>
    <w:p w14:paraId="000000C0">
      <w:pPr>
        <w:widowControl w:val="on"/>
        <w:tabs>
          <w:tab w:val="right" w:leader="underscore" w:pos="9639"/>
        </w:tabs>
        <w:spacing w:before="120"/>
        <w:ind w:firstLine="709"/>
        <w:jc w:val="both"/>
        <w:rPr>
          <w:spacing w:val="-4"/>
          <w:szCs w:val="20"/>
        </w:rPr>
      </w:pPr>
      <w:bookmarkStart w:id="0" w:name="_Toc263612334"/>
      <w:bookmarkStart w:id="1" w:name="_Toc304638968"/>
      <w:r>
        <w:rPr>
          <w:b/>
          <w:spacing w:val="-4"/>
          <w:szCs w:val="20"/>
        </w:rPr>
        <w:t>Способ проведения практики:</w:t>
      </w:r>
      <w:r>
        <w:rPr>
          <w:sz w:val="28"/>
          <w:szCs w:val="28"/>
        </w:rPr>
        <w:t xml:space="preserve"> </w:t>
      </w:r>
    </w:p>
    <w:p w14:paraId="000000C1">
      <w:pPr>
        <w:pStyle w:val="ListParagraph"/>
        <w:numPr>
          <w:ilvl w:val="0"/>
          <w:numId w:val="38"/>
        </w:numPr>
        <w:tabs>
          <w:tab w:val="right" w:leader="underscore" w:pos="9639"/>
        </w:tabs>
        <w:ind w:hanging="35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стационарная;</w:t>
      </w:r>
    </w:p>
    <w:p w14:paraId="000000C2">
      <w:pPr>
        <w:pStyle w:val="ListParagraph"/>
        <w:numPr>
          <w:ilvl w:val="0"/>
          <w:numId w:val="38"/>
        </w:numPr>
        <w:tabs>
          <w:tab w:val="right" w:leader="underscore" w:pos="9639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выездная.</w:t>
      </w:r>
    </w:p>
    <w:p w14:paraId="000000C3">
      <w:pPr>
        <w:pStyle w:val="Heading1"/>
        <w:tabs>
          <w:tab w:val="clear" w:pos="1418"/>
        </w:tabs>
        <w:ind w:firstLine="709"/>
        <w:jc w:val="both"/>
        <w:rPr>
          <w:b w:val="off"/>
        </w:rPr>
      </w:pPr>
      <w:r>
        <w:t>Места проведения практики:</w:t>
      </w:r>
    </w:p>
    <w:p w14:paraId="000000C4">
      <w:pPr>
        <w:pStyle w:val="Heading1"/>
        <w:numPr>
          <w:ilvl w:val="0"/>
          <w:numId w:val="39"/>
        </w:numPr>
        <w:tabs>
          <w:tab w:val="clear" w:pos="1418"/>
        </w:tabs>
        <w:jc w:val="both"/>
        <w:rPr>
          <w:b w:val="off"/>
        </w:rPr>
      </w:pPr>
      <w:r>
        <w:rPr>
          <w:b w:val="off"/>
        </w:rPr>
        <w:t>профильные организации;</w:t>
      </w:r>
    </w:p>
    <w:p w14:paraId="000000C5">
      <w:pPr>
        <w:pStyle w:val="Heading1"/>
        <w:numPr>
          <w:ilvl w:val="0"/>
          <w:numId w:val="39"/>
        </w:numPr>
        <w:tabs>
          <w:tab w:val="clear" w:pos="1418"/>
        </w:tabs>
        <w:jc w:val="both"/>
        <w:rPr>
          <w:b w:val="off"/>
        </w:rPr>
      </w:pPr>
      <w:r>
        <w:rPr>
          <w:b w:val="off"/>
        </w:rPr>
        <w:t>структурные подразделения университета.</w:t>
      </w:r>
    </w:p>
    <w:p w14:paraId="000000C6">
      <w:pPr>
        <w:widowControl w:val="on"/>
        <w:tabs>
          <w:tab w:val="right" w:leader="underscore" w:pos="9639"/>
        </w:tabs>
        <w:spacing w:before="120"/>
        <w:jc w:val="both"/>
        <w:rPr>
          <w:spacing w:val="-4"/>
          <w:sz w:val="10"/>
          <w:szCs w:val="20"/>
        </w:rPr>
      </w:pPr>
    </w:p>
    <w:p w14:paraId="000000C7">
      <w:pPr>
        <w:pStyle w:val="Heading1"/>
        <w:tabs>
          <w:tab w:val="clear" w:pos="1418"/>
        </w:tabs>
        <w:ind w:firstLine="709"/>
        <w:jc w:val="both"/>
        <w:rPr>
          <w:b w:val="off"/>
        </w:rPr>
      </w:pPr>
      <w:r>
        <w:rPr>
          <w:b w:val="off"/>
        </w:rPr>
        <w:t>Лицам с ограниченными возможностями здоровья и инвалидам предоставляются места практик с учетом</w:t>
      </w:r>
      <w:r>
        <w:rPr>
          <w:b w:val="off"/>
        </w:rPr>
        <w:t xml:space="preserve"> </w:t>
      </w:r>
      <w:r>
        <w:rPr>
          <w:b w:val="off"/>
        </w:rPr>
        <w:t>их состояния здоровья и требований по доступности (в соответствии с рекомендациями ИПРА, относительно рекомендованных условий труда).</w:t>
      </w:r>
    </w:p>
    <w:p w14:paraId="000000C8">
      <w:pPr>
        <w:rPr>
          <w:lang w:eastAsia="ja-JP"/>
        </w:rPr>
      </w:pPr>
    </w:p>
    <w:p w14:paraId="000000C9">
      <w:pPr>
        <w:rPr>
          <w:lang w:eastAsia="ja-JP"/>
        </w:rPr>
      </w:pPr>
    </w:p>
    <w:p w14:paraId="000000CA">
      <w:pPr>
        <w:pStyle w:val="Heading1"/>
        <w:numPr>
          <w:ilvl w:val="0"/>
          <w:numId w:val="11"/>
        </w:numPr>
        <w:tabs>
          <w:tab w:val="clear" w:pos="1418"/>
          <w:tab w:val="left" w:pos="709"/>
        </w:tabs>
        <w:spacing w:after="120"/>
        <w:ind w:left="714" w:hanging="357"/>
        <w:rPr>
          <w:szCs w:val="24"/>
        </w:rPr>
      </w:pPr>
      <w:bookmarkEnd w:id="0"/>
      <w:bookmarkEnd w:id="1"/>
      <w:r>
        <w:rPr>
          <w:szCs w:val="24"/>
        </w:rPr>
        <w:t xml:space="preserve">Перечень планируемых результатов обучения при прохождении практики, соотнесенных с планируемыми результатами освоения </w:t>
      </w:r>
      <w:r>
        <w:rPr>
          <w:szCs w:val="24"/>
        </w:rPr>
        <w:t>О</w:t>
      </w:r>
      <w:r>
        <w:rPr>
          <w:szCs w:val="24"/>
        </w:rPr>
        <w:t>ОП</w:t>
      </w:r>
    </w:p>
    <w:p w14:paraId="000000CB">
      <w:pPr>
        <w:spacing w:after="120"/>
        <w:ind w:firstLine="709"/>
        <w:jc w:val="both"/>
        <w:rPr/>
      </w:pPr>
    </w:p>
    <w:p w14:paraId="000000CC">
      <w:pPr>
        <w:spacing w:after="120"/>
        <w:ind w:firstLine="709"/>
        <w:jc w:val="both"/>
        <w:rPr/>
      </w:pPr>
      <w:r>
        <w:t>После прохождения</w:t>
      </w:r>
      <w:r>
        <w:t xml:space="preserve"> практики будут сформированы результаты обучения: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bottom w:w="28" w:type="dxa"/>
        </w:tblCellMar>
        <w:tblLook w:val="04A0"/>
      </w:tblPr>
      <w:tblGrid>
        <w:gridCol w:w="780"/>
        <w:gridCol w:w="6817"/>
        <w:gridCol w:w="2029"/>
      </w:tblGrid>
      <w:tr>
        <w:trPr/>
        <w:tc>
          <w:tcPr>
            <w:cnfStyle w:val="101000000000"/>
            <w:tcW w:w="3946" w:type="pct"/>
            <w:gridSpan w:val="2"/>
            <w:shd w:val="clear" w:color="auto" w:fill="ededed"/>
          </w:tcPr>
          <w:p w14:paraId="000000CD">
            <w:pPr>
              <w:widowControl w:val="on"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 xml:space="preserve">Планируемые результаты обучения </w:t>
            </w:r>
            <w:r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при прохождении практики</w:t>
            </w:r>
          </w:p>
        </w:tc>
        <w:tc>
          <w:tcPr>
            <w:cnfStyle w:val="100000000000"/>
            <w:tcW w:w="1054" w:type="pct"/>
            <w:vMerge w:val="restart"/>
            <w:shd w:val="clear" w:color="auto" w:fill="ededed"/>
            <w:vAlign w:val="center"/>
          </w:tcPr>
          <w:p w14:paraId="000000CE">
            <w:pPr>
              <w:widowControl w:val="on"/>
              <w:ind w:firstLine="11"/>
              <w:jc w:val="center"/>
              <w:rPr>
                <w:rFonts w:eastAsia="MS Mincho"/>
                <w:b/>
                <w:sz w:val="16"/>
                <w:szCs w:val="16"/>
                <w:lang w:eastAsia="ja-JP"/>
              </w:rPr>
            </w:pPr>
            <w:r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Индикатор достижения компетенции</w:t>
            </w:r>
          </w:p>
        </w:tc>
      </w:tr>
      <w:tr>
        <w:trPr/>
        <w:tc>
          <w:tcPr>
            <w:cnfStyle w:val="001000100000"/>
            <w:tcW w:w="405" w:type="pct"/>
            <w:shd w:val="clear" w:color="auto" w:fill="ededed"/>
            <w:vAlign w:val="center"/>
          </w:tcPr>
          <w:p w14:paraId="000000CF">
            <w:pPr>
              <w:widowControl w:val="on"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Код</w:t>
            </w:r>
          </w:p>
        </w:tc>
        <w:tc>
          <w:tcPr>
            <w:cnfStyle w:val="000000100000"/>
            <w:tcW w:w="3541" w:type="pct"/>
            <w:shd w:val="clear" w:color="auto" w:fill="ededed"/>
            <w:vAlign w:val="center"/>
          </w:tcPr>
          <w:p w14:paraId="000000D0">
            <w:pPr>
              <w:widowControl w:val="on"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Наименование</w:t>
            </w:r>
          </w:p>
        </w:tc>
        <w:tc>
          <w:tcPr>
            <w:cnfStyle w:val="000000100000"/>
            <w:tcW w:w="1054" w:type="pct"/>
            <w:vMerge w:val="continue"/>
            <w:shd w:val="clear" w:color="auto" w:fill="ededed"/>
            <w:vAlign w:val="center"/>
          </w:tcPr>
          <w:p w14:paraId="000000D1">
            <w:pPr>
              <w:widowControl w:val="on"/>
              <w:ind w:firstLine="11"/>
              <w:jc w:val="center"/>
              <w:rPr>
                <w:rFonts w:eastAsia="MS Mincho"/>
                <w:b/>
                <w:spacing w:val="-6"/>
                <w:sz w:val="14"/>
                <w:szCs w:val="16"/>
                <w:lang w:eastAsia="ja-JP"/>
              </w:rPr>
            </w:pPr>
          </w:p>
        </w:tc>
      </w:tr>
      <w:tr>
        <w:trPr>
          <w:trHeight w:val="283"/>
        </w:trPr>
        <w:tc>
          <w:tcPr>
            <w:cnfStyle w:val="001000010000"/>
            <w:tcW w:w="405" w:type="pct"/>
            <w:shd w:val="clear" w:color="auto" w:fill="auto"/>
          </w:tcPr>
          <w:p w14:paraId="000000D2">
            <w:pPr>
              <w:rPr>
                <w:color w:val="ff0000"/>
                <w:sz w:val="22"/>
                <w:lang w:eastAsia="ja-JP"/>
              </w:rPr>
            </w:pPr>
            <w:r>
              <w:rPr>
                <w:color w:val="000000"/>
                <w:sz w:val="22"/>
                <w:lang w:eastAsia="ja-JP"/>
              </w:rPr>
              <w:t>РП-1</w:t>
            </w:r>
          </w:p>
        </w:tc>
        <w:tc>
          <w:tcPr>
            <w:cnfStyle w:val="000000010000"/>
            <w:tcW w:w="3541" w:type="pct"/>
          </w:tcPr>
          <w:p w14:paraId="000000D3">
            <w:pPr>
              <w:rPr>
                <w:b/>
                <w:color w:val="ff0000"/>
                <w:sz w:val="22"/>
              </w:rPr>
            </w:pPr>
            <w:r>
              <w:rPr>
                <w:color w:val="000000"/>
                <w:sz w:val="22"/>
              </w:rPr>
              <w:t xml:space="preserve">Применять знания правил охраны труда и промышленной безопасности в профессиональной деятельности </w:t>
            </w:r>
            <w:r>
              <w:rPr>
                <w:color w:val="000000"/>
                <w:sz w:val="22"/>
              </w:rPr>
              <w:t>в на</w:t>
            </w:r>
            <w:r>
              <w:rPr>
                <w:color w:val="000000"/>
                <w:sz w:val="22"/>
              </w:rPr>
              <w:t xml:space="preserve"> предприятиях нефтегазовой отрасли</w:t>
            </w:r>
          </w:p>
        </w:tc>
        <w:tc>
          <w:tcPr>
            <w:cnfStyle w:val="000000010000"/>
            <w:tcW w:w="1054" w:type="pct"/>
            <w:shd w:val="clear" w:color="auto" w:fill="auto"/>
          </w:tcPr>
          <w:p w14:paraId="000000D4">
            <w:pPr>
              <w:rPr>
                <w:color w:val="ff000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И.УК(У)-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1.1</w:t>
            </w:r>
          </w:p>
          <w:p w14:paraId="000000D5">
            <w:pPr>
              <w:rPr>
                <w:color w:val="ff000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И.ОПК(У)-7.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2</w:t>
            </w:r>
          </w:p>
          <w:p w14:paraId="000000D6">
            <w:pPr>
              <w:rPr>
                <w:color w:val="ff000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И.ОПК(У)-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4.1</w:t>
            </w:r>
          </w:p>
          <w:p w14:paraId="000000D7">
            <w:pPr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И.ПК(У)-1.1</w:t>
            </w:r>
          </w:p>
          <w:p w14:paraId="000000D8">
            <w:pPr>
              <w:rPr>
                <w:color w:val="ff000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И.ПК(У)-4.1</w:t>
            </w:r>
          </w:p>
        </w:tc>
      </w:tr>
      <w:tr>
        <w:trPr>
          <w:trHeight w:val="283"/>
        </w:trPr>
        <w:tc>
          <w:tcPr>
            <w:cnfStyle w:val="001000100000"/>
            <w:tcW w:w="405" w:type="pct"/>
            <w:shd w:val="clear" w:color="auto" w:fill="auto"/>
          </w:tcPr>
          <w:p w14:paraId="000000D9">
            <w:pPr>
              <w:rPr>
                <w:color w:val="ff0000"/>
                <w:sz w:val="22"/>
                <w:lang w:eastAsia="ja-JP"/>
              </w:rPr>
            </w:pPr>
            <w:r>
              <w:rPr>
                <w:color w:val="000000"/>
                <w:sz w:val="22"/>
                <w:lang w:eastAsia="ja-JP"/>
              </w:rPr>
              <w:t>РП-</w:t>
            </w:r>
            <w:r>
              <w:rPr>
                <w:color w:val="000000"/>
                <w:sz w:val="22"/>
                <w:lang w:eastAsia="ja-JP"/>
              </w:rPr>
              <w:t>2</w:t>
            </w:r>
          </w:p>
        </w:tc>
        <w:tc>
          <w:tcPr>
            <w:cnfStyle w:val="000000100000"/>
            <w:tcW w:w="3541" w:type="pct"/>
          </w:tcPr>
          <w:p w14:paraId="000000DA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Пользоваться нормативно-технической документацией в области разработки и эксплуатации нефтяных и газовых месторождений</w:t>
            </w:r>
          </w:p>
        </w:tc>
        <w:tc>
          <w:tcPr>
            <w:cnfStyle w:val="000000100000"/>
            <w:tcW w:w="1054" w:type="pct"/>
            <w:shd w:val="clear" w:color="auto" w:fill="auto"/>
          </w:tcPr>
          <w:p w14:paraId="000000DB">
            <w:pPr>
              <w:rPr>
                <w:color w:val="ff000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И.УК(У)-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1.1</w:t>
            </w:r>
          </w:p>
          <w:p w14:paraId="000000DC">
            <w:pPr>
              <w:rPr>
                <w:color w:val="ff000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И.ОПК(У)-7.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2</w:t>
            </w:r>
          </w:p>
          <w:p w14:paraId="000000DD">
            <w:pPr>
              <w:rPr>
                <w:color w:val="ff000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И.ОПК(У)-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4.1</w:t>
            </w:r>
          </w:p>
          <w:p w14:paraId="000000DE">
            <w:pPr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И.ПК(У)-1.1</w:t>
            </w:r>
          </w:p>
          <w:p w14:paraId="000000DF">
            <w:pPr>
              <w:rPr>
                <w:color w:val="ff000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И.ПК(У)-4.1</w:t>
            </w:r>
          </w:p>
        </w:tc>
      </w:tr>
      <w:tr>
        <w:trPr>
          <w:trHeight w:val="283"/>
        </w:trPr>
        <w:tc>
          <w:tcPr>
            <w:cnfStyle w:val="001000010000"/>
            <w:tcW w:w="405" w:type="pct"/>
            <w:shd w:val="clear" w:color="auto" w:fill="auto"/>
          </w:tcPr>
          <w:p w14:paraId="000000E0">
            <w:pPr>
              <w:rPr>
                <w:color w:val="ff0000"/>
                <w:sz w:val="22"/>
                <w:lang w:eastAsia="ja-JP"/>
              </w:rPr>
            </w:pPr>
            <w:r>
              <w:rPr>
                <w:color w:val="000000"/>
                <w:sz w:val="22"/>
                <w:lang w:eastAsia="ja-JP"/>
              </w:rPr>
              <w:t>РП-3</w:t>
            </w:r>
          </w:p>
        </w:tc>
        <w:tc>
          <w:tcPr>
            <w:cnfStyle w:val="000000010000"/>
            <w:tcW w:w="3541" w:type="pct"/>
          </w:tcPr>
          <w:p w14:paraId="000000E1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Применять полученные профессиональные навыки в </w:t>
            </w:r>
            <w:r>
              <w:rPr>
                <w:color w:val="000000" w:themeColor="text1"/>
                <w:sz w:val="22"/>
              </w:rPr>
              <w:t>области  разработки</w:t>
            </w:r>
            <w:r>
              <w:rPr>
                <w:color w:val="000000" w:themeColor="text1"/>
                <w:sz w:val="22"/>
              </w:rPr>
              <w:t xml:space="preserve"> нефтяных и газовых месторождений, эксплуатации и обслуживания нефтегазопромыслового оборудования в том числе в командной работе по выполнению поручений</w:t>
            </w:r>
          </w:p>
        </w:tc>
        <w:tc>
          <w:tcPr>
            <w:cnfStyle w:val="000000010000"/>
            <w:tcW w:w="1054" w:type="pct"/>
            <w:shd w:val="clear" w:color="auto" w:fill="auto"/>
          </w:tcPr>
          <w:p w14:paraId="000000E2">
            <w:pPr>
              <w:rPr>
                <w:color w:val="ff000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И.УК(У)-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1.1</w:t>
            </w:r>
          </w:p>
          <w:p w14:paraId="000000E3">
            <w:pPr>
              <w:rPr>
                <w:color w:val="ff000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И.ОПК(У)-7.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2</w:t>
            </w:r>
          </w:p>
          <w:p w14:paraId="000000E4">
            <w:pPr>
              <w:rPr>
                <w:color w:val="ff000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И.ОПК(У)-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4.1</w:t>
            </w:r>
          </w:p>
          <w:p w14:paraId="000000E5">
            <w:pPr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И.ПК(У)-1.1</w:t>
            </w:r>
          </w:p>
          <w:p w14:paraId="000000E6">
            <w:pPr>
              <w:rPr>
                <w:color w:val="00000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И.ПК(У)-4.1</w:t>
            </w:r>
          </w:p>
        </w:tc>
      </w:tr>
      <w:tr>
        <w:trPr>
          <w:trHeight w:val="957"/>
        </w:trPr>
        <w:tc>
          <w:tcPr>
            <w:cnfStyle w:val="001000100000"/>
            <w:tcW w:w="405" w:type="pct"/>
            <w:shd w:val="clear" w:color="auto" w:fill="auto"/>
          </w:tcPr>
          <w:p w14:paraId="000000E7">
            <w:pPr>
              <w:rPr>
                <w:color w:val="ff0000"/>
                <w:sz w:val="22"/>
                <w:lang w:eastAsia="ja-JP"/>
              </w:rPr>
            </w:pPr>
            <w:r>
              <w:rPr>
                <w:color w:val="000000"/>
                <w:sz w:val="22"/>
                <w:lang w:eastAsia="ja-JP"/>
              </w:rPr>
              <w:t>РП-4</w:t>
            </w:r>
          </w:p>
        </w:tc>
        <w:tc>
          <w:tcPr>
            <w:cnfStyle w:val="000000100000"/>
            <w:tcW w:w="3541" w:type="pct"/>
          </w:tcPr>
          <w:p w14:paraId="000000E8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Применять полученные первичные профессиональные знания и навыки применения  технологий в нефтегазовых процессах при разработке и эксплуатации месторождений</w:t>
            </w:r>
          </w:p>
        </w:tc>
        <w:tc>
          <w:tcPr>
            <w:cnfStyle w:val="000000100000"/>
            <w:tcW w:w="1054" w:type="pct"/>
            <w:shd w:val="clear" w:color="auto" w:fill="auto"/>
          </w:tcPr>
          <w:p w14:paraId="000000E9">
            <w:pPr>
              <w:rPr>
                <w:color w:val="ff000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И.УК(У)-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1.1</w:t>
            </w:r>
          </w:p>
          <w:p w14:paraId="000000EA">
            <w:pPr>
              <w:rPr>
                <w:color w:val="ff000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И.ОПК(У)-7.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2</w:t>
            </w:r>
          </w:p>
          <w:p w14:paraId="000000EB">
            <w:pPr>
              <w:rPr>
                <w:color w:val="ff000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И.ОПК(У)-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4.1</w:t>
            </w:r>
          </w:p>
          <w:p w14:paraId="000000EC">
            <w:pPr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И.ПК(У)-1.1</w:t>
            </w:r>
          </w:p>
          <w:p w14:paraId="000000ED">
            <w:pPr>
              <w:rPr>
                <w:color w:val="00000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И.ПК(У)-4.1</w:t>
            </w:r>
          </w:p>
        </w:tc>
      </w:tr>
    </w:tbl>
    <w:p w14:paraId="000000EE">
      <w:pPr>
        <w:pStyle w:val="Heading1"/>
        <w:numPr>
          <w:ilvl w:val="0"/>
          <w:numId w:val="11"/>
        </w:numPr>
        <w:tabs>
          <w:tab w:val="clear" w:pos="1418"/>
          <w:tab w:val="left" w:pos="709"/>
        </w:tabs>
        <w:spacing w:before="120" w:after="120"/>
        <w:ind w:left="714" w:hanging="357"/>
        <w:rPr>
          <w:szCs w:val="24"/>
        </w:rPr>
      </w:pPr>
      <w:r>
        <w:rPr>
          <w:szCs w:val="24"/>
        </w:rPr>
        <w:br w:type="page"/>
      </w:r>
    </w:p>
    <w:p w14:paraId="000000EF">
      <w:pPr>
        <w:pStyle w:val="Heading1"/>
        <w:tabs>
          <w:tab w:val="clear" w:pos="1418"/>
          <w:tab w:val="left" w:pos="709"/>
        </w:tabs>
        <w:spacing w:before="120" w:after="120"/>
        <w:ind w:left="360"/>
        <w:rPr>
          <w:szCs w:val="24"/>
        </w:rPr>
      </w:pPr>
      <w:r>
        <w:rPr>
          <w:szCs w:val="24"/>
        </w:rPr>
        <w:t>5</w:t>
      </w:r>
      <w:r>
        <w:rPr>
          <w:szCs w:val="24"/>
        </w:rPr>
        <w:t>.</w:t>
      </w:r>
      <w:r>
        <w:rPr>
          <w:szCs w:val="24"/>
        </w:rPr>
        <w:tab/>
      </w:r>
      <w:r>
        <w:rPr>
          <w:szCs w:val="24"/>
        </w:rPr>
        <w:t>Структура и с</w:t>
      </w:r>
      <w:r>
        <w:rPr>
          <w:szCs w:val="24"/>
        </w:rPr>
        <w:t xml:space="preserve">одержание </w:t>
      </w:r>
      <w:r>
        <w:rPr>
          <w:szCs w:val="24"/>
        </w:rPr>
        <w:t>практики</w:t>
      </w:r>
    </w:p>
    <w:p w14:paraId="000000F0">
      <w:pPr>
        <w:spacing w:after="120"/>
        <w:ind w:firstLine="709"/>
        <w:rPr>
          <w:lang w:eastAsia="ja-JP"/>
        </w:rPr>
      </w:pPr>
    </w:p>
    <w:p w14:paraId="000000F1">
      <w:pPr>
        <w:spacing w:after="120"/>
        <w:ind w:firstLine="709"/>
        <w:rPr>
          <w:lang w:eastAsia="ja-JP"/>
        </w:rPr>
      </w:pPr>
      <w:r>
        <w:rPr>
          <w:lang w:eastAsia="ja-JP"/>
        </w:rPr>
        <w:t>С</w:t>
      </w:r>
      <w:r>
        <w:rPr>
          <w:lang w:eastAsia="ja-JP"/>
        </w:rPr>
        <w:t>одержание этапов практики: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728"/>
        <w:gridCol w:w="7555"/>
        <w:gridCol w:w="1344"/>
      </w:tblGrid>
      <w:tr>
        <w:trPr>
          <w:trHeight w:val="352"/>
        </w:trPr>
        <w:tc>
          <w:tcPr>
            <w:cnfStyle w:val="101000000000"/>
            <w:tcW w:w="362" w:type="pct"/>
            <w:vMerge w:val="restart"/>
            <w:shd w:val="clear" w:color="auto" w:fill="f2f2f2" w:themeFill="background1" w:themeFillShade="f2"/>
            <w:vAlign w:val="center"/>
          </w:tcPr>
          <w:p w14:paraId="000000F2">
            <w:pPr>
              <w:contextualSpacing w:val="on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14:paraId="000000F3">
            <w:pPr>
              <w:contextualSpacing w:val="on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cnfStyle w:val="100000000000"/>
            <w:tcW w:w="3937" w:type="pct"/>
            <w:vMerge w:val="restart"/>
            <w:shd w:val="clear" w:color="auto" w:fill="f2f2f2" w:themeFill="background1" w:themeFillShade="f2"/>
            <w:vAlign w:val="center"/>
          </w:tcPr>
          <w:p w14:paraId="000000F4">
            <w:pPr>
              <w:contextualSpacing w:val="on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Этапы практики,</w:t>
            </w:r>
          </w:p>
          <w:p w14:paraId="000000F5">
            <w:pPr>
              <w:contextualSpacing w:val="on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краткое содержание (виды работ)</w:t>
            </w:r>
          </w:p>
        </w:tc>
        <w:tc>
          <w:tcPr>
            <w:cnfStyle w:val="100000000000"/>
            <w:tcW w:w="701" w:type="pct"/>
            <w:vMerge w:val="restart"/>
            <w:shd w:val="clear" w:color="auto" w:fill="f2f2f2" w:themeFill="background1" w:themeFillShade="f2"/>
            <w:vAlign w:val="center"/>
          </w:tcPr>
          <w:p w14:paraId="000000F6">
            <w:pPr>
              <w:contextualSpacing w:val="on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Формируемый результат обучения</w:t>
            </w:r>
          </w:p>
        </w:tc>
      </w:tr>
      <w:tr>
        <w:trPr>
          <w:trHeight w:val="376"/>
        </w:trPr>
        <w:tc>
          <w:tcPr>
            <w:cnfStyle w:val="001000100000"/>
            <w:tcW w:w="362" w:type="pct"/>
            <w:vMerge w:val="continue"/>
            <w:shd w:val="clear" w:color="auto" w:fill="f2f2f2" w:themeFill="background1" w:themeFillShade="f2"/>
            <w:vAlign w:val="center"/>
          </w:tcPr>
          <w:p w14:paraId="000000F7">
            <w:pPr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cnfStyle w:val="000000100000"/>
            <w:tcW w:w="3937" w:type="pct"/>
            <w:vMerge w:val="continue"/>
            <w:shd w:val="clear" w:color="auto" w:fill="f2f2f2" w:themeFill="background1" w:themeFillShade="f2"/>
            <w:vAlign w:val="center"/>
          </w:tcPr>
          <w:p w14:paraId="000000F8">
            <w:pPr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cnfStyle w:val="000000100000"/>
            <w:tcW w:w="701" w:type="pct"/>
            <w:vMerge w:val="continue"/>
            <w:shd w:val="clear" w:color="auto" w:fill="f2f2f2" w:themeFill="background1" w:themeFillShade="f2"/>
            <w:vAlign w:val="center"/>
          </w:tcPr>
          <w:p w14:paraId="000000F9">
            <w:pPr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</w:tr>
      <w:tr>
        <w:trPr/>
        <w:tc>
          <w:tcPr>
            <w:cnfStyle w:val="001000010000"/>
            <w:tcW w:w="362" w:type="pct"/>
            <w:shd w:val="clear" w:color="auto" w:fill="auto"/>
          </w:tcPr>
          <w:p w14:paraId="000000FA">
            <w:pPr>
              <w:contextualSpacing w:val="on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cnfStyle w:val="000000010000"/>
            <w:tcW w:w="3937" w:type="pct"/>
            <w:shd w:val="clear" w:color="auto" w:fill="auto"/>
          </w:tcPr>
          <w:p w14:paraId="000000FB">
            <w:pPr>
              <w:tabs>
                <w:tab w:val="left" w:pos="317"/>
              </w:tabs>
              <w:contextualSpacing w:val="on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Подготовительный этап:</w:t>
            </w:r>
          </w:p>
          <w:p w14:paraId="000000FC">
            <w:pPr>
              <w:numPr>
                <w:ilvl w:val="0"/>
                <w:numId w:val="30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</w:t>
            </w:r>
          </w:p>
          <w:p w14:paraId="000000FD">
            <w:pPr>
              <w:numPr>
                <w:ilvl w:val="0"/>
                <w:numId w:val="30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ознакомление с задачами практики;</w:t>
            </w:r>
          </w:p>
          <w:p w14:paraId="000000FE">
            <w:pPr>
              <w:numPr>
                <w:ilvl w:val="0"/>
                <w:numId w:val="30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актуализация индивидуальных заданий;</w:t>
            </w:r>
          </w:p>
          <w:p w14:paraId="000000FF">
            <w:pPr>
              <w:numPr>
                <w:ilvl w:val="0"/>
                <w:numId w:val="30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планирование этапов прохождения практики по отдельным видам работ.</w:t>
            </w:r>
          </w:p>
        </w:tc>
        <w:tc>
          <w:tcPr>
            <w:cnfStyle w:val="000000010000"/>
            <w:tcW w:w="701" w:type="pct"/>
            <w:shd w:val="clear" w:color="auto" w:fill="auto"/>
          </w:tcPr>
          <w:p w14:paraId="00000100">
            <w:pPr>
              <w:contextualSpacing w:val="on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РП-1</w:t>
            </w:r>
          </w:p>
        </w:tc>
      </w:tr>
      <w:tr>
        <w:trPr/>
        <w:tc>
          <w:tcPr>
            <w:cnfStyle w:val="001000100000"/>
            <w:tcW w:w="362" w:type="pct"/>
            <w:shd w:val="clear" w:color="auto" w:fill="auto"/>
          </w:tcPr>
          <w:p w14:paraId="00000101">
            <w:pPr>
              <w:contextualSpacing w:val="on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cnfStyle w:val="000000100000"/>
            <w:tcW w:w="3937" w:type="pct"/>
            <w:shd w:val="clear" w:color="auto" w:fill="auto"/>
          </w:tcPr>
          <w:p w14:paraId="00000102">
            <w:pPr>
              <w:tabs>
                <w:tab w:val="left" w:pos="317"/>
                <w:tab w:val="left" w:pos="708"/>
              </w:tabs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Теоретический этап:</w:t>
            </w:r>
          </w:p>
          <w:p w14:paraId="00000103">
            <w:pPr>
              <w:numPr>
                <w:ilvl w:val="0"/>
                <w:numId w:val="30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rFonts w:eastAsia="Cambria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изучение нормативно-технической документации, регламентирующей технологические процессы, режимы работы, условия безопасной эксплуатации и технического обслуживания технологического оборудования предприятия;</w:t>
            </w:r>
          </w:p>
          <w:p w14:paraId="00000104">
            <w:pPr>
              <w:numPr>
                <w:ilvl w:val="0"/>
                <w:numId w:val="30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rFonts w:eastAsia="Cambria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изучение устройства и основных технологических характеристик технологического оборудования;</w:t>
            </w:r>
          </w:p>
          <w:p w14:paraId="00000105">
            <w:pPr>
              <w:numPr>
                <w:ilvl w:val="0"/>
                <w:numId w:val="30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rFonts w:eastAsia="Cambria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изучение основ технологического процесса добычи нефти и газа.</w:t>
            </w:r>
          </w:p>
        </w:tc>
        <w:tc>
          <w:tcPr>
            <w:cnfStyle w:val="000000100000"/>
            <w:tcW w:w="701" w:type="pct"/>
            <w:shd w:val="clear" w:color="auto" w:fill="auto"/>
          </w:tcPr>
          <w:p w14:paraId="00000106">
            <w:pPr>
              <w:contextualSpacing w:val="on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РП-2, </w:t>
            </w:r>
          </w:p>
          <w:p w14:paraId="00000107">
            <w:pPr>
              <w:contextualSpacing w:val="on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РП-3, </w:t>
            </w:r>
          </w:p>
          <w:p w14:paraId="00000108">
            <w:pPr>
              <w:contextualSpacing w:val="on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РП-4</w:t>
            </w:r>
          </w:p>
        </w:tc>
      </w:tr>
      <w:tr>
        <w:trPr/>
        <w:tc>
          <w:tcPr>
            <w:cnfStyle w:val="001000010000"/>
            <w:tcW w:w="362" w:type="pct"/>
            <w:shd w:val="clear" w:color="auto" w:fill="auto"/>
          </w:tcPr>
          <w:p w14:paraId="00000109">
            <w:pPr>
              <w:contextualSpacing w:val="on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cnfStyle w:val="000000010000"/>
            <w:tcW w:w="3937" w:type="pct"/>
            <w:shd w:val="clear" w:color="auto" w:fill="auto"/>
          </w:tcPr>
          <w:p w14:paraId="0000010A">
            <w:pPr>
              <w:contextualSpacing w:val="on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Практический этап:</w:t>
            </w:r>
          </w:p>
          <w:p w14:paraId="0000010B">
            <w:pPr>
              <w:contextualSpacing w:val="on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получение первичных профессиональных навыков эксплуатации, технического обслуживания и ремонта технологического оборудования нефтегазовой отрасли.</w:t>
            </w:r>
          </w:p>
        </w:tc>
        <w:tc>
          <w:tcPr>
            <w:cnfStyle w:val="000000010000"/>
            <w:tcW w:w="701" w:type="pct"/>
            <w:shd w:val="clear" w:color="auto" w:fill="auto"/>
          </w:tcPr>
          <w:p w14:paraId="0000010C">
            <w:pPr>
              <w:contextualSpacing w:val="on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РП-1, </w:t>
            </w:r>
          </w:p>
          <w:p w14:paraId="0000010D">
            <w:pPr>
              <w:contextualSpacing w:val="on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РП-3, </w:t>
            </w:r>
          </w:p>
          <w:p w14:paraId="0000010E">
            <w:pPr>
              <w:contextualSpacing w:val="on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РП-4.</w:t>
            </w:r>
          </w:p>
        </w:tc>
      </w:tr>
      <w:tr>
        <w:trPr/>
        <w:tc>
          <w:tcPr>
            <w:cnfStyle w:val="001000100000"/>
            <w:tcW w:w="362" w:type="pct"/>
            <w:shd w:val="clear" w:color="auto" w:fill="auto"/>
          </w:tcPr>
          <w:p w14:paraId="0000010F">
            <w:pPr>
              <w:contextualSpacing w:val="on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cnfStyle w:val="000000100000"/>
            <w:tcW w:w="3937" w:type="pct"/>
            <w:shd w:val="clear" w:color="auto" w:fill="auto"/>
          </w:tcPr>
          <w:p w14:paraId="00000110">
            <w:pPr>
              <w:contextualSpacing w:val="on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Заключительный:</w:t>
            </w:r>
          </w:p>
          <w:p w14:paraId="00000111">
            <w:pPr>
              <w:numPr>
                <w:ilvl w:val="0"/>
                <w:numId w:val="28"/>
              </w:numPr>
              <w:ind w:left="317"/>
              <w:contextualSpacing w:val="on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подготовка отчета по практике.</w:t>
            </w:r>
          </w:p>
        </w:tc>
        <w:tc>
          <w:tcPr>
            <w:cnfStyle w:val="000000100000"/>
            <w:tcW w:w="701" w:type="pct"/>
            <w:shd w:val="clear" w:color="auto" w:fill="auto"/>
          </w:tcPr>
          <w:p w14:paraId="00000112">
            <w:pPr>
              <w:contextualSpacing w:val="on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РП-1, </w:t>
            </w:r>
          </w:p>
          <w:p w14:paraId="00000113">
            <w:pPr>
              <w:contextualSpacing w:val="on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РП-4</w:t>
            </w:r>
          </w:p>
        </w:tc>
      </w:tr>
    </w:tbl>
    <w:p w14:paraId="00000114">
      <w:pPr>
        <w:widowControl w:val="on"/>
        <w:spacing w:after="120"/>
        <w:ind w:left="714"/>
        <w:rPr>
          <w:rFonts w:eastAsia="MS Mincho"/>
          <w:b/>
          <w:bCs/>
          <w:lang w:eastAsia="ja-JP"/>
        </w:rPr>
      </w:pPr>
      <w:bookmarkStart w:id="2" w:name="_Toc263612342"/>
      <w:bookmarkStart w:id="3" w:name="_Toc304638976"/>
    </w:p>
    <w:p w14:paraId="00000115">
      <w:pPr>
        <w:widowControl w:val="on"/>
        <w:spacing w:after="120"/>
        <w:ind w:left="714"/>
        <w:rPr>
          <w:rFonts w:eastAsia="MS Mincho"/>
          <w:b/>
          <w:bCs/>
          <w:lang w:eastAsia="ja-JP"/>
        </w:rPr>
      </w:pPr>
    </w:p>
    <w:p w14:paraId="00000116">
      <w:pPr>
        <w:widowControl w:val="on"/>
        <w:numPr>
          <w:ilvl w:val="0"/>
          <w:numId w:val="11"/>
        </w:numPr>
        <w:spacing w:after="120"/>
        <w:ind w:left="714" w:hanging="357"/>
        <w:jc w:val="center"/>
        <w:rPr>
          <w:rFonts w:eastAsia="MS Mincho"/>
          <w:b/>
          <w:bCs/>
          <w:lang w:eastAsia="ja-JP"/>
        </w:rPr>
      </w:pPr>
      <w:r>
        <w:rPr>
          <w:rFonts w:eastAsia="MS Mincho"/>
          <w:b/>
          <w:bCs/>
          <w:lang w:eastAsia="ja-JP"/>
        </w:rPr>
        <w:t>Формы отчетности по практике</w:t>
      </w:r>
      <w:bookmarkEnd w:id="2"/>
      <w:bookmarkEnd w:id="3"/>
    </w:p>
    <w:p w14:paraId="00000117">
      <w:pPr>
        <w:tabs>
          <w:tab w:val="left" w:pos="426"/>
        </w:tabs>
        <w:ind w:firstLine="709"/>
        <w:jc w:val="both"/>
        <w:rPr/>
      </w:pPr>
    </w:p>
    <w:p w14:paraId="00000118">
      <w:pPr>
        <w:tabs>
          <w:tab w:val="left" w:pos="426"/>
        </w:tabs>
        <w:ind w:firstLine="709"/>
        <w:jc w:val="both"/>
        <w:rPr/>
      </w:pPr>
      <w:r>
        <w:t>По окончании практики, обучающиеся предоставляют пакет документов, который включает в себя:</w:t>
      </w:r>
    </w:p>
    <w:p w14:paraId="00000119">
      <w:pPr>
        <w:numPr>
          <w:ilvl w:val="0"/>
          <w:numId w:val="14"/>
        </w:numPr>
        <w:tabs>
          <w:tab w:val="left" w:pos="426"/>
        </w:tabs>
        <w:jc w:val="both"/>
        <w:rPr/>
      </w:pPr>
      <w:r>
        <w:t>дневник</w:t>
      </w:r>
      <w:r>
        <w:t xml:space="preserve"> обучающегося по практике;</w:t>
      </w:r>
    </w:p>
    <w:p w14:paraId="0000011A">
      <w:pPr>
        <w:numPr>
          <w:ilvl w:val="0"/>
          <w:numId w:val="14"/>
        </w:numPr>
        <w:tabs>
          <w:tab w:val="left" w:pos="426"/>
        </w:tabs>
        <w:jc w:val="both"/>
        <w:rPr/>
      </w:pPr>
      <w:r>
        <w:t xml:space="preserve">отчет о </w:t>
      </w:r>
      <w:r>
        <w:t>практике</w:t>
      </w:r>
      <w:r>
        <w:t>.</w:t>
      </w:r>
    </w:p>
    <w:p w14:paraId="0000011B">
      <w:pPr>
        <w:tabs>
          <w:tab w:val="left" w:pos="426"/>
        </w:tabs>
        <w:ind w:left="1429"/>
        <w:jc w:val="both"/>
        <w:rPr/>
      </w:pPr>
    </w:p>
    <w:p w14:paraId="0000011C">
      <w:pPr>
        <w:tabs>
          <w:tab w:val="left" w:pos="426"/>
        </w:tabs>
        <w:ind w:left="1429"/>
        <w:jc w:val="both"/>
        <w:rPr/>
      </w:pPr>
    </w:p>
    <w:p w14:paraId="0000011D">
      <w:pPr>
        <w:widowControl w:val="on"/>
        <w:numPr>
          <w:ilvl w:val="0"/>
          <w:numId w:val="11"/>
        </w:numPr>
        <w:spacing w:after="120"/>
        <w:jc w:val="center"/>
        <w:rPr>
          <w:rFonts w:eastAsia="MS Mincho"/>
          <w:b/>
          <w:bCs/>
          <w:lang w:eastAsia="ja-JP"/>
        </w:rPr>
      </w:pPr>
      <w:r>
        <w:rPr>
          <w:rFonts w:eastAsia="MS Mincho"/>
          <w:b/>
          <w:bCs/>
          <w:lang w:eastAsia="ja-JP"/>
        </w:rPr>
        <w:t>Промежуточная аттестация</w:t>
      </w:r>
    </w:p>
    <w:p w14:paraId="0000011E">
      <w:pPr>
        <w:widowControl w:val="on"/>
        <w:ind w:firstLine="709"/>
        <w:jc w:val="both"/>
        <w:rPr>
          <w:rFonts w:eastAsia="Cambria"/>
        </w:rPr>
      </w:pPr>
    </w:p>
    <w:p w14:paraId="0000011F">
      <w:pPr>
        <w:widowControl w:val="on"/>
        <w:ind w:firstLine="709"/>
        <w:jc w:val="both"/>
        <w:rPr>
          <w:rFonts w:eastAsia="Cambria"/>
        </w:rPr>
      </w:pPr>
      <w:r>
        <w:rPr>
          <w:rFonts w:eastAsia="Cambria"/>
        </w:rPr>
        <w:t>Промежуточная аттестац</w:t>
      </w:r>
      <w:r>
        <w:rPr>
          <w:rFonts w:eastAsia="Cambria"/>
        </w:rPr>
        <w:t xml:space="preserve">ия по практике </w:t>
      </w:r>
      <w:r>
        <w:rPr>
          <w:rFonts w:eastAsia="Cambria"/>
        </w:rPr>
        <w:t xml:space="preserve">в форме </w:t>
      </w:r>
      <w:r>
        <w:rPr>
          <w:rFonts w:eastAsia="Cambria"/>
        </w:rPr>
        <w:t>дифференцированного зачета</w:t>
      </w:r>
      <w:r>
        <w:rPr>
          <w:rFonts w:eastAsia="Cambria"/>
        </w:rPr>
        <w:t xml:space="preserve"> проводится в виде защиты отчета по практике.</w:t>
      </w:r>
    </w:p>
    <w:p w14:paraId="00000120">
      <w:pPr>
        <w:widowControl w:val="on"/>
        <w:ind w:firstLine="709"/>
        <w:jc w:val="both"/>
        <w:rPr>
          <w:rFonts w:eastAsia="Cambria"/>
        </w:rPr>
      </w:pPr>
      <w:r>
        <w:rPr>
          <w:rFonts w:eastAsia="Cambria"/>
        </w:rPr>
        <w:t xml:space="preserve">Фонд оценочных средств для проведения промежуточной аттестации по практике является неотъемлемой частью настоящей программы практики и представлен отдельным документом </w:t>
      </w:r>
      <w:r>
        <w:rPr>
          <w:rFonts w:eastAsia="Cambria"/>
        </w:rPr>
        <w:t>в приложении</w:t>
      </w:r>
      <w:r>
        <w:rPr>
          <w:rFonts w:eastAsia="Cambria"/>
        </w:rPr>
        <w:t>.</w:t>
      </w:r>
    </w:p>
    <w:p w14:paraId="00000121">
      <w:pPr>
        <w:widowControl w:val="on"/>
        <w:rPr>
          <w:rFonts w:eastAsia="MS Mincho"/>
          <w:b/>
          <w:bCs/>
          <w:lang w:eastAsia="ja-JP"/>
        </w:rPr>
      </w:pPr>
      <w:r>
        <w:rPr>
          <w:rFonts w:eastAsia="MS Mincho"/>
          <w:b/>
          <w:bCs/>
          <w:lang w:eastAsia="ja-JP"/>
        </w:rPr>
        <w:br w:type="page"/>
      </w:r>
    </w:p>
    <w:p w14:paraId="00000122">
      <w:pPr>
        <w:widowControl w:val="on"/>
        <w:rPr>
          <w:rFonts w:eastAsia="MS Mincho"/>
          <w:b/>
          <w:bCs/>
          <w:lang w:eastAsia="ja-JP"/>
        </w:rPr>
      </w:pPr>
    </w:p>
    <w:p w14:paraId="00000123">
      <w:pPr>
        <w:pStyle w:val="Heading1"/>
        <w:numPr>
          <w:ilvl w:val="0"/>
          <w:numId w:val="11"/>
        </w:numPr>
        <w:tabs>
          <w:tab w:val="clear" w:pos="1418"/>
          <w:tab w:val="left" w:pos="709"/>
        </w:tabs>
        <w:spacing w:after="120"/>
        <w:ind w:left="714" w:hanging="357"/>
        <w:rPr/>
      </w:pPr>
      <w:r>
        <w:t>Учебно-методическое и информационное обеспечение</w:t>
      </w:r>
      <w:r>
        <w:t xml:space="preserve"> </w:t>
      </w:r>
      <w:r>
        <w:t>практики</w:t>
      </w:r>
    </w:p>
    <w:p w14:paraId="00000124">
      <w:pPr>
        <w:ind w:left="360"/>
        <w:rPr>
          <w:rFonts w:eastAsia="Cambria"/>
          <w:b/>
        </w:rPr>
      </w:pPr>
    </w:p>
    <w:p w14:paraId="00000125">
      <w:pPr>
        <w:ind w:left="360"/>
        <w:rPr>
          <w:rFonts w:eastAsia="Cambria"/>
          <w:b/>
        </w:rPr>
      </w:pPr>
      <w:r>
        <w:rPr>
          <w:rFonts w:eastAsia="Cambria"/>
          <w:b/>
        </w:rPr>
        <w:t>8</w:t>
      </w:r>
      <w:r>
        <w:rPr>
          <w:rFonts w:eastAsia="Cambria"/>
          <w:b/>
        </w:rPr>
        <w:t>.</w:t>
      </w:r>
      <w:r>
        <w:rPr>
          <w:rFonts w:eastAsia="Cambria"/>
          <w:b/>
        </w:rPr>
        <w:t>1.</w:t>
      </w:r>
      <w:r>
        <w:rPr>
          <w:rFonts w:eastAsia="Cambria"/>
          <w:b/>
        </w:rPr>
        <w:t xml:space="preserve"> </w:t>
      </w:r>
      <w:r>
        <w:rPr>
          <w:rFonts w:eastAsia="Cambria"/>
          <w:b/>
        </w:rPr>
        <w:t>Учебно-методическое обеспечение</w:t>
      </w:r>
    </w:p>
    <w:p w14:paraId="00000126">
      <w:pPr>
        <w:widowControl w:val="on"/>
        <w:tabs>
          <w:tab w:val="left" w:pos="1134"/>
        </w:tabs>
        <w:spacing w:before="240" w:after="120"/>
        <w:ind w:left="567" w:firstLine="142"/>
        <w:jc w:val="both"/>
        <w:rPr>
          <w:rFonts w:eastAsia="Cambria"/>
          <w:b/>
          <w:color w:val="000000" w:themeColor="text1"/>
        </w:rPr>
      </w:pPr>
      <w:bookmarkStart w:id="4" w:name="_Hlk40028011"/>
      <w:r>
        <w:rPr>
          <w:rFonts w:eastAsia="Cambria"/>
          <w:b/>
          <w:color w:val="000000" w:themeColor="text1"/>
        </w:rPr>
        <w:t>Основная</w:t>
      </w:r>
      <w:r>
        <w:rPr>
          <w:rFonts w:eastAsia="Cambria"/>
          <w:b/>
          <w:color w:val="000000" w:themeColor="text1"/>
        </w:rPr>
        <w:t xml:space="preserve"> литература </w:t>
      </w:r>
    </w:p>
    <w:p w14:paraId="00000127">
      <w:pPr>
        <w:ind w:firstLine="709"/>
        <w:jc w:val="both"/>
        <w:rPr>
          <w:rFonts w:eastAsia="Cambria"/>
        </w:rPr>
      </w:pPr>
      <w:r>
        <w:rPr>
          <w:rFonts w:eastAsia="Cambria"/>
        </w:rPr>
        <w:t xml:space="preserve">1. </w:t>
      </w:r>
      <w:r>
        <w:rPr>
          <w:rFonts w:eastAsia="Cambria"/>
        </w:rPr>
        <w:t xml:space="preserve">Коршак, Алексей Анатольевич. Основы нефтегазового дела: учебник для вузов / А. А. Коршак, А. М. </w:t>
      </w:r>
      <w:r>
        <w:rPr>
          <w:rFonts w:eastAsia="Cambria"/>
        </w:rPr>
        <w:t>Ша</w:t>
      </w:r>
      <w:r>
        <w:rPr>
          <w:rFonts w:eastAsia="Cambria"/>
        </w:rPr>
        <w:t>ммазов</w:t>
      </w:r>
      <w:r>
        <w:rPr>
          <w:rFonts w:eastAsia="Cambria"/>
        </w:rPr>
        <w:t xml:space="preserve">. — 3-е изд., </w:t>
      </w:r>
      <w:r>
        <w:rPr>
          <w:rFonts w:eastAsia="Cambria"/>
        </w:rPr>
        <w:t>испр</w:t>
      </w:r>
      <w:r>
        <w:rPr>
          <w:rFonts w:eastAsia="Cambria"/>
        </w:rPr>
        <w:t>. и доп</w:t>
      </w:r>
      <w:r>
        <w:rPr>
          <w:rFonts w:eastAsia="Cambria"/>
        </w:rPr>
        <w:t xml:space="preserve">. — Уфа: </w:t>
      </w:r>
      <w:r>
        <w:rPr>
          <w:rFonts w:eastAsia="Cambria"/>
        </w:rPr>
        <w:t>ДизайнПол</w:t>
      </w:r>
      <w:r>
        <w:rPr>
          <w:rFonts w:eastAsia="Cambria"/>
        </w:rPr>
        <w:t>играфСервис</w:t>
      </w:r>
      <w:r>
        <w:rPr>
          <w:rFonts w:eastAsia="Cambria"/>
        </w:rPr>
        <w:t>, 2005. — 528 с.: ил</w:t>
      </w:r>
      <w:r>
        <w:rPr>
          <w:rFonts w:eastAsia="Cambria"/>
        </w:rPr>
        <w:t xml:space="preserve">. — </w:t>
      </w:r>
      <w:r>
        <w:rPr>
          <w:rFonts w:eastAsia="Cambria"/>
        </w:rPr>
        <w:t>Библиогр</w:t>
      </w:r>
      <w:r>
        <w:rPr>
          <w:rFonts w:eastAsia="Cambria"/>
        </w:rPr>
        <w:t>.: с. 503. — Предметно-алфавитный указатель: с. 504-508. — Указатель рисунков: с. 509-513. — Указатель таблиц: с. 514</w:t>
      </w:r>
      <w:r>
        <w:rPr>
          <w:rFonts w:eastAsia="Cambria"/>
        </w:rPr>
        <w:t>-515. — Приложение: с. 516-519.</w:t>
      </w:r>
      <w:r>
        <w:rPr>
          <w:rFonts w:eastAsia="Cambria"/>
        </w:rPr>
        <w:t xml:space="preserve"> — ISBN 5-94423-066-5.</w:t>
      </w:r>
    </w:p>
    <w:p w14:paraId="00000128">
      <w:pPr>
        <w:ind w:firstLine="709"/>
        <w:jc w:val="both"/>
        <w:rPr>
          <w:rFonts w:eastAsia="Cambria"/>
        </w:rPr>
      </w:pPr>
      <w:r>
        <w:rPr>
          <w:rFonts w:eastAsia="Cambria"/>
        </w:rPr>
        <w:t xml:space="preserve">2. </w:t>
      </w:r>
      <w:r>
        <w:rPr>
          <w:rFonts w:eastAsia="Cambria"/>
        </w:rPr>
        <w:t>Крец</w:t>
      </w:r>
      <w:r>
        <w:rPr>
          <w:rFonts w:eastAsia="Cambria"/>
        </w:rPr>
        <w:t xml:space="preserve">, В. Г. Основы нефтегазового дела: учебное пособие [Электронный ресурс] / </w:t>
      </w:r>
      <w:r>
        <w:rPr>
          <w:rFonts w:eastAsia="Cambria"/>
        </w:rPr>
        <w:t>Крец</w:t>
      </w:r>
      <w:r>
        <w:rPr>
          <w:rFonts w:eastAsia="Cambria"/>
        </w:rPr>
        <w:t xml:space="preserve"> В. Г., Шадрина А. В. — 2-е изд., </w:t>
      </w:r>
      <w:r>
        <w:rPr>
          <w:rFonts w:eastAsia="Cambria"/>
        </w:rPr>
        <w:t>перераб</w:t>
      </w:r>
      <w:r>
        <w:rPr>
          <w:rFonts w:eastAsia="Cambria"/>
        </w:rPr>
        <w:t xml:space="preserve">. и </w:t>
      </w:r>
      <w:r>
        <w:rPr>
          <w:rFonts w:eastAsia="Cambria"/>
        </w:rPr>
        <w:t>доп..</w:t>
      </w:r>
      <w:r>
        <w:rPr>
          <w:rFonts w:eastAsia="Cambria"/>
        </w:rPr>
        <w:t xml:space="preserve"> — Томск: ТПУ, 2016. — 200 </w:t>
      </w:r>
      <w:r>
        <w:rPr>
          <w:rFonts w:eastAsia="Cambria"/>
        </w:rPr>
        <w:t>с..</w:t>
      </w:r>
      <w:r>
        <w:rPr>
          <w:rFonts w:eastAsia="Cambria"/>
        </w:rPr>
        <w:t xml:space="preserve"> — Рекомендовано Сибирским региональным учебно-методическим центром высшего профессионального образования для межвузовского использования в качестве учебного пособия для студентов, обучающихся по направлениям подготовки 130500 (21.03.01) «Нефтегазовое дело» и 130600 «Оборудование и агрегаты нефтегазового производства». — Книга из коллекции ТПУ - Инженерно-технические науки.. — ISBN 978-5-4387-0724-0.</w:t>
      </w:r>
    </w:p>
    <w:p w14:paraId="00000129">
      <w:pPr>
        <w:ind w:firstLine="709"/>
        <w:jc w:val="both"/>
        <w:rPr>
          <w:rFonts w:eastAsia="Cambria"/>
        </w:rPr>
      </w:pPr>
      <w:r>
        <w:rPr>
          <w:rFonts w:eastAsia="Cambria"/>
        </w:rPr>
        <w:t xml:space="preserve">Схема доступа: </w:t>
      </w:r>
      <w:r>
        <w:rPr>
          <w:rStyle w:val="Hyperlink"/>
          <w:rFonts w:eastAsia="Cambria"/>
        </w:rPr>
        <w:fldChar w:fldCharType="begin"/>
      </w:r>
      <w:r>
        <w:rPr>
          <w:rStyle w:val="Hyperlink"/>
          <w:rFonts w:eastAsia="Cambria"/>
        </w:rPr>
        <w:instrText xml:space="preserve">HYPERLINK "https://e.lanbook.com/book/107739" </w:instrText>
      </w:r>
      <w:r>
        <w:rPr>
          <w:rStyle w:val="Hyperlink"/>
          <w:rFonts w:eastAsia="Cambria"/>
        </w:rPr>
        <w:fldChar w:fldCharType="separate"/>
      </w:r>
      <w:r>
        <w:rPr>
          <w:rStyle w:val="Hyperlink"/>
          <w:rFonts w:eastAsia="Cambria"/>
        </w:rPr>
        <w:t>https://e.lanbook.com/book/107739</w:t>
      </w:r>
      <w:r>
        <w:rPr>
          <w:rFonts w:eastAsia="Cambria"/>
        </w:rPr>
        <w:fldChar w:fldCharType="end"/>
      </w:r>
      <w:r>
        <w:rPr>
          <w:rFonts w:eastAsia="Cambria"/>
        </w:rPr>
        <w:t xml:space="preserve"> </w:t>
      </w:r>
      <w:r>
        <w:rPr>
          <w:rFonts w:eastAsia="Cambria"/>
        </w:rPr>
        <w:t xml:space="preserve">  (контент)</w:t>
      </w:r>
    </w:p>
    <w:p w14:paraId="0000012A">
      <w:pPr>
        <w:ind w:firstLine="765"/>
        <w:jc w:val="both"/>
        <w:rPr>
          <w:rFonts w:eastAsia="Cambria"/>
        </w:rPr>
      </w:pPr>
      <w:r>
        <w:rPr>
          <w:rFonts w:eastAsia="Cambria"/>
        </w:rPr>
        <w:t xml:space="preserve">3. </w:t>
      </w:r>
      <w:r>
        <w:rPr>
          <w:rFonts w:eastAsia="Cambria"/>
        </w:rPr>
        <w:t xml:space="preserve">Иванова, </w:t>
      </w:r>
      <w:r>
        <w:rPr>
          <w:rFonts w:eastAsia="Cambria"/>
        </w:rPr>
        <w:t>Минадора</w:t>
      </w:r>
      <w:r>
        <w:rPr>
          <w:rFonts w:eastAsia="Cambria"/>
        </w:rPr>
        <w:t xml:space="preserve"> </w:t>
      </w:r>
      <w:r>
        <w:rPr>
          <w:rFonts w:eastAsia="Cambria"/>
        </w:rPr>
        <w:t>Макаровна</w:t>
      </w:r>
      <w:r>
        <w:rPr>
          <w:rFonts w:eastAsia="Cambria"/>
        </w:rPr>
        <w:t>. Нефтегазопромысловая геология и геологические основы разработки месторождений нефти и газа: учебник / М. М. Иванова, Л. Ф. Дементье</w:t>
      </w:r>
      <w:r>
        <w:rPr>
          <w:rFonts w:eastAsia="Cambria"/>
        </w:rPr>
        <w:t xml:space="preserve">в, И. П. </w:t>
      </w:r>
      <w:r>
        <w:rPr>
          <w:rFonts w:eastAsia="Cambria"/>
        </w:rPr>
        <w:t>Чоловский</w:t>
      </w:r>
      <w:r>
        <w:rPr>
          <w:rFonts w:eastAsia="Cambria"/>
        </w:rPr>
        <w:t>. — Изд. стер</w:t>
      </w:r>
      <w:r>
        <w:rPr>
          <w:rFonts w:eastAsia="Cambria"/>
        </w:rPr>
        <w:t>. — Мос</w:t>
      </w:r>
      <w:r>
        <w:rPr>
          <w:rFonts w:eastAsia="Cambria"/>
        </w:rPr>
        <w:t>ква: Альянс, 2014. — 422 с.: ил</w:t>
      </w:r>
      <w:r>
        <w:rPr>
          <w:rFonts w:eastAsia="Cambria"/>
        </w:rPr>
        <w:t xml:space="preserve">. — </w:t>
      </w:r>
      <w:r>
        <w:rPr>
          <w:rFonts w:eastAsia="Cambria"/>
        </w:rPr>
        <w:t>Библиогр</w:t>
      </w:r>
      <w:r>
        <w:rPr>
          <w:rFonts w:eastAsia="Cambria"/>
        </w:rPr>
        <w:t>.: с. 414. — П</w:t>
      </w:r>
      <w:r>
        <w:rPr>
          <w:rFonts w:eastAsia="Cambria"/>
        </w:rPr>
        <w:t>редметный указатель: с. 415-422</w:t>
      </w:r>
      <w:r>
        <w:rPr>
          <w:rFonts w:eastAsia="Cambria"/>
        </w:rPr>
        <w:t>. — ISBN 978-5-91872-059-2.</w:t>
      </w:r>
    </w:p>
    <w:p w14:paraId="0000012B">
      <w:pPr>
        <w:ind w:left="720"/>
        <w:jc w:val="both"/>
        <w:rPr>
          <w:rFonts w:eastAsia="Cambria"/>
        </w:rPr>
      </w:pPr>
    </w:p>
    <w:p w14:paraId="0000012C">
      <w:pPr>
        <w:widowControl w:val="on"/>
        <w:tabs>
          <w:tab w:val="left" w:pos="1134"/>
        </w:tabs>
        <w:spacing w:before="240" w:after="120"/>
        <w:ind w:left="567" w:firstLine="142"/>
        <w:jc w:val="both"/>
        <w:rPr>
          <w:rFonts w:eastAsia="Cambria"/>
          <w:b/>
          <w:color w:val="000000" w:themeColor="text1"/>
        </w:rPr>
      </w:pPr>
      <w:r>
        <w:rPr>
          <w:rFonts w:eastAsia="Cambria"/>
          <w:b/>
          <w:color w:val="000000" w:themeColor="text1"/>
        </w:rPr>
        <w:t xml:space="preserve">Дополнительная литература </w:t>
      </w:r>
    </w:p>
    <w:p w14:paraId="0000012D">
      <w:pPr>
        <w:numPr>
          <w:ilvl w:val="0"/>
          <w:numId w:val="43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Ягафаров</w:t>
      </w:r>
      <w:r>
        <w:rPr>
          <w:szCs w:val="28"/>
        </w:rPr>
        <w:t xml:space="preserve">, А. К. Разработка нефтяных и газовых месторождений: учебное пособие / А. К. </w:t>
      </w:r>
      <w:r>
        <w:rPr>
          <w:szCs w:val="28"/>
        </w:rPr>
        <w:t>Ягафаров</w:t>
      </w:r>
      <w:r>
        <w:rPr>
          <w:szCs w:val="28"/>
        </w:rPr>
        <w:t xml:space="preserve">, И. И. Клещенко, Г. П. Зозуля. — Тюмень: </w:t>
      </w:r>
      <w:r>
        <w:rPr>
          <w:szCs w:val="28"/>
        </w:rPr>
        <w:t>ТюмГНГУ</w:t>
      </w:r>
      <w:r>
        <w:rPr>
          <w:szCs w:val="28"/>
        </w:rPr>
        <w:t xml:space="preserve">, 2010. — 396 с. — ISBN 978-5-9961-0326-3. — Текст: электронный // Лань: электронно-библиотечная система. — URL: </w:t>
      </w:r>
      <w:r>
        <w:rPr>
          <w:color w:val="0000ff"/>
          <w:szCs w:val="28"/>
          <w:u w:val="single"/>
        </w:rPr>
        <w:fldChar w:fldCharType="begin"/>
      </w:r>
      <w:r>
        <w:rPr>
          <w:color w:val="0000ff"/>
          <w:szCs w:val="28"/>
          <w:u w:val="single"/>
        </w:rPr>
        <w:instrText xml:space="preserve">HYPERLINK "https://e.lanbook.com/book/28321" </w:instrText>
      </w:r>
      <w:r>
        <w:rPr>
          <w:color w:val="0000ff"/>
          <w:szCs w:val="28"/>
          <w:u w:val="single"/>
        </w:rPr>
        <w:fldChar w:fldCharType="separate"/>
      </w:r>
      <w:r>
        <w:rPr>
          <w:color w:val="0000ff"/>
          <w:szCs w:val="28"/>
          <w:u w:val="single"/>
        </w:rPr>
        <w:t>https://e.lanbook.com/book/28321</w:t>
      </w:r>
      <w:r>
        <w:rPr>
          <w:szCs w:val="28"/>
        </w:rPr>
        <w:fldChar w:fldCharType="end"/>
      </w:r>
      <w:r>
        <w:rPr>
          <w:szCs w:val="28"/>
        </w:rPr>
        <w:t xml:space="preserve">   (дата обращения: 22.12.2020). — Режим доступа: для </w:t>
      </w:r>
      <w:r>
        <w:rPr>
          <w:szCs w:val="28"/>
        </w:rPr>
        <w:t>авториз</w:t>
      </w:r>
      <w:r>
        <w:rPr>
          <w:szCs w:val="28"/>
        </w:rPr>
        <w:t xml:space="preserve">. пользователей </w:t>
      </w:r>
    </w:p>
    <w:p w14:paraId="0000012E">
      <w:pPr>
        <w:numPr>
          <w:ilvl w:val="0"/>
          <w:numId w:val="43"/>
        </w:numPr>
        <w:tabs>
          <w:tab w:val="left" w:pos="993"/>
        </w:tabs>
        <w:ind w:left="0" w:firstLine="709"/>
        <w:rPr>
          <w:szCs w:val="28"/>
        </w:rPr>
      </w:pPr>
      <w:r>
        <w:rPr>
          <w:szCs w:val="28"/>
        </w:rPr>
        <w:t>Тетельмин</w:t>
      </w:r>
      <w:r>
        <w:rPr>
          <w:szCs w:val="28"/>
        </w:rPr>
        <w:t>, В. В. Нефтегазовое дело. Полный курс: Учебное пособие/</w:t>
      </w:r>
      <w:r>
        <w:rPr>
          <w:szCs w:val="28"/>
        </w:rPr>
        <w:t>Тетельмин</w:t>
      </w:r>
      <w:r>
        <w:rPr>
          <w:szCs w:val="28"/>
        </w:rPr>
        <w:t xml:space="preserve"> В. В., Язев В. А., 2-е изд. - Долгопрудный: Интеллект, 2014. - 800 с. (Нефтегазовая инженерия) ISBN 978-5-91559-063-8. - Текст: электронный. - URL: </w:t>
      </w:r>
      <w:r>
        <w:rPr>
          <w:color w:val="0000ff"/>
          <w:szCs w:val="28"/>
          <w:u w:val="single"/>
        </w:rPr>
        <w:fldChar w:fldCharType="begin"/>
      </w:r>
      <w:r>
        <w:rPr>
          <w:color w:val="0000ff"/>
          <w:szCs w:val="28"/>
          <w:u w:val="single"/>
        </w:rPr>
        <w:instrText xml:space="preserve">HYPERLINK "https://znanium.com/catalog/product/542471" </w:instrText>
      </w:r>
      <w:r>
        <w:rPr>
          <w:color w:val="0000ff"/>
          <w:szCs w:val="28"/>
          <w:u w:val="single"/>
        </w:rPr>
        <w:fldChar w:fldCharType="separate"/>
      </w:r>
      <w:r>
        <w:rPr>
          <w:color w:val="0000ff"/>
          <w:szCs w:val="28"/>
          <w:u w:val="single"/>
        </w:rPr>
        <w:t>https://znanium.com/catalog/product/542471</w:t>
      </w:r>
      <w:r>
        <w:rPr>
          <w:szCs w:val="28"/>
        </w:rPr>
        <w:fldChar w:fldCharType="end"/>
      </w:r>
      <w:r>
        <w:rPr>
          <w:szCs w:val="28"/>
        </w:rPr>
        <w:t xml:space="preserve">   (дата обращения: 22.12.2020). – Режим доступа: по подписке.</w:t>
      </w:r>
    </w:p>
    <w:p w14:paraId="0000012F">
      <w:pPr>
        <w:pStyle w:val="ListParagraph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Карнаухов, М. Л. Справочник мастера по подготовке газа: справочник / М. Л. Карнаухов, В. Ф.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Кобычев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. – Вологда: Инфра-Инженерия, 2009. – 256 с. – ISBN 5-9729-0018-3. – Текст: электронный // Лань: электронно-библиотечная система. – URL: </w:t>
      </w:r>
      <w:r>
        <w:rPr>
          <w:rStyle w:val="Hyperlink"/>
          <w:rFonts w:ascii="Times New Roman" w:eastAsia="Times New Roman" w:hAnsi="Times New Roman"/>
          <w:sz w:val="24"/>
          <w:szCs w:val="28"/>
          <w:lang w:eastAsia="ru-RU"/>
        </w:rPr>
        <w:fldChar w:fldCharType="begin"/>
      </w:r>
      <w:r>
        <w:rPr>
          <w:rStyle w:val="Hyperlink"/>
          <w:rFonts w:ascii="Times New Roman" w:eastAsia="Times New Roman" w:hAnsi="Times New Roman"/>
          <w:sz w:val="24"/>
          <w:szCs w:val="28"/>
          <w:lang w:eastAsia="ru-RU"/>
        </w:rPr>
        <w:instrText xml:space="preserve">HYPERLINK "https://e.lanbook.com/book/65124" </w:instrText>
      </w:r>
      <w:r>
        <w:rPr>
          <w:rStyle w:val="Hyperlink"/>
          <w:rFonts w:ascii="Times New Roman" w:eastAsia="Times New Roman" w:hAnsi="Times New Roman"/>
          <w:sz w:val="24"/>
          <w:szCs w:val="28"/>
          <w:lang w:eastAsia="ru-RU"/>
        </w:rPr>
        <w:fldChar w:fldCharType="separate"/>
      </w:r>
      <w:r>
        <w:rPr>
          <w:rStyle w:val="Hyperlink"/>
          <w:rFonts w:ascii="Times New Roman" w:eastAsia="Times New Roman" w:hAnsi="Times New Roman"/>
          <w:sz w:val="24"/>
          <w:szCs w:val="28"/>
          <w:lang w:eastAsia="ru-RU"/>
        </w:rPr>
        <w:t>https://e.lanbook.com/book/65124</w:t>
      </w:r>
      <w:r>
        <w:rPr>
          <w:rFonts w:ascii="Times New Roman" w:eastAsia="Times New Roman" w:hAnsi="Times New Roman"/>
          <w:sz w:val="24"/>
          <w:szCs w:val="28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14:paraId="00000130">
      <w:pPr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Бочарников, В. Ф. Справочник мастера по ремонту нефтегазового технологического оборудования: учебное пособие / В. Ф. Бочарников. — Вологда: Инфра-Инженерия, [б. г.]. — Том 1 — 2016. — 576 с. — ISBN 978-5-9729-0012-1. — Текст: электронный // Лань: электронно-библиотечная система. — URL: </w:t>
      </w:r>
      <w:r>
        <w:rPr>
          <w:rStyle w:val="Hyperlink"/>
          <w:szCs w:val="28"/>
        </w:rPr>
        <w:fldChar w:fldCharType="begin"/>
      </w:r>
      <w:r>
        <w:rPr>
          <w:rStyle w:val="Hyperlink"/>
          <w:szCs w:val="28"/>
        </w:rPr>
        <w:instrText xml:space="preserve">HYPERLINK "https://e.lanbook.com/book/80336" </w:instrText>
      </w:r>
      <w:r>
        <w:rPr>
          <w:rStyle w:val="Hyperlink"/>
          <w:szCs w:val="28"/>
        </w:rPr>
        <w:fldChar w:fldCharType="separate"/>
      </w:r>
      <w:r>
        <w:rPr>
          <w:rStyle w:val="Hyperlink"/>
          <w:szCs w:val="28"/>
        </w:rPr>
        <w:t>https://e.lanbook.com/book/80336</w:t>
      </w:r>
      <w:r>
        <w:rPr>
          <w:szCs w:val="28"/>
        </w:rPr>
        <w:fldChar w:fldCharType="end"/>
      </w:r>
      <w:r>
        <w:rPr>
          <w:szCs w:val="28"/>
        </w:rPr>
        <w:t xml:space="preserve"> </w:t>
      </w:r>
      <w:r>
        <w:rPr>
          <w:szCs w:val="28"/>
        </w:rPr>
        <w:t xml:space="preserve"> — Режим доступа: для </w:t>
      </w:r>
      <w:r>
        <w:rPr>
          <w:szCs w:val="28"/>
        </w:rPr>
        <w:t>авториз</w:t>
      </w:r>
      <w:r>
        <w:rPr>
          <w:szCs w:val="28"/>
        </w:rPr>
        <w:t>. пользователей.</w:t>
      </w:r>
    </w:p>
    <w:p w14:paraId="00000131">
      <w:pPr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Васильев, Г. Г. Эксплуатация оборудования и объектов газовой промышленности. Справочник мастера по эксплуатации оборудования газовых объектов: учебное пособие / Г. Г. Васильев, А. Н. </w:t>
      </w:r>
      <w:r>
        <w:rPr>
          <w:szCs w:val="28"/>
        </w:rPr>
        <w:t>Гульков</w:t>
      </w:r>
      <w:r>
        <w:rPr>
          <w:szCs w:val="28"/>
        </w:rPr>
        <w:t xml:space="preserve">, Ю. Д. </w:t>
      </w:r>
      <w:r>
        <w:rPr>
          <w:szCs w:val="28"/>
        </w:rPr>
        <w:t>Земенков</w:t>
      </w:r>
      <w:r>
        <w:rPr>
          <w:szCs w:val="28"/>
        </w:rPr>
        <w:t xml:space="preserve">. — Вологда: Инфра-Инженерия, [б. г.]. — Том 1 — 2016. — 608 с. — ISBN 978-5-9729-0014-5. — Текст: электронный // Лань: электронно-библиотечная система. — URL: </w:t>
      </w:r>
      <w:r>
        <w:rPr>
          <w:rStyle w:val="Hyperlink"/>
          <w:szCs w:val="28"/>
        </w:rPr>
        <w:fldChar w:fldCharType="begin"/>
      </w:r>
      <w:r>
        <w:rPr>
          <w:rStyle w:val="Hyperlink"/>
          <w:szCs w:val="28"/>
        </w:rPr>
        <w:instrText xml:space="preserve">HYPERLINK "https://e.lanbook.com/book/80333" </w:instrText>
      </w:r>
      <w:r>
        <w:rPr>
          <w:rStyle w:val="Hyperlink"/>
          <w:szCs w:val="28"/>
        </w:rPr>
        <w:fldChar w:fldCharType="separate"/>
      </w:r>
      <w:r>
        <w:rPr>
          <w:rStyle w:val="Hyperlink"/>
          <w:szCs w:val="28"/>
        </w:rPr>
        <w:t>https://e.lanbook.com/book/80333</w:t>
      </w:r>
      <w:r>
        <w:rPr>
          <w:szCs w:val="28"/>
        </w:rPr>
        <w:fldChar w:fldCharType="end"/>
      </w:r>
      <w:r>
        <w:rPr>
          <w:szCs w:val="28"/>
        </w:rPr>
        <w:t xml:space="preserve"> </w:t>
      </w:r>
      <w:r>
        <w:rPr>
          <w:szCs w:val="28"/>
        </w:rPr>
        <w:t xml:space="preserve"> — Режим доступа: для </w:t>
      </w:r>
      <w:r>
        <w:rPr>
          <w:szCs w:val="28"/>
        </w:rPr>
        <w:t>авториз</w:t>
      </w:r>
      <w:r>
        <w:rPr>
          <w:szCs w:val="28"/>
        </w:rPr>
        <w:t>. пользователей.</w:t>
      </w:r>
    </w:p>
    <w:p w14:paraId="00000132">
      <w:pPr>
        <w:tabs>
          <w:tab w:val="left" w:pos="709"/>
        </w:tabs>
        <w:jc w:val="both"/>
        <w:rPr>
          <w:rFonts w:eastAsia="Cambria"/>
          <w:color w:val="000000"/>
        </w:rPr>
      </w:pPr>
    </w:p>
    <w:p w14:paraId="00000133">
      <w:pPr>
        <w:tabs>
          <w:tab w:val="left" w:pos="709"/>
        </w:tabs>
        <w:jc w:val="both"/>
        <w:rPr>
          <w:rFonts w:eastAsia="Cambria"/>
          <w:color w:val="000000"/>
        </w:rPr>
      </w:pPr>
    </w:p>
    <w:p w14:paraId="00000134">
      <w:pPr>
        <w:tabs>
          <w:tab w:val="left" w:pos="709"/>
        </w:tabs>
        <w:ind w:left="357"/>
        <w:rPr>
          <w:rFonts w:eastAsia="Cambria"/>
          <w:b/>
        </w:rPr>
      </w:pPr>
      <w:r>
        <w:rPr>
          <w:rFonts w:eastAsia="Cambria"/>
          <w:b/>
        </w:rPr>
        <w:t>8</w:t>
      </w:r>
      <w:r>
        <w:rPr>
          <w:rFonts w:eastAsia="Cambria"/>
          <w:b/>
        </w:rPr>
        <w:t>.</w:t>
      </w:r>
      <w:r>
        <w:rPr>
          <w:rFonts w:eastAsia="Cambria"/>
          <w:b/>
        </w:rPr>
        <w:t>2.</w:t>
      </w:r>
      <w:r>
        <w:rPr>
          <w:rFonts w:eastAsia="Cambria"/>
          <w:b/>
        </w:rPr>
        <w:t xml:space="preserve"> </w:t>
      </w:r>
      <w:r>
        <w:rPr>
          <w:rFonts w:eastAsia="Cambria"/>
          <w:b/>
        </w:rPr>
        <w:t>Информационное и программное обеспечение</w:t>
      </w:r>
    </w:p>
    <w:p w14:paraId="00000135">
      <w:pPr>
        <w:widowControl w:val="on"/>
        <w:spacing w:before="240"/>
        <w:ind w:firstLine="567"/>
        <w:jc w:val="both"/>
        <w:rPr>
          <w:rFonts w:eastAsia="Cambria"/>
        </w:rPr>
      </w:pPr>
      <w:bookmarkEnd w:id="4"/>
      <w:r>
        <w:rPr>
          <w:rFonts w:eastAsia="Cambria"/>
          <w:lang w:val="en-US"/>
        </w:rPr>
        <w:t>I</w:t>
      </w:r>
      <w:r>
        <w:rPr>
          <w:rFonts w:eastAsia="Cambria"/>
        </w:rPr>
        <w:t xml:space="preserve">nternet-ресурсы (в т.ч. в среде </w:t>
      </w:r>
      <w:r>
        <w:rPr>
          <w:rFonts w:eastAsia="Cambria"/>
          <w:lang w:val="en-US"/>
        </w:rPr>
        <w:t>LMS</w:t>
      </w:r>
      <w:r>
        <w:rPr>
          <w:rFonts w:eastAsia="Cambria"/>
        </w:rPr>
        <w:t xml:space="preserve"> </w:t>
      </w:r>
      <w:r>
        <w:rPr>
          <w:rFonts w:eastAsia="Cambria"/>
          <w:lang w:val="en-US"/>
        </w:rPr>
        <w:t>MOODLE</w:t>
      </w:r>
      <w:r>
        <w:rPr>
          <w:rFonts w:eastAsia="Cambria"/>
        </w:rPr>
        <w:t xml:space="preserve"> и др. образовательные и библиотечные ресурсы):</w:t>
      </w:r>
    </w:p>
    <w:p w14:paraId="00000136">
      <w:pPr>
        <w:numPr>
          <w:ilvl w:val="0"/>
          <w:numId w:val="44"/>
        </w:numPr>
        <w:tabs>
          <w:tab w:val="left" w:pos="1134"/>
        </w:tabs>
        <w:spacing w:before="60" w:after="60"/>
        <w:ind w:left="0" w:firstLine="709"/>
        <w:jc w:val="both"/>
        <w:rPr>
          <w:color w:val="000000"/>
        </w:rPr>
      </w:pPr>
      <w:r>
        <w:rPr>
          <w:color w:val="000000"/>
        </w:rPr>
        <w:t xml:space="preserve">Управление качеством в нефтегазовом комплексе: научно-технический журнал. — Москва: Нефть и газ, 2004-. — 4 номера в год. — ISSN 2071-8152. Схема доступа: </w:t>
      </w:r>
      <w:r>
        <w:rPr>
          <w:rFonts w:eastAsia="MS Mincho"/>
          <w:color w:val="0000ff"/>
          <w:u w:val="single"/>
        </w:rPr>
        <w:fldChar w:fldCharType="begin"/>
      </w:r>
      <w:r>
        <w:rPr>
          <w:rFonts w:eastAsia="MS Mincho"/>
          <w:color w:val="0000ff"/>
          <w:u w:val="single"/>
        </w:rPr>
        <w:instrText xml:space="preserve">HYPERLINK "http://instoilgas.ru/ukang" </w:instrText>
      </w:r>
      <w:r>
        <w:rPr>
          <w:rFonts w:eastAsia="MS Mincho"/>
          <w:color w:val="0000ff"/>
          <w:u w:val="single"/>
        </w:rPr>
        <w:fldChar w:fldCharType="separate"/>
      </w:r>
      <w:r>
        <w:rPr>
          <w:rFonts w:eastAsia="MS Mincho"/>
          <w:color w:val="0000ff"/>
          <w:u w:val="single"/>
        </w:rPr>
        <w:t>http://instoilgas.ru/ukang</w:t>
      </w:r>
      <w:r>
        <w:rPr>
          <w:color w:val="000000"/>
        </w:rPr>
        <w:fldChar w:fldCharType="end"/>
      </w:r>
      <w:r>
        <w:rPr>
          <w:color w:val="000000"/>
        </w:rPr>
        <w:t xml:space="preserve"> (контент).</w:t>
      </w:r>
    </w:p>
    <w:p w14:paraId="00000137">
      <w:pPr>
        <w:numPr>
          <w:ilvl w:val="0"/>
          <w:numId w:val="44"/>
        </w:numPr>
        <w:tabs>
          <w:tab w:val="left" w:pos="1134"/>
        </w:tabs>
        <w:spacing w:before="60" w:after="60"/>
        <w:ind w:left="0" w:firstLine="709"/>
        <w:jc w:val="both"/>
        <w:rPr>
          <w:color w:val="000000"/>
        </w:rPr>
      </w:pPr>
      <w:r>
        <w:rPr>
          <w:color w:val="000000"/>
        </w:rPr>
        <w:t xml:space="preserve">Электронный курс «Основы промышленной и экологической безопасности. Охрана труда». Код доступа: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"https://stud.lms.tpu.ru/enrol/index.php?id=2846"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https://stud.lms.tpu.ru/enrol/index.php?id=2846</w:t>
      </w:r>
      <w:r>
        <w:rPr>
          <w:color w:val="000000"/>
        </w:rPr>
        <w:fldChar w:fldCharType="end"/>
      </w:r>
      <w:r>
        <w:rPr>
          <w:color w:val="000000"/>
        </w:rPr>
        <w:t xml:space="preserve">  (вход по паролю).</w:t>
      </w:r>
    </w:p>
    <w:p w14:paraId="00000138">
      <w:pPr>
        <w:numPr>
          <w:ilvl w:val="0"/>
          <w:numId w:val="44"/>
        </w:numPr>
        <w:tabs>
          <w:tab w:val="left" w:pos="1134"/>
        </w:tabs>
        <w:spacing w:before="60" w:after="60"/>
        <w:ind w:left="0" w:firstLine="709"/>
        <w:jc w:val="both"/>
        <w:rPr>
          <w:color w:val="000000"/>
        </w:rPr>
      </w:pPr>
      <w:r>
        <w:rPr>
          <w:color w:val="000000"/>
        </w:rPr>
        <w:t xml:space="preserve">Электронный курс «Машины и оборудование для строительства и ремонта объектов нефтегазового комплекса». Код доступа: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"https://design.lms.tpu.ru/enrol/index.php?id=185"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https://design.lms.tpu.ru/enrol/index.php?id=185</w:t>
      </w:r>
      <w:r>
        <w:fldChar w:fldCharType="end"/>
      </w:r>
      <w:r>
        <w:t>. Вход по паролю.</w:t>
      </w:r>
    </w:p>
    <w:p w14:paraId="00000139">
      <w:pPr>
        <w:numPr>
          <w:ilvl w:val="0"/>
          <w:numId w:val="44"/>
        </w:numPr>
        <w:tabs>
          <w:tab w:val="left" w:pos="1134"/>
        </w:tabs>
        <w:spacing w:before="60" w:after="60"/>
        <w:ind w:left="0" w:firstLine="709"/>
        <w:jc w:val="both"/>
        <w:rPr>
          <w:color w:val="000000"/>
        </w:rPr>
      </w:pPr>
      <w:r>
        <w:rPr>
          <w:color w:val="000000"/>
        </w:rPr>
        <w:t>Электронно-библиотечная система «Национальный цифровой ресурс «</w:t>
      </w:r>
      <w:r>
        <w:rPr>
          <w:color w:val="000000"/>
        </w:rPr>
        <w:t>Руконт</w:t>
      </w:r>
      <w:r>
        <w:rPr>
          <w:color w:val="000000"/>
        </w:rPr>
        <w:t xml:space="preserve">»: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"http://rucont.ru"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http://rucont.ru</w:t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</w:p>
    <w:p w14:paraId="0000013A">
      <w:pPr>
        <w:numPr>
          <w:ilvl w:val="0"/>
          <w:numId w:val="44"/>
        </w:numPr>
        <w:tabs>
          <w:tab w:val="left" w:pos="1134"/>
        </w:tabs>
        <w:spacing w:before="60" w:after="60"/>
        <w:ind w:left="0" w:firstLine="709"/>
        <w:jc w:val="both"/>
        <w:rPr>
          <w:color w:val="0000ff"/>
          <w:u w:val="single"/>
        </w:rPr>
      </w:pPr>
      <w:r>
        <w:rPr>
          <w:color w:val="000000"/>
        </w:rPr>
        <w:t xml:space="preserve">Научная электронная библиотека. Режим доступа: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"http://elibrary.ru"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http://elibrary.ru</w:t>
      </w:r>
      <w:r>
        <w:rPr>
          <w:color w:val="0000ff"/>
          <w:u w:val="single"/>
        </w:rPr>
        <w:fldChar w:fldCharType="end"/>
      </w:r>
    </w:p>
    <w:p w14:paraId="0000013B">
      <w:pPr>
        <w:widowControl w:val="on"/>
        <w:numPr>
          <w:ilvl w:val="0"/>
          <w:numId w:val="44"/>
        </w:numPr>
        <w:tabs>
          <w:tab w:val="left" w:pos="1134"/>
        </w:tabs>
        <w:ind w:left="0" w:firstLine="709"/>
        <w:jc w:val="both"/>
        <w:rPr/>
      </w:pPr>
      <w:r>
        <w:t xml:space="preserve">Информационно-справочных система «Кодекс» -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"http://kodeks.lib.tpu.ru/"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http://kodeks.lib.tpu.ru/</w:t>
      </w:r>
      <w:r>
        <w:fldChar w:fldCharType="end"/>
      </w:r>
    </w:p>
    <w:p w14:paraId="0000013C">
      <w:pPr>
        <w:widowControl w:val="on"/>
        <w:numPr>
          <w:ilvl w:val="0"/>
          <w:numId w:val="44"/>
        </w:numPr>
        <w:tabs>
          <w:tab w:val="left" w:pos="1134"/>
        </w:tabs>
        <w:ind w:left="0" w:firstLine="709"/>
        <w:jc w:val="both"/>
        <w:rPr/>
      </w:pPr>
      <w:r>
        <w:t xml:space="preserve">Научно-электронная библиотека eLIBRARY.RU -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"https://elibrary.ru/defaultx.asp"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https://elibrary.ru/defaultx.asp</w:t>
      </w:r>
      <w:r>
        <w:fldChar w:fldCharType="end"/>
      </w:r>
    </w:p>
    <w:p w14:paraId="0000013D">
      <w:pPr>
        <w:widowControl w:val="on"/>
        <w:numPr>
          <w:ilvl w:val="0"/>
          <w:numId w:val="44"/>
        </w:numPr>
        <w:tabs>
          <w:tab w:val="left" w:pos="1134"/>
        </w:tabs>
        <w:ind w:left="0" w:firstLine="709"/>
        <w:jc w:val="both"/>
        <w:rPr/>
      </w:pPr>
      <w:r>
        <w:t xml:space="preserve">Электронно-библиотечная система «Консультант студента»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"http://www.studentlibrary.ru/"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http://www.studentlibrary.ru/</w:t>
      </w:r>
      <w:r>
        <w:fldChar w:fldCharType="end"/>
      </w:r>
    </w:p>
    <w:p w14:paraId="0000013E">
      <w:pPr>
        <w:widowControl w:val="on"/>
        <w:numPr>
          <w:ilvl w:val="0"/>
          <w:numId w:val="44"/>
        </w:numPr>
        <w:tabs>
          <w:tab w:val="left" w:pos="1134"/>
        </w:tabs>
        <w:ind w:left="0" w:firstLine="709"/>
        <w:jc w:val="both"/>
        <w:rPr/>
      </w:pPr>
      <w:r>
        <w:t xml:space="preserve">Электронно-библиотечная система «Лань» -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"https://e.lanbook.com/"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https://e.lanbook.com/</w:t>
      </w:r>
      <w:r>
        <w:fldChar w:fldCharType="end"/>
      </w:r>
    </w:p>
    <w:p w14:paraId="0000013F">
      <w:pPr>
        <w:widowControl w:val="on"/>
        <w:numPr>
          <w:ilvl w:val="0"/>
          <w:numId w:val="44"/>
        </w:numPr>
        <w:tabs>
          <w:tab w:val="left" w:pos="1134"/>
        </w:tabs>
        <w:ind w:left="0" w:firstLine="709"/>
        <w:jc w:val="both"/>
        <w:rPr/>
      </w:pPr>
      <w:r>
        <w:t>Электронно-библиотечная система «</w:t>
      </w:r>
      <w:r>
        <w:t>Юрайт</w:t>
      </w:r>
      <w:r>
        <w:t xml:space="preserve">» -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"https://urait.ru/"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https://urait.ru/</w:t>
      </w:r>
      <w:r>
        <w:fldChar w:fldCharType="end"/>
      </w:r>
    </w:p>
    <w:p w14:paraId="00000140">
      <w:pPr>
        <w:widowControl w:val="on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color w:val="0000ff"/>
          <w:u w:val="single"/>
        </w:rPr>
      </w:pPr>
      <w:r>
        <w:t xml:space="preserve">Электронно-библиотечная система «ZNANIUM.COM» -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"https://new.znanium.com/"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https://new.znanium.com/</w:t>
      </w:r>
      <w:r>
        <w:rPr>
          <w:color w:val="0000ff"/>
          <w:u w:val="single"/>
        </w:rPr>
        <w:fldChar w:fldCharType="end"/>
      </w:r>
    </w:p>
    <w:p w14:paraId="00000141">
      <w:pPr>
        <w:numPr>
          <w:ilvl w:val="0"/>
          <w:numId w:val="44"/>
        </w:numPr>
        <w:tabs>
          <w:tab w:val="left" w:pos="1134"/>
        </w:tabs>
        <w:ind w:left="0" w:firstLine="709"/>
        <w:jc w:val="both"/>
        <w:rPr/>
      </w:pPr>
      <w:r>
        <w:t xml:space="preserve">Журнал «Нефтяное хозяйство» – </w:t>
      </w:r>
      <w:r>
        <w:rPr>
          <w:rFonts w:eastAsia="MS Mincho"/>
          <w:color w:val="0000ff"/>
          <w:u w:val="single"/>
        </w:rPr>
        <w:fldChar w:fldCharType="begin"/>
      </w:r>
      <w:r>
        <w:rPr>
          <w:rFonts w:eastAsia="MS Mincho"/>
          <w:color w:val="0000ff"/>
          <w:u w:val="single"/>
        </w:rPr>
        <w:instrText xml:space="preserve">HYPERLINK "http://www.oil-industry.ru" </w:instrText>
      </w:r>
      <w:r>
        <w:rPr>
          <w:rFonts w:eastAsia="MS Mincho"/>
          <w:color w:val="0000ff"/>
          <w:u w:val="single"/>
        </w:rPr>
        <w:fldChar w:fldCharType="separate"/>
      </w:r>
      <w:r>
        <w:rPr>
          <w:rFonts w:eastAsia="MS Mincho"/>
          <w:color w:val="0000ff"/>
          <w:u w:val="single"/>
        </w:rPr>
        <w:t>www.oil-industry.ru</w:t>
      </w:r>
      <w:r>
        <w:fldChar w:fldCharType="end"/>
      </w:r>
      <w:r>
        <w:t xml:space="preserve"> </w:t>
      </w:r>
    </w:p>
    <w:p w14:paraId="00000142">
      <w:pPr>
        <w:numPr>
          <w:ilvl w:val="0"/>
          <w:numId w:val="44"/>
        </w:numPr>
        <w:tabs>
          <w:tab w:val="left" w:pos="1134"/>
        </w:tabs>
        <w:ind w:left="0" w:firstLine="709"/>
        <w:jc w:val="both"/>
        <w:rPr/>
      </w:pPr>
      <w:r>
        <w:t xml:space="preserve">Большая энциклопедия нефти и газа – </w:t>
      </w:r>
      <w:r>
        <w:rPr>
          <w:rFonts w:eastAsia="MS Mincho"/>
          <w:color w:val="0000ff"/>
          <w:u w:val="single"/>
        </w:rPr>
        <w:fldChar w:fldCharType="begin"/>
      </w:r>
      <w:r>
        <w:rPr>
          <w:rFonts w:eastAsia="MS Mincho"/>
          <w:color w:val="0000ff"/>
          <w:u w:val="single"/>
        </w:rPr>
        <w:instrText xml:space="preserve">HYPERLINK "http://www.ngpedia.ru" </w:instrText>
      </w:r>
      <w:r>
        <w:rPr>
          <w:rFonts w:eastAsia="MS Mincho"/>
          <w:color w:val="0000ff"/>
          <w:u w:val="single"/>
        </w:rPr>
        <w:fldChar w:fldCharType="separate"/>
      </w:r>
      <w:r>
        <w:rPr>
          <w:rFonts w:eastAsia="MS Mincho"/>
          <w:color w:val="0000ff"/>
          <w:u w:val="single"/>
        </w:rPr>
        <w:t>www.ngpedia.ru</w:t>
      </w:r>
      <w:r>
        <w:fldChar w:fldCharType="end"/>
      </w:r>
      <w:r>
        <w:t xml:space="preserve"> </w:t>
      </w:r>
    </w:p>
    <w:p w14:paraId="00000143">
      <w:pPr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u w:val="single"/>
        </w:rPr>
      </w:pPr>
      <w:r>
        <w:t xml:space="preserve">Литература по нефтяной и газовой промышленности – </w:t>
      </w:r>
      <w:r>
        <w:rPr>
          <w:rFonts w:eastAsia="MS Mincho"/>
          <w:color w:val="0000ff"/>
          <w:u w:val="single"/>
        </w:rPr>
        <w:fldChar w:fldCharType="begin"/>
      </w:r>
      <w:r>
        <w:rPr>
          <w:rFonts w:eastAsia="MS Mincho"/>
          <w:color w:val="0000ff"/>
          <w:u w:val="single"/>
        </w:rPr>
        <w:instrText xml:space="preserve">HYPERLINK "http://petrolibrary.ru" </w:instrText>
      </w:r>
      <w:r>
        <w:rPr>
          <w:rFonts w:eastAsia="MS Mincho"/>
          <w:color w:val="0000ff"/>
          <w:u w:val="single"/>
        </w:rPr>
        <w:fldChar w:fldCharType="separate"/>
      </w:r>
      <w:r>
        <w:rPr>
          <w:rFonts w:eastAsia="MS Mincho"/>
          <w:color w:val="0000ff"/>
          <w:u w:val="single"/>
        </w:rPr>
        <w:t>http://petrolibrary.ru</w:t>
      </w:r>
      <w:r>
        <w:fldChar w:fldCharType="end"/>
      </w:r>
      <w:r>
        <w:t xml:space="preserve">  </w:t>
      </w:r>
    </w:p>
    <w:p w14:paraId="00000144">
      <w:pPr>
        <w:numPr>
          <w:ilvl w:val="0"/>
          <w:numId w:val="44"/>
        </w:numPr>
        <w:tabs>
          <w:tab w:val="left" w:pos="1134"/>
        </w:tabs>
        <w:ind w:left="0" w:firstLine="709"/>
        <w:rPr/>
      </w:pPr>
      <w:r>
        <w:t xml:space="preserve">Журнал «Нефтегазовое дело» –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"http://www.ngdelo.ru/"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http://www.ngdelo.ru/</w:t>
      </w:r>
      <w:r>
        <w:fldChar w:fldCharType="end"/>
      </w:r>
      <w:r>
        <w:t xml:space="preserve"> </w:t>
      </w:r>
    </w:p>
    <w:p w14:paraId="00000145">
      <w:pPr>
        <w:numPr>
          <w:ilvl w:val="0"/>
          <w:numId w:val="44"/>
        </w:numPr>
        <w:tabs>
          <w:tab w:val="left" w:pos="1134"/>
        </w:tabs>
        <w:ind w:left="0" w:firstLine="709"/>
        <w:rPr/>
      </w:pPr>
      <w:r>
        <w:t xml:space="preserve">Журнал «Бурение и нефть» –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"http://www.burneft.ru"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http://www.burneft.ru</w:t>
      </w:r>
      <w:r>
        <w:fldChar w:fldCharType="end"/>
      </w:r>
      <w:r>
        <w:t xml:space="preserve"> </w:t>
      </w:r>
    </w:p>
    <w:p w14:paraId="00000146">
      <w:pPr>
        <w:widowControl w:val="on"/>
        <w:numPr>
          <w:ilvl w:val="0"/>
          <w:numId w:val="4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Научно-технический журнал «Геология нефти и газа» – </w:t>
      </w:r>
      <w:r>
        <w:rPr>
          <w:rFonts w:eastAsia="MS Mincho"/>
          <w:color w:val="0000ff"/>
          <w:u w:val="single"/>
          <w:lang w:eastAsia="ja-JP"/>
        </w:rPr>
        <w:fldChar w:fldCharType="begin"/>
      </w:r>
      <w:r>
        <w:rPr>
          <w:rFonts w:eastAsia="MS Mincho"/>
          <w:color w:val="0000ff"/>
          <w:u w:val="single"/>
          <w:lang w:eastAsia="ja-JP"/>
        </w:rPr>
        <w:instrText xml:space="preserve">HYPERLINK "http://www.oilandgasgeology.ru/" </w:instrText>
      </w:r>
      <w:r>
        <w:rPr>
          <w:rFonts w:eastAsia="MS Mincho"/>
          <w:color w:val="0000ff"/>
          <w:u w:val="single"/>
          <w:lang w:eastAsia="ja-JP"/>
        </w:rPr>
        <w:fldChar w:fldCharType="separate"/>
      </w:r>
      <w:r>
        <w:rPr>
          <w:rFonts w:eastAsia="MS Mincho"/>
          <w:color w:val="0000ff"/>
          <w:u w:val="single"/>
          <w:lang w:eastAsia="ja-JP"/>
        </w:rPr>
        <w:t>http://www.oilandgasgeology.ru/</w:t>
      </w:r>
      <w:r>
        <w:rPr>
          <w:rFonts w:eastAsia="MS Mincho"/>
          <w:lang w:eastAsia="ja-JP"/>
        </w:rPr>
        <w:fldChar w:fldCharType="end"/>
      </w:r>
      <w:r>
        <w:rPr>
          <w:rFonts w:eastAsia="MS Mincho"/>
          <w:lang w:eastAsia="ja-JP"/>
        </w:rPr>
        <w:t xml:space="preserve"> </w:t>
      </w:r>
    </w:p>
    <w:p w14:paraId="00000147">
      <w:pPr>
        <w:numPr>
          <w:ilvl w:val="0"/>
          <w:numId w:val="44"/>
        </w:numPr>
        <w:tabs>
          <w:tab w:val="left" w:pos="1134"/>
        </w:tabs>
        <w:ind w:left="0" w:firstLine="709"/>
        <w:rPr/>
      </w:pPr>
      <w:r>
        <w:t xml:space="preserve">Журнал «Нефтегазовая геология. Теория и практика» –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"http://www.ngtp.ru/"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http://www.ngtp.ru/</w:t>
      </w:r>
      <w:r>
        <w:fldChar w:fldCharType="end"/>
      </w:r>
    </w:p>
    <w:p w14:paraId="00000148">
      <w:pPr>
        <w:numPr>
          <w:ilvl w:val="0"/>
          <w:numId w:val="44"/>
        </w:numPr>
        <w:tabs>
          <w:tab w:val="left" w:pos="1134"/>
        </w:tabs>
        <w:ind w:left="0" w:firstLine="709"/>
        <w:rPr/>
      </w:pPr>
      <w:r>
        <w:t xml:space="preserve">Информационно-аналитический портал «Нефть России» – </w:t>
      </w:r>
      <w:r>
        <w:rPr>
          <w:color w:val="0000ff"/>
          <w:u w:val="single"/>
          <w:lang w:val="en-US"/>
        </w:rPr>
        <w:fldChar w:fldCharType="begin"/>
      </w:r>
      <w:r>
        <w:rPr>
          <w:color w:val="0000ff"/>
          <w:u w:val="single"/>
          <w:lang w:val="en-US"/>
        </w:rPr>
        <w:instrText xml:space="preserve">HYPERLINK "http://www.oilru.com" </w:instrText>
      </w:r>
      <w:r>
        <w:rPr>
          <w:color w:val="0000ff"/>
          <w:u w:val="single"/>
          <w:lang w:val="en-US"/>
        </w:rPr>
        <w:fldChar w:fldCharType="separate"/>
      </w:r>
      <w:r>
        <w:rPr>
          <w:color w:val="0000ff"/>
          <w:u w:val="single"/>
          <w:lang w:val="en-US"/>
        </w:rPr>
        <w:t>www</w:t>
      </w:r>
      <w:r>
        <w:rPr>
          <w:color w:val="0000ff"/>
          <w:u w:val="single"/>
        </w:rPr>
        <w:t>.</w:t>
      </w:r>
      <w:r>
        <w:rPr>
          <w:color w:val="0000ff"/>
          <w:u w:val="single"/>
          <w:lang w:val="en-US"/>
        </w:rPr>
        <w:t>oilru</w:t>
      </w:r>
      <w:r>
        <w:rPr>
          <w:color w:val="0000ff"/>
          <w:u w:val="single"/>
        </w:rPr>
        <w:t>.</w:t>
      </w:r>
      <w:r>
        <w:rPr>
          <w:color w:val="0000ff"/>
          <w:u w:val="single"/>
          <w:lang w:val="en-US"/>
        </w:rPr>
        <w:t>com</w:t>
      </w:r>
      <w:r>
        <w:fldChar w:fldCharType="end"/>
      </w:r>
    </w:p>
    <w:p w14:paraId="00000149">
      <w:pPr>
        <w:widowControl w:val="on"/>
        <w:numPr>
          <w:ilvl w:val="0"/>
          <w:numId w:val="44"/>
        </w:numPr>
        <w:tabs>
          <w:tab w:val="left" w:pos="1134"/>
        </w:tabs>
        <w:ind w:left="0" w:firstLine="709"/>
        <w:jc w:val="both"/>
        <w:rPr/>
      </w:pPr>
      <w:r>
        <w:t>Информационно-издательский центр по геологии и недропользованию «</w:t>
      </w:r>
      <w:r>
        <w:t>Геоинформмарк</w:t>
      </w:r>
      <w:r>
        <w:t xml:space="preserve">» – </w:t>
      </w:r>
      <w:r>
        <w:rPr>
          <w:sz w:val="28"/>
          <w:szCs w:val="20"/>
        </w:rPr>
        <w:t xml:space="preserve"> </w:t>
      </w:r>
      <w:r>
        <w:rPr>
          <w:color w:val="0000ff"/>
          <w:u w:val="single"/>
          <w:lang w:val="en-US"/>
        </w:rPr>
        <w:t>http://www.geoinform.ru</w:t>
      </w:r>
    </w:p>
    <w:p w14:paraId="0000014A">
      <w:pPr>
        <w:widowControl w:val="on"/>
        <w:ind w:firstLine="708"/>
        <w:jc w:val="both"/>
        <w:rPr/>
      </w:pPr>
    </w:p>
    <w:p w14:paraId="0000014B">
      <w:pPr>
        <w:widowControl w:val="on"/>
        <w:ind w:firstLine="708"/>
        <w:jc w:val="both"/>
        <w:rPr/>
      </w:pPr>
      <w:r>
        <w:t>Лицензионное программное обеспечение (в соответствии с Перечнем лицензионного программного обеспечения ТПУ):</w:t>
      </w:r>
    </w:p>
    <w:p w14:paraId="0000014C">
      <w:pPr>
        <w:widowControl w:val="on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en-US"/>
        </w:rPr>
      </w:pPr>
      <w:r>
        <w:rPr>
          <w:lang w:val="en-US"/>
        </w:rPr>
        <w:t>Microsoft Office 2007 Standard Russian Academic,</w:t>
      </w:r>
    </w:p>
    <w:p w14:paraId="0000014D">
      <w:pPr>
        <w:widowControl w:val="on"/>
        <w:numPr>
          <w:ilvl w:val="0"/>
          <w:numId w:val="45"/>
        </w:numPr>
        <w:tabs>
          <w:tab w:val="left" w:pos="1134"/>
        </w:tabs>
        <w:ind w:left="0" w:firstLine="709"/>
        <w:rPr>
          <w:lang w:val="en-US"/>
        </w:rPr>
      </w:pPr>
      <w:r>
        <w:rPr>
          <w:lang w:val="en-US"/>
        </w:rPr>
        <w:t>Document Foundation LibreOffice;</w:t>
      </w:r>
    </w:p>
    <w:p w14:paraId="0000014E">
      <w:pPr>
        <w:widowControl w:val="on"/>
        <w:numPr>
          <w:ilvl w:val="0"/>
          <w:numId w:val="45"/>
        </w:numPr>
        <w:tabs>
          <w:tab w:val="left" w:pos="1134"/>
        </w:tabs>
        <w:ind w:left="0" w:firstLine="709"/>
        <w:rPr>
          <w:lang w:val="en-US"/>
        </w:rPr>
      </w:pPr>
      <w:r>
        <w:rPr>
          <w:lang w:val="en-US"/>
        </w:rPr>
        <w:t>Adobe Acrobat Reader DC</w:t>
      </w:r>
    </w:p>
    <w:p w14:paraId="0000014F">
      <w:pPr>
        <w:widowControl w:val="on"/>
        <w:tabs>
          <w:tab w:val="left" w:pos="1134"/>
        </w:tabs>
        <w:rPr/>
      </w:pPr>
    </w:p>
    <w:p w14:paraId="00000150">
      <w:pPr>
        <w:widowControl w:val="on"/>
        <w:tabs>
          <w:tab w:val="left" w:pos="1134"/>
        </w:tabs>
        <w:rPr>
          <w:lang w:val="en-US"/>
        </w:rPr>
      </w:pPr>
      <w:r>
        <w:rPr>
          <w:lang w:val="en-US"/>
        </w:rPr>
        <w:br w:type="page"/>
      </w:r>
    </w:p>
    <w:p w14:paraId="00000151">
      <w:pPr>
        <w:pStyle w:val="Heading1"/>
        <w:tabs>
          <w:tab w:val="clear" w:pos="1418"/>
          <w:tab w:val="left" w:pos="709"/>
        </w:tabs>
        <w:ind w:left="360"/>
        <w:rPr>
          <w:szCs w:val="24"/>
        </w:rPr>
      </w:pPr>
      <w:r>
        <w:rPr>
          <w:szCs w:val="24"/>
        </w:rPr>
        <w:t xml:space="preserve">9. </w:t>
      </w:r>
      <w:r>
        <w:rPr>
          <w:szCs w:val="24"/>
        </w:rPr>
        <w:t>Описание материально-технической базы, необходимой</w:t>
      </w:r>
      <w:r>
        <w:rPr>
          <w:szCs w:val="24"/>
        </w:rPr>
        <w:t xml:space="preserve"> </w:t>
      </w:r>
      <w:r>
        <w:rPr>
          <w:szCs w:val="24"/>
        </w:rPr>
        <w:t>для проведения практики</w:t>
      </w:r>
    </w:p>
    <w:p w14:paraId="00000152">
      <w:pPr>
        <w:widowControl w:val="on"/>
        <w:ind w:firstLine="708"/>
        <w:jc w:val="both"/>
        <w:rPr>
          <w:sz w:val="18"/>
        </w:rPr>
      </w:pPr>
    </w:p>
    <w:p w14:paraId="00000153">
      <w:pPr>
        <w:widowControl w:val="on"/>
        <w:spacing w:after="120"/>
        <w:ind w:firstLine="709"/>
        <w:jc w:val="both"/>
        <w:rPr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ook w:val="04A0"/>
      </w:tblPr>
      <w:tblGrid>
        <w:gridCol w:w="660"/>
        <w:gridCol w:w="3877"/>
        <w:gridCol w:w="5089"/>
      </w:tblGrid>
      <w:tr>
        <w:trPr>
          <w:trHeight w:val="299"/>
          <w:tblHeader w:val="on"/>
        </w:trPr>
        <w:tc>
          <w:tcPr>
            <w:cnfStyle w:val="101000000000"/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 w14:paraId="00000154">
            <w:pPr>
              <w:widowControl w:val="on"/>
              <w:jc w:val="center"/>
              <w:rPr>
                <w:rFonts w:eastAsia="Calibri"/>
                <w:b/>
                <w:sz w:val="16"/>
                <w:lang w:bidi="en-US" w:eastAsia="en-US"/>
              </w:rPr>
            </w:pPr>
            <w:r>
              <w:rPr>
                <w:rFonts w:eastAsia="Calibri"/>
                <w:b/>
                <w:sz w:val="16"/>
                <w:lang w:bidi="en-US" w:eastAsia="en-US"/>
              </w:rPr>
              <w:t>№</w:t>
            </w:r>
          </w:p>
        </w:tc>
        <w:tc>
          <w:tcPr>
            <w:cnfStyle w:val="100000000000"/>
            <w:tcW w:w="2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 w14:paraId="00000155">
            <w:pPr>
              <w:widowControl w:val="on"/>
              <w:jc w:val="center"/>
              <w:rPr>
                <w:rFonts w:eastAsia="Calibri"/>
                <w:b/>
                <w:sz w:val="16"/>
                <w:lang w:bidi="en-US" w:eastAsia="en-US"/>
              </w:rPr>
            </w:pPr>
            <w:r>
              <w:rPr>
                <w:rFonts w:eastAsia="Calibri"/>
                <w:b/>
                <w:sz w:val="16"/>
                <w:lang w:bidi="en-US" w:eastAsia="en-US"/>
              </w:rPr>
              <w:t>Наименование специальных помещений</w:t>
            </w:r>
          </w:p>
        </w:tc>
        <w:tc>
          <w:tcPr>
            <w:cnfStyle w:val="100000000000"/>
            <w:tcW w:w="2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 w14:paraId="00000156">
            <w:pPr>
              <w:widowControl w:val="on"/>
              <w:jc w:val="center"/>
              <w:rPr>
                <w:rFonts w:eastAsia="Calibri"/>
                <w:b/>
                <w:sz w:val="16"/>
                <w:lang w:bidi="en-US" w:eastAsia="en-US"/>
              </w:rPr>
            </w:pPr>
            <w:r>
              <w:rPr>
                <w:rFonts w:eastAsia="Calibri"/>
                <w:b/>
                <w:sz w:val="16"/>
                <w:lang w:bidi="en-US" w:eastAsia="en-US"/>
              </w:rPr>
              <w:t>Наименование оборудования</w:t>
            </w:r>
          </w:p>
        </w:tc>
      </w:tr>
      <w:tr>
        <w:trPr/>
        <w:tc>
          <w:tcPr>
            <w:cnfStyle w:val="001000100000"/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57">
            <w:pPr>
              <w:widowControl w:val="on"/>
              <w:numPr>
                <w:ilvl w:val="0"/>
                <w:numId w:val="8"/>
              </w:numPr>
              <w:ind w:left="175" w:firstLine="0"/>
              <w:jc w:val="both"/>
              <w:rPr>
                <w:rFonts w:eastAsia="Calibri"/>
                <w:color w:val="7030a0"/>
                <w:lang w:bidi="en-US" w:eastAsia="en-US"/>
              </w:rPr>
            </w:pPr>
          </w:p>
        </w:tc>
        <w:tc>
          <w:tcPr>
            <w:cnfStyle w:val="000000100000"/>
            <w:tcW w:w="20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0158">
            <w:pPr>
              <w:widowControl w:val="on"/>
              <w:ind w:left="33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А</w:t>
            </w:r>
            <w:r>
              <w:rPr>
                <w:color w:val="000000"/>
                <w:sz w:val="20"/>
                <w:szCs w:val="20"/>
              </w:rPr>
              <w:t>удитория для проведения учебных занятий всех типов, курсового проектирования, консультаций, текущего контроля и промежуточной аттестации</w:t>
            </w:r>
          </w:p>
          <w:p w14:paraId="00000159">
            <w:pPr>
              <w:widowControl w:val="on"/>
              <w:ind w:lef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634028, Томская область, г. Томск, Ленина проспект, 2, строен.5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cnfStyle w:val="000000100000"/>
            <w:tcW w:w="2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015A">
            <w:pPr>
              <w:widowControl w:val="on"/>
              <w:ind w:lef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учебной мебели на 51 посадочных мест;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 xml:space="preserve">Компьютер - 1 шт.; </w:t>
            </w:r>
          </w:p>
          <w:p w14:paraId="0000015B">
            <w:pPr>
              <w:widowControl w:val="on"/>
              <w:ind w:left="33"/>
              <w:rPr>
                <w:rFonts w:eastAsia="Calibri"/>
                <w:iCs/>
                <w:color w:val="000000" w:themeColor="text1"/>
                <w:sz w:val="22"/>
                <w:szCs w:val="22"/>
                <w:lang w:bidi="en-US" w:eastAsia="en-US"/>
              </w:rPr>
            </w:pPr>
            <w:r>
              <w:rPr>
                <w:color w:val="000000"/>
                <w:sz w:val="20"/>
                <w:szCs w:val="20"/>
              </w:rPr>
              <w:t>Проектор - 2 шт.</w:t>
            </w:r>
          </w:p>
        </w:tc>
      </w:tr>
    </w:tbl>
    <w:p w14:paraId="0000015C">
      <w:pPr>
        <w:pStyle w:val="_БЛОК_3"/>
        <w:spacing w:before="0"/>
        <w:ind w:firstLine="709"/>
        <w:rPr>
          <w:sz w:val="24"/>
        </w:rPr>
      </w:pPr>
    </w:p>
    <w:p w14:paraId="0000015D">
      <w:pPr>
        <w:pStyle w:val="_БЛОК_3"/>
        <w:spacing w:before="0"/>
        <w:ind w:firstLine="709"/>
        <w:rPr>
          <w:sz w:val="24"/>
        </w:rPr>
      </w:pPr>
      <w:r>
        <w:rPr>
          <w:sz w:val="24"/>
        </w:rPr>
        <w:t>При проведении практики на базе предприятий-партнеров (профильных организаций) используемое материально-техническое обеспечение должно обеспечивать формирование необходимых результатов обучения по программе.</w:t>
      </w:r>
    </w:p>
    <w:p w14:paraId="0000015E">
      <w:pPr>
        <w:pStyle w:val="_БЛОК_3"/>
        <w:spacing w:before="0"/>
        <w:ind w:firstLine="0"/>
        <w:rPr>
          <w:sz w:val="24"/>
        </w:rPr>
      </w:pPr>
    </w:p>
    <w:p w14:paraId="0000015F">
      <w:pPr>
        <w:pStyle w:val="_БЛОК_3"/>
        <w:spacing w:before="0" w:after="120"/>
        <w:ind w:firstLine="709"/>
        <w:rPr>
          <w:sz w:val="24"/>
        </w:rPr>
      </w:pPr>
      <w:r>
        <w:rPr>
          <w:sz w:val="24"/>
        </w:rPr>
        <w:t>Перечень предприятий-партнеров (профильных организаций) для проведения практики: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00"/>
        <w:tblLook w:val="01E0"/>
      </w:tblPr>
      <w:tblGrid>
        <w:gridCol w:w="619"/>
        <w:gridCol w:w="3640"/>
        <w:gridCol w:w="5367"/>
      </w:tblGrid>
      <w:tr>
        <w:trPr>
          <w:tblHeader w:val="on"/>
          <w:jc w:val="center"/>
        </w:trPr>
        <w:tc>
          <w:tcPr>
            <w:cnfStyle w:val="101000000000"/>
            <w:tcW w:w="322" w:type="pct"/>
            <w:shd w:val="clear" w:color="auto" w:fill="d9d9d9" w:themeFill="background1" w:themeFillShade="d9"/>
            <w:vAlign w:val="center"/>
          </w:tcPr>
          <w:p w14:paraId="00000160">
            <w:pPr>
              <w:widowControl w:val="on"/>
              <w:jc w:val="center"/>
              <w:rPr>
                <w:rFonts w:eastAsia="Calibri"/>
                <w:b/>
                <w:sz w:val="16"/>
                <w:lang w:bidi="en-US" w:eastAsia="en-US"/>
              </w:rPr>
            </w:pPr>
            <w:r>
              <w:rPr>
                <w:rFonts w:eastAsia="Calibri"/>
                <w:b/>
                <w:sz w:val="16"/>
                <w:lang w:bidi="en-US" w:eastAsia="en-US"/>
              </w:rPr>
              <w:t>№</w:t>
            </w:r>
          </w:p>
        </w:tc>
        <w:tc>
          <w:tcPr>
            <w:cnfStyle w:val="100010000000"/>
            <w:tcW w:w="1891" w:type="pct"/>
            <w:shd w:val="clear" w:color="auto" w:fill="d9d9d9" w:themeFill="background1" w:themeFillShade="d9"/>
            <w:vAlign w:val="center"/>
          </w:tcPr>
          <w:p w14:paraId="00000161">
            <w:pPr>
              <w:widowControl w:val="on"/>
              <w:jc w:val="center"/>
              <w:rPr>
                <w:rFonts w:eastAsia="Calibri"/>
                <w:b/>
                <w:sz w:val="16"/>
                <w:lang w:bidi="en-US" w:eastAsia="en-US"/>
              </w:rPr>
            </w:pPr>
            <w:r>
              <w:rPr>
                <w:rFonts w:eastAsia="Calibri"/>
                <w:b/>
                <w:sz w:val="16"/>
                <w:lang w:bidi="en-US" w:eastAsia="en-US"/>
              </w:rPr>
              <w:t>Наименование предприятия (производственные объекты предприятия)</w:t>
            </w:r>
          </w:p>
        </w:tc>
        <w:tc>
          <w:tcPr>
            <w:cnfStyle w:val="100100000000"/>
            <w:tcW w:w="2787" w:type="pct"/>
            <w:shd w:val="clear" w:color="auto" w:fill="d9d9d9" w:themeFill="background1" w:themeFillShade="d9"/>
            <w:vAlign w:val="center"/>
          </w:tcPr>
          <w:p w14:paraId="00000162">
            <w:pPr>
              <w:widowControl w:val="on"/>
              <w:jc w:val="center"/>
              <w:rPr>
                <w:rFonts w:eastAsia="Calibri"/>
                <w:b/>
                <w:sz w:val="16"/>
                <w:lang w:bidi="en-US" w:eastAsia="en-US"/>
              </w:rPr>
            </w:pPr>
            <w:r>
              <w:rPr>
                <w:rFonts w:eastAsia="Calibri"/>
                <w:b/>
                <w:sz w:val="16"/>
                <w:lang w:bidi="en-US" w:eastAsia="en-US"/>
              </w:rPr>
              <w:t xml:space="preserve">Реквизиты договора (наименование договора, номер, дата, срок действия договора) </w:t>
            </w:r>
          </w:p>
        </w:tc>
      </w:tr>
      <w:tr>
        <w:trPr>
          <w:jc w:val="center"/>
        </w:trPr>
        <w:tc>
          <w:tcPr>
            <w:cnfStyle w:val="001000100000"/>
            <w:tcW w:w="322" w:type="pct"/>
          </w:tcPr>
          <w:p w14:paraId="00000163">
            <w:r>
              <w:t>1</w:t>
            </w:r>
          </w:p>
        </w:tc>
        <w:tc>
          <w:tcPr>
            <w:cnfStyle w:val="000010100000"/>
            <w:tcW w:w="1891" w:type="pct"/>
          </w:tcPr>
          <w:p w14:paraId="00000164">
            <w:r>
              <w:t>ООО «</w:t>
            </w:r>
            <w:r>
              <w:t>Лукойл-Западная Сибирь</w:t>
            </w:r>
            <w:r>
              <w:t>», г. Когалым</w:t>
            </w:r>
          </w:p>
        </w:tc>
        <w:tc>
          <w:tcPr>
            <w:cnfStyle w:val="000100100000"/>
            <w:tcW w:w="2787" w:type="pct"/>
          </w:tcPr>
          <w:p w14:paraId="00000165">
            <w:r>
              <w:t xml:space="preserve">от </w:t>
            </w:r>
            <w:r>
              <w:t>23.03.2021</w:t>
            </w:r>
            <w:r>
              <w:t xml:space="preserve"> № </w:t>
            </w:r>
            <w:r>
              <w:t>21СО543_32-д</w:t>
            </w:r>
            <w:r>
              <w:t>/</w:t>
            </w:r>
            <w:r>
              <w:t>общ_21</w:t>
            </w:r>
          </w:p>
        </w:tc>
      </w:tr>
      <w:tr>
        <w:trPr>
          <w:jc w:val="center"/>
        </w:trPr>
        <w:tc>
          <w:tcPr>
            <w:cnfStyle w:val="001000010000"/>
            <w:tcW w:w="322" w:type="pct"/>
          </w:tcPr>
          <w:p w14:paraId="00000166">
            <w:r>
              <w:t>2</w:t>
            </w:r>
          </w:p>
        </w:tc>
        <w:tc>
          <w:tcPr>
            <w:cnfStyle w:val="000010010000"/>
            <w:tcW w:w="1891" w:type="pct"/>
          </w:tcPr>
          <w:p w14:paraId="00000167">
            <w:r>
              <w:t xml:space="preserve">ООО </w:t>
            </w:r>
            <w:r>
              <w:t>«</w:t>
            </w:r>
            <w:r>
              <w:t>РН-</w:t>
            </w:r>
            <w:r>
              <w:t>Ванкор</w:t>
            </w:r>
            <w:r>
              <w:t>», г. Красноярск</w:t>
            </w:r>
          </w:p>
        </w:tc>
        <w:tc>
          <w:tcPr>
            <w:cnfStyle w:val="000100010000"/>
            <w:tcW w:w="2787" w:type="pct"/>
          </w:tcPr>
          <w:p w14:paraId="00000168">
            <w:r>
              <w:t xml:space="preserve">№ </w:t>
            </w:r>
            <w:r>
              <w:t>74_д_общ_21 от 21.04.2021_7828 от 22.06.2021</w:t>
            </w:r>
          </w:p>
        </w:tc>
      </w:tr>
      <w:tr>
        <w:trPr>
          <w:jc w:val="center"/>
        </w:trPr>
        <w:tc>
          <w:tcPr>
            <w:cnfStyle w:val="001000100000"/>
            <w:tcW w:w="322" w:type="pct"/>
          </w:tcPr>
          <w:p w14:paraId="00000169">
            <w:r>
              <w:t>3</w:t>
            </w:r>
          </w:p>
        </w:tc>
        <w:tc>
          <w:tcPr>
            <w:cnfStyle w:val="000010100000"/>
            <w:tcW w:w="1891" w:type="pct"/>
          </w:tcPr>
          <w:p w14:paraId="0000016A">
            <w:r>
              <w:t>АО «</w:t>
            </w:r>
            <w:r>
              <w:t>Газпром добыча Томск</w:t>
            </w:r>
            <w:r>
              <w:t>», г. Томск</w:t>
            </w:r>
          </w:p>
        </w:tc>
        <w:tc>
          <w:tcPr>
            <w:cnfStyle w:val="000100100000"/>
            <w:tcW w:w="2787" w:type="pct"/>
          </w:tcPr>
          <w:p w14:paraId="0000016B">
            <w:r>
              <w:t xml:space="preserve">№ </w:t>
            </w:r>
            <w:r>
              <w:t>142-2_мп от 18.01.2023</w:t>
            </w:r>
          </w:p>
        </w:tc>
      </w:tr>
      <w:tr>
        <w:trPr>
          <w:jc w:val="center"/>
        </w:trPr>
        <w:tc>
          <w:tcPr>
            <w:cnfStyle w:val="001000010000"/>
            <w:tcW w:w="322" w:type="pct"/>
          </w:tcPr>
          <w:p w14:paraId="0000016C">
            <w:r>
              <w:t>4</w:t>
            </w:r>
          </w:p>
        </w:tc>
        <w:tc>
          <w:tcPr>
            <w:cnfStyle w:val="000010010000"/>
            <w:tcW w:w="1891" w:type="pct"/>
          </w:tcPr>
          <w:p w14:paraId="0000016D">
            <w:r>
              <w:t>ООО «</w:t>
            </w:r>
            <w:r>
              <w:t>Альтаир</w:t>
            </w:r>
            <w:r>
              <w:t>», г. Томск</w:t>
            </w:r>
          </w:p>
        </w:tc>
        <w:tc>
          <w:tcPr>
            <w:cnfStyle w:val="000100010000"/>
            <w:tcW w:w="2787" w:type="pct"/>
          </w:tcPr>
          <w:p w14:paraId="0000016E">
            <w:r>
              <w:t xml:space="preserve">от </w:t>
            </w:r>
            <w:r>
              <w:t>25.02.2021</w:t>
            </w:r>
            <w:r>
              <w:t xml:space="preserve"> </w:t>
            </w:r>
            <w:r>
              <w:t>№</w:t>
            </w:r>
            <w:r>
              <w:t xml:space="preserve"> </w:t>
            </w:r>
            <w:r>
              <w:t xml:space="preserve">18-д-общ-21 </w:t>
            </w:r>
            <w:r>
              <w:t xml:space="preserve"> </w:t>
            </w:r>
          </w:p>
        </w:tc>
      </w:tr>
      <w:tr>
        <w:trPr>
          <w:jc w:val="center"/>
        </w:trPr>
        <w:tc>
          <w:tcPr>
            <w:cnfStyle w:val="001000100000"/>
            <w:tcW w:w="322" w:type="pct"/>
          </w:tcPr>
          <w:p w14:paraId="0000016F">
            <w:r>
              <w:t>5</w:t>
            </w:r>
          </w:p>
        </w:tc>
        <w:tc>
          <w:tcPr>
            <w:cnfStyle w:val="000010100000"/>
            <w:tcW w:w="1891" w:type="pct"/>
          </w:tcPr>
          <w:p w14:paraId="00000170">
            <w:r>
              <w:t>ООО «</w:t>
            </w:r>
            <w:r>
              <w:t>РН_Юганскнефтегаз</w:t>
            </w:r>
            <w:r>
              <w:t>», г. Нефтеюганск</w:t>
            </w:r>
          </w:p>
        </w:tc>
        <w:tc>
          <w:tcPr>
            <w:cnfStyle w:val="000100100000"/>
            <w:tcW w:w="2787" w:type="pct"/>
          </w:tcPr>
          <w:p w14:paraId="00000171">
            <w:r>
              <w:t xml:space="preserve">№ </w:t>
            </w:r>
            <w:r>
              <w:t>75_д_общ от 01.06.2021_9164 от 13.07.2021</w:t>
            </w:r>
          </w:p>
        </w:tc>
      </w:tr>
      <w:tr>
        <w:trPr>
          <w:jc w:val="center"/>
        </w:trPr>
        <w:tc>
          <w:tcPr>
            <w:cnfStyle w:val="001000010000"/>
            <w:tcW w:w="322" w:type="pct"/>
          </w:tcPr>
          <w:p w14:paraId="00000172">
            <w:r>
              <w:t>6</w:t>
            </w:r>
          </w:p>
        </w:tc>
        <w:tc>
          <w:tcPr>
            <w:cnfStyle w:val="000010010000"/>
            <w:tcW w:w="1891" w:type="pct"/>
          </w:tcPr>
          <w:p w14:paraId="00000173">
            <w:r>
              <w:t>ООО «</w:t>
            </w:r>
            <w:r>
              <w:t>Газпромнефть-Заполярье</w:t>
            </w:r>
            <w:r>
              <w:t>», г. Тюмень</w:t>
            </w:r>
          </w:p>
        </w:tc>
        <w:tc>
          <w:tcPr>
            <w:cnfStyle w:val="000100010000"/>
            <w:tcW w:w="2787" w:type="pct"/>
          </w:tcPr>
          <w:p w14:paraId="00000174">
            <w:r>
              <w:t xml:space="preserve">№ </w:t>
            </w:r>
            <w:r>
              <w:t>123-д_общ_21 от 03.11.2021_19287 от 16.12.2021</w:t>
            </w:r>
          </w:p>
        </w:tc>
      </w:tr>
      <w:tr>
        <w:trPr>
          <w:jc w:val="center"/>
        </w:trPr>
        <w:tc>
          <w:tcPr>
            <w:cnfStyle w:val="001000100000"/>
            <w:tcW w:w="322" w:type="pct"/>
          </w:tcPr>
          <w:p w14:paraId="00000175">
            <w:r>
              <w:t>7</w:t>
            </w:r>
          </w:p>
        </w:tc>
        <w:tc>
          <w:tcPr>
            <w:cnfStyle w:val="000010100000"/>
            <w:tcW w:w="1891" w:type="pct"/>
          </w:tcPr>
          <w:p w14:paraId="00000176">
            <w:r>
              <w:t>АО «</w:t>
            </w:r>
            <w:r>
              <w:t>Томскнефть</w:t>
            </w:r>
            <w:r>
              <w:t>»</w:t>
            </w:r>
            <w:r>
              <w:t xml:space="preserve"> ВНК</w:t>
            </w:r>
            <w:r>
              <w:t>, г. Стрежевой</w:t>
            </w:r>
          </w:p>
        </w:tc>
        <w:tc>
          <w:tcPr>
            <w:cnfStyle w:val="000100100000"/>
            <w:tcW w:w="2787" w:type="pct"/>
          </w:tcPr>
          <w:p w14:paraId="00000177">
            <w:r>
              <w:t xml:space="preserve">№ </w:t>
            </w:r>
            <w:r>
              <w:t>63-общ_s от 16.12.2022_346 от 16.01.2023</w:t>
            </w:r>
          </w:p>
          <w:p w14:paraId="00000178">
            <w:r>
              <w:t>Протоколы 1,</w:t>
            </w:r>
            <w:r>
              <w:t xml:space="preserve"> </w:t>
            </w:r>
            <w:r>
              <w:t>2 от 2022.12.16_s_Жигало+2_</w:t>
            </w:r>
          </w:p>
        </w:tc>
      </w:tr>
      <w:tr>
        <w:trPr>
          <w:jc w:val="center"/>
        </w:trPr>
        <w:tc>
          <w:tcPr>
            <w:cnfStyle w:val="001000010000"/>
            <w:tcW w:w="322" w:type="pct"/>
          </w:tcPr>
          <w:p w14:paraId="00000179">
            <w:r>
              <w:t>8</w:t>
            </w:r>
          </w:p>
        </w:tc>
        <w:tc>
          <w:tcPr>
            <w:cnfStyle w:val="000010010000"/>
            <w:tcW w:w="1891" w:type="pct"/>
          </w:tcPr>
          <w:p w14:paraId="0000017A">
            <w:r>
              <w:t>ООО «</w:t>
            </w:r>
            <w:r>
              <w:t>Газпромнефть-Восток</w:t>
            </w:r>
            <w:r>
              <w:t>», г. Томск</w:t>
            </w:r>
          </w:p>
        </w:tc>
        <w:tc>
          <w:tcPr>
            <w:cnfStyle w:val="000100010000"/>
            <w:tcW w:w="2787" w:type="pct"/>
          </w:tcPr>
          <w:p w14:paraId="0000017B">
            <w:r>
              <w:t xml:space="preserve">№ </w:t>
            </w:r>
            <w:r>
              <w:t>223-2_пп от 17.02.2023_1694 от 17.02.2023</w:t>
            </w:r>
          </w:p>
        </w:tc>
      </w:tr>
      <w:tr>
        <w:trPr>
          <w:jc w:val="center"/>
        </w:trPr>
        <w:tc>
          <w:tcPr>
            <w:cnfStyle w:val="001000100000"/>
            <w:tcW w:w="322" w:type="pct"/>
          </w:tcPr>
          <w:p w14:paraId="0000017C">
            <w:r>
              <w:t>9</w:t>
            </w:r>
          </w:p>
        </w:tc>
        <w:tc>
          <w:tcPr>
            <w:cnfStyle w:val="000010100000"/>
            <w:tcW w:w="1891" w:type="pct"/>
          </w:tcPr>
          <w:p w14:paraId="0000017D">
            <w:r>
              <w:t>ООО «</w:t>
            </w:r>
            <w:r>
              <w:t>Газпромнефть-</w:t>
            </w:r>
            <w:r>
              <w:t>Хантос</w:t>
            </w:r>
            <w:r>
              <w:t>», г. Ханты-Мансийск</w:t>
            </w:r>
          </w:p>
        </w:tc>
        <w:tc>
          <w:tcPr>
            <w:cnfStyle w:val="000100100000"/>
            <w:tcW w:w="2787" w:type="pct"/>
          </w:tcPr>
          <w:p w14:paraId="0000017E">
            <w:r>
              <w:t xml:space="preserve">№ </w:t>
            </w:r>
            <w:r>
              <w:t>308-2_пд_s от 03.04.2023_3947 от 18.04.2023</w:t>
            </w:r>
          </w:p>
        </w:tc>
      </w:tr>
      <w:tr>
        <w:trPr>
          <w:jc w:val="center"/>
        </w:trPr>
        <w:tc>
          <w:tcPr>
            <w:cnfStyle w:val="001000010000"/>
            <w:tcW w:w="322" w:type="pct"/>
          </w:tcPr>
          <w:p w14:paraId="0000017F">
            <w:r>
              <w:t>10</w:t>
            </w:r>
          </w:p>
        </w:tc>
        <w:tc>
          <w:tcPr>
            <w:cnfStyle w:val="000010010000"/>
            <w:tcW w:w="1891" w:type="pct"/>
          </w:tcPr>
          <w:p w14:paraId="00000180">
            <w:r>
              <w:t>ООО «</w:t>
            </w:r>
            <w:r>
              <w:t>Газпром добыча Уренго</w:t>
            </w:r>
            <w:r>
              <w:t>й», г. Новый Уренгой</w:t>
            </w:r>
          </w:p>
        </w:tc>
        <w:tc>
          <w:tcPr>
            <w:cnfStyle w:val="000100010000"/>
            <w:tcW w:w="2787" w:type="pct"/>
          </w:tcPr>
          <w:p w14:paraId="00000181">
            <w:r>
              <w:t xml:space="preserve">№ </w:t>
            </w:r>
            <w:r>
              <w:t>480-2-8_пп_s от 19.05.2023_5039 от 22.05.2023</w:t>
            </w:r>
          </w:p>
        </w:tc>
      </w:tr>
      <w:tr>
        <w:trPr>
          <w:jc w:val="center"/>
        </w:trPr>
        <w:tc>
          <w:tcPr>
            <w:cnfStyle w:val="001000100000"/>
            <w:tcW w:w="322" w:type="pct"/>
          </w:tcPr>
          <w:p w14:paraId="00000182">
            <w:r>
              <w:t>11</w:t>
            </w:r>
          </w:p>
        </w:tc>
        <w:tc>
          <w:tcPr>
            <w:cnfStyle w:val="000010100000"/>
            <w:tcW w:w="1891" w:type="pct"/>
          </w:tcPr>
          <w:p w14:paraId="00000183">
            <w:r>
              <w:t>ООО «</w:t>
            </w:r>
            <w:r>
              <w:t>Газпром добыча Ямбург</w:t>
            </w:r>
            <w:r>
              <w:t>», г. Новый Уренгой</w:t>
            </w:r>
          </w:p>
        </w:tc>
        <w:tc>
          <w:tcPr>
            <w:cnfStyle w:val="000100100000"/>
            <w:tcW w:w="2787" w:type="pct"/>
          </w:tcPr>
          <w:p w14:paraId="00000184">
            <w:r>
              <w:t xml:space="preserve">№ </w:t>
            </w:r>
            <w:r>
              <w:t>26-д_общ_21 от 23.03.2021_3182 от 26.03.2021</w:t>
            </w:r>
          </w:p>
        </w:tc>
      </w:tr>
      <w:tr>
        <w:trPr>
          <w:jc w:val="center"/>
        </w:trPr>
        <w:tc>
          <w:tcPr>
            <w:cnfStyle w:val="001000010000"/>
            <w:tcW w:w="322" w:type="pct"/>
          </w:tcPr>
          <w:p w14:paraId="00000185">
            <w:r>
              <w:t>12</w:t>
            </w:r>
          </w:p>
        </w:tc>
        <w:tc>
          <w:tcPr>
            <w:cnfStyle w:val="000010010000"/>
            <w:tcW w:w="1891" w:type="pct"/>
          </w:tcPr>
          <w:p w14:paraId="00000186">
            <w:r>
              <w:t xml:space="preserve">ООО </w:t>
            </w:r>
            <w:r>
              <w:t>«</w:t>
            </w:r>
            <w:r>
              <w:t>РН-</w:t>
            </w:r>
            <w:r>
              <w:t>БашНИПИнефть</w:t>
            </w:r>
            <w:r>
              <w:t>», г. Уфа</w:t>
            </w:r>
          </w:p>
        </w:tc>
        <w:tc>
          <w:tcPr>
            <w:cnfStyle w:val="000100010000"/>
            <w:tcW w:w="2787" w:type="pct"/>
          </w:tcPr>
          <w:p w14:paraId="00000187">
            <w:r>
              <w:t>№ 109-д/общ/21 от 25.06.2021</w:t>
            </w:r>
          </w:p>
        </w:tc>
      </w:tr>
      <w:tr>
        <w:trPr>
          <w:jc w:val="center"/>
        </w:trPr>
        <w:tc>
          <w:tcPr>
            <w:cnfStyle w:val="001000100000"/>
            <w:tcW w:w="322" w:type="pct"/>
          </w:tcPr>
          <w:p w14:paraId="00000188">
            <w:r>
              <w:t>13</w:t>
            </w:r>
          </w:p>
        </w:tc>
        <w:tc>
          <w:tcPr>
            <w:cnfStyle w:val="000010100000"/>
            <w:tcW w:w="1891" w:type="pct"/>
          </w:tcPr>
          <w:p w14:paraId="00000189">
            <w:r>
              <w:t xml:space="preserve">ООО </w:t>
            </w:r>
            <w:r>
              <w:t>«</w:t>
            </w:r>
            <w:r>
              <w:t>БРПО</w:t>
            </w:r>
            <w:r>
              <w:t>»</w:t>
            </w:r>
            <w:r>
              <w:t xml:space="preserve">, </w:t>
            </w:r>
            <w:r>
              <w:t>пгт</w:t>
            </w:r>
            <w:r>
              <w:t xml:space="preserve">. </w:t>
            </w:r>
            <w:r>
              <w:t>Предтеченск</w:t>
            </w:r>
            <w:r>
              <w:t>, Томский район</w:t>
            </w:r>
          </w:p>
        </w:tc>
        <w:tc>
          <w:tcPr>
            <w:cnfStyle w:val="000100100000"/>
            <w:tcW w:w="2787" w:type="pct"/>
          </w:tcPr>
          <w:p w14:paraId="0000018A">
            <w:r>
              <w:t>№ 62-д/общ/21 от 13.05.2021</w:t>
            </w:r>
          </w:p>
        </w:tc>
      </w:tr>
      <w:tr>
        <w:trPr>
          <w:jc w:val="center"/>
        </w:trPr>
        <w:tc>
          <w:tcPr>
            <w:cnfStyle w:val="001000010000"/>
            <w:tcW w:w="322" w:type="pct"/>
          </w:tcPr>
          <w:p w14:paraId="0000018B">
            <w:r>
              <w:t>14</w:t>
            </w:r>
          </w:p>
        </w:tc>
        <w:tc>
          <w:tcPr>
            <w:cnfStyle w:val="000010010000"/>
            <w:tcW w:w="1891" w:type="pct"/>
          </w:tcPr>
          <w:p w14:paraId="0000018C">
            <w:r>
              <w:t>АО</w:t>
            </w:r>
            <w:r>
              <w:t xml:space="preserve"> </w:t>
            </w:r>
            <w:r>
              <w:t>«</w:t>
            </w:r>
            <w:r>
              <w:t>Газпром добыча Томск</w:t>
            </w:r>
            <w:r>
              <w:t>», г. Томск</w:t>
            </w:r>
          </w:p>
        </w:tc>
        <w:tc>
          <w:tcPr>
            <w:cnfStyle w:val="000100010000"/>
            <w:tcW w:w="2787" w:type="pct"/>
          </w:tcPr>
          <w:p w14:paraId="0000018D">
            <w:r>
              <w:t>№ 698-2/</w:t>
            </w:r>
            <w:r>
              <w:t>пп</w:t>
            </w:r>
            <w:r>
              <w:t xml:space="preserve"> от 20.06.2023</w:t>
            </w:r>
          </w:p>
        </w:tc>
      </w:tr>
      <w:tr>
        <w:trPr>
          <w:jc w:val="center"/>
        </w:trPr>
        <w:tc>
          <w:tcPr>
            <w:cnfStyle w:val="001000100000"/>
            <w:tcW w:w="322" w:type="pct"/>
          </w:tcPr>
          <w:p w14:paraId="0000018E">
            <w:r>
              <w:t>15</w:t>
            </w:r>
          </w:p>
        </w:tc>
        <w:tc>
          <w:tcPr>
            <w:cnfStyle w:val="000010100000"/>
            <w:tcW w:w="1891" w:type="pct"/>
          </w:tcPr>
          <w:p w14:paraId="0000018F">
            <w:r>
              <w:t>ООО «</w:t>
            </w:r>
            <w:r>
              <w:t>КанБайкал</w:t>
            </w:r>
            <w:r>
              <w:t>» г. Нефтеюганск</w:t>
            </w:r>
          </w:p>
        </w:tc>
        <w:tc>
          <w:tcPr>
            <w:cnfStyle w:val="000100100000"/>
            <w:tcW w:w="2787" w:type="pct"/>
          </w:tcPr>
          <w:p w14:paraId="00000190">
            <w:r>
              <w:t xml:space="preserve">№ </w:t>
            </w:r>
            <w:r>
              <w:t xml:space="preserve">105-д_общ_21 от 13.05.2021_7706 от 22.06.2021 </w:t>
            </w:r>
          </w:p>
        </w:tc>
      </w:tr>
      <w:tr>
        <w:trPr>
          <w:jc w:val="center"/>
        </w:trPr>
        <w:tc>
          <w:tcPr>
            <w:cnfStyle w:val="001000010000"/>
            <w:tcW w:w="322" w:type="pct"/>
          </w:tcPr>
          <w:p w14:paraId="00000191">
            <w:r>
              <w:t>16</w:t>
            </w:r>
          </w:p>
        </w:tc>
        <w:tc>
          <w:tcPr>
            <w:cnfStyle w:val="000010010000"/>
            <w:tcW w:w="1891" w:type="pct"/>
          </w:tcPr>
          <w:p w14:paraId="00000192">
            <w:r>
              <w:t>ООО «</w:t>
            </w:r>
            <w:r>
              <w:t>РН-ГРП</w:t>
            </w:r>
            <w:r>
              <w:t>», г. Радужный</w:t>
            </w:r>
          </w:p>
        </w:tc>
        <w:tc>
          <w:tcPr>
            <w:cnfStyle w:val="000100010000"/>
            <w:tcW w:w="2787" w:type="pct"/>
          </w:tcPr>
          <w:p w14:paraId="00000193">
            <w:r>
              <w:t xml:space="preserve">№ </w:t>
            </w:r>
            <w:r>
              <w:t>170-д_общ_23_sцв от 16.01.2023</w:t>
            </w:r>
          </w:p>
        </w:tc>
      </w:tr>
      <w:tr>
        <w:trPr>
          <w:jc w:val="center"/>
        </w:trPr>
        <w:tc>
          <w:tcPr>
            <w:cnfStyle w:val="011000000000"/>
            <w:tcW w:w="322" w:type="pct"/>
          </w:tcPr>
          <w:p w14:paraId="00000194">
            <w:r>
              <w:t>17</w:t>
            </w:r>
          </w:p>
        </w:tc>
        <w:tc>
          <w:tcPr>
            <w:cnfStyle w:val="010010000000"/>
            <w:tcW w:w="1891" w:type="pct"/>
          </w:tcPr>
          <w:p w14:paraId="00000195">
            <w:r>
              <w:t xml:space="preserve">ООО </w:t>
            </w:r>
            <w:r>
              <w:t>«</w:t>
            </w:r>
            <w:r>
              <w:t>Газпром добыча Надым</w:t>
            </w:r>
            <w:r>
              <w:t>», г. Надым</w:t>
            </w:r>
          </w:p>
        </w:tc>
        <w:tc>
          <w:tcPr>
            <w:cnfStyle w:val="010100000000"/>
            <w:tcW w:w="2787" w:type="pct"/>
          </w:tcPr>
          <w:p w14:paraId="00000196">
            <w:r>
              <w:t xml:space="preserve">№ </w:t>
            </w:r>
            <w:r>
              <w:t>244-2_пп_s от 03.02.2023_2531 от 10.03.2023</w:t>
            </w:r>
          </w:p>
        </w:tc>
      </w:tr>
    </w:tbl>
    <w:p w14:paraId="00000197">
      <w:pPr>
        <w:widowControl w:val="on"/>
        <w:rPr>
          <w:rFonts w:eastAsia="MS Mincho"/>
          <w:color w:val="000000" w:themeColor="text1"/>
          <w:lang w:eastAsia="ja-JP"/>
        </w:rPr>
      </w:pPr>
    </w:p>
    <w:p w14:paraId="00000198">
      <w:pPr>
        <w:pStyle w:val="_БЛОК_3"/>
        <w:spacing w:before="0" w:after="24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Рабочая программа составлена на основе Общей характеристики образовательной программы по направлению 21.03.01 «Нефтегазовое дело», специализация «Разработка и эксплуатация нефтяных и газовых месторождений» (приема 20</w:t>
      </w:r>
      <w:r>
        <w:rPr>
          <w:color w:val="000000" w:themeColor="text1"/>
          <w:sz w:val="24"/>
        </w:rPr>
        <w:t>2</w:t>
      </w:r>
      <w:r>
        <w:rPr>
          <w:color w:val="000000" w:themeColor="text1"/>
          <w:sz w:val="24"/>
        </w:rPr>
        <w:t>4</w:t>
      </w:r>
      <w:r>
        <w:rPr>
          <w:color w:val="000000" w:themeColor="text1"/>
          <w:sz w:val="24"/>
        </w:rPr>
        <w:t xml:space="preserve"> г., очн</w:t>
      </w:r>
      <w:r>
        <w:rPr>
          <w:color w:val="000000" w:themeColor="text1"/>
          <w:sz w:val="24"/>
        </w:rPr>
        <w:t>о-заочная</w:t>
      </w:r>
      <w:r>
        <w:rPr>
          <w:color w:val="000000" w:themeColor="text1"/>
          <w:sz w:val="24"/>
        </w:rPr>
        <w:t xml:space="preserve"> форма обучения).</w:t>
      </w:r>
    </w:p>
    <w:p w14:paraId="00000199">
      <w:pPr>
        <w:jc w:val="both"/>
        <w:rPr/>
      </w:pPr>
      <w:r>
        <w:t>Разработчик</w:t>
      </w:r>
      <w:r>
        <w:t>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3404"/>
        <w:gridCol w:w="3111"/>
        <w:gridCol w:w="3111"/>
      </w:tblGrid>
      <w:tr>
        <w:trPr/>
        <w:tc>
          <w:tcPr>
            <w:cnfStyle w:val="101000000000"/>
            <w:tcW w:w="1768" w:type="pct"/>
            <w:tcBorders>
              <w:right w:val="nil" w:sz="4" w:space="0"/>
            </w:tcBorders>
            <w:shd w:val="clear" w:color="auto" w:fill="f2f2f2"/>
          </w:tcPr>
          <w:p w14:paraId="0000019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cnfStyle w:val="100000000000"/>
            <w:tcW w:w="1616" w:type="pct"/>
            <w:tcBorders>
              <w:left w:val="nil" w:sz="4" w:space="0"/>
              <w:right w:val="nil" w:sz="4" w:space="0"/>
            </w:tcBorders>
            <w:shd w:val="clear" w:color="auto" w:fill="f2f2f2"/>
          </w:tcPr>
          <w:p w14:paraId="0000019B">
            <w:pPr>
              <w:jc w:val="center"/>
              <w:rPr>
                <w:sz w:val="16"/>
              </w:rPr>
            </w:pPr>
          </w:p>
        </w:tc>
        <w:tc>
          <w:tcPr>
            <w:cnfStyle w:val="100000000000"/>
            <w:tcW w:w="1616" w:type="pct"/>
            <w:tcBorders>
              <w:left w:val="nil" w:sz="4" w:space="0"/>
            </w:tcBorders>
            <w:shd w:val="clear" w:color="auto" w:fill="f2f2f2"/>
          </w:tcPr>
          <w:p w14:paraId="0000019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>
        <w:trPr/>
        <w:tc>
          <w:tcPr>
            <w:cnfStyle w:val="001000100000"/>
            <w:tcW w:w="1768" w:type="pct"/>
            <w:tcBorders>
              <w:right w:val="nil" w:sz="4" w:space="0"/>
            </w:tcBorders>
            <w:shd w:val="clear" w:color="auto" w:fill="auto"/>
          </w:tcPr>
          <w:p w14:paraId="0000019D">
            <w:pPr>
              <w:jc w:val="center"/>
              <w:rPr/>
            </w:pPr>
            <w:r>
              <w:t xml:space="preserve">Старший преподаватель </w:t>
            </w:r>
          </w:p>
        </w:tc>
        <w:tc>
          <w:tcPr>
            <w:cnfStyle w:val="000000100000"/>
            <w:tcW w:w="1616" w:type="pct"/>
            <w:tcBorders>
              <w:left w:val="nil" w:sz="4" w:space="0"/>
              <w:right w:val="nil" w:sz="4" w:space="0"/>
            </w:tcBorders>
            <w:shd w:val="clear" w:color="auto" w:fill="auto"/>
          </w:tcPr>
          <w:p w14:paraId="0000019E">
            <w:pPr>
              <w:jc w:val="center"/>
              <w:rPr/>
            </w:pPr>
          </w:p>
        </w:tc>
        <w:tc>
          <w:tcPr>
            <w:cnfStyle w:val="000000100000"/>
            <w:tcW w:w="1616" w:type="pct"/>
            <w:tcBorders>
              <w:left w:val="nil" w:sz="4" w:space="0"/>
            </w:tcBorders>
            <w:shd w:val="clear" w:color="auto" w:fill="auto"/>
          </w:tcPr>
          <w:p w14:paraId="0000019F">
            <w:pPr>
              <w:jc w:val="center"/>
              <w:rPr/>
            </w:pPr>
            <w:r>
              <w:rPr>
                <w:bCs/>
              </w:rPr>
              <w:t>Ю.А. Максимова</w:t>
            </w:r>
          </w:p>
        </w:tc>
      </w:tr>
    </w:tbl>
    <w:p w14:paraId="000001A0">
      <w:pPr>
        <w:rPr>
          <w:b/>
        </w:rPr>
      </w:pPr>
    </w:p>
    <w:p w14:paraId="000001A1">
      <w:pPr>
        <w:jc w:val="both"/>
        <w:rPr>
          <w:sz w:val="24"/>
          <w:szCs w:val="24"/>
        </w:rPr>
      </w:pPr>
      <w:r>
        <w:rPr>
          <w:sz w:val="24"/>
          <w:szCs w:val="24"/>
        </w:rPr>
        <w:t>Программа одобрена на заседании О</w:t>
      </w:r>
      <w:r>
        <w:rPr>
          <w:sz w:val="24"/>
          <w:szCs w:val="24"/>
        </w:rPr>
        <w:t>тделении нефтегазового дела</w:t>
      </w:r>
      <w:r>
        <w:rPr>
          <w:sz w:val="24"/>
          <w:szCs w:val="24"/>
        </w:rPr>
        <w:t xml:space="preserve"> </w:t>
      </w:r>
    </w:p>
    <w:p w14:paraId="000001A2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eastAsia="Calibri"/>
          <w:color w:val="000000"/>
          <w:sz w:val="24"/>
          <w:szCs w:val="24"/>
          <w:lang w:eastAsia="en-US"/>
        </w:rPr>
        <w:t xml:space="preserve">протокол </w:t>
      </w:r>
      <w:r>
        <w:rPr>
          <w:rFonts w:eastAsia="Calibri"/>
          <w:sz w:val="24"/>
          <w:szCs w:val="24"/>
          <w:lang w:eastAsia="en-US"/>
        </w:rPr>
        <w:t>№</w:t>
      </w:r>
      <w:r>
        <w:rPr>
          <w:rFonts w:eastAsia="Calibri"/>
          <w:color w:val="ff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 w:themeColor="dk1"/>
          <w:sz w:val="24"/>
          <w:szCs w:val="24"/>
          <w:lang w:eastAsia="en-US"/>
        </w:rPr>
        <w:t>2</w:t>
      </w:r>
      <w:r>
        <w:rPr>
          <w:rFonts w:eastAsia="Calibri"/>
          <w:color w:val="000000" w:themeColor="dk1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 xml:space="preserve"> от 26</w:t>
      </w:r>
      <w:r>
        <w:rPr>
          <w:rFonts w:eastAsia="Calibri"/>
          <w:sz w:val="24"/>
          <w:szCs w:val="24"/>
          <w:lang w:eastAsia="en-US"/>
        </w:rPr>
        <w:t>.04</w:t>
      </w:r>
      <w:r>
        <w:rPr>
          <w:rFonts w:eastAsia="Calibri"/>
          <w:sz w:val="24"/>
          <w:szCs w:val="24"/>
          <w:lang w:eastAsia="en-US"/>
        </w:rPr>
        <w:t>.202</w:t>
      </w:r>
      <w:r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</w:t>
      </w:r>
      <w:r>
        <w:rPr>
          <w:rFonts w:eastAsia="Calibri"/>
          <w:color w:val="000000"/>
          <w:sz w:val="24"/>
          <w:szCs w:val="24"/>
          <w:lang w:eastAsia="en-US"/>
        </w:rPr>
        <w:t>.)</w:t>
      </w:r>
    </w:p>
    <w:p w14:paraId="000001A3">
      <w:pPr>
        <w:jc w:val="both"/>
        <w:rPr>
          <w:color w:val="000000"/>
        </w:rPr>
      </w:pPr>
    </w:p>
    <w:p w14:paraId="000001A4">
      <w:pPr>
        <w:jc w:val="both"/>
        <w:rPr>
          <w:color w:val="000000"/>
        </w:rPr>
      </w:pPr>
      <w:r>
        <w:rPr>
          <w:color w:val="000000"/>
        </w:rPr>
        <w:t>Руководитель выпускающего отделения</w:t>
      </w:r>
      <w:r>
        <w:rPr>
          <w:color w:val="000000"/>
        </w:rPr>
        <w:t>:</w:t>
      </w:r>
      <w:r>
        <w:rPr>
          <w:color w:val="000000"/>
        </w:rPr>
        <w:t xml:space="preserve"> </w:t>
      </w:r>
    </w:p>
    <w:p w14:paraId="000001A5">
      <w:pPr>
        <w:jc w:val="both"/>
        <w:rPr>
          <w:color w:val="000000"/>
        </w:rPr>
      </w:pPr>
      <w:r>
        <w:rPr>
          <w:color w:val="000000"/>
        </w:rPr>
        <w:t>И.о. зав.</w:t>
      </w:r>
      <w:r>
        <w:rPr>
          <w:color w:val="000000"/>
        </w:rPr>
        <w:t xml:space="preserve"> </w:t>
      </w:r>
      <w:r>
        <w:rPr>
          <w:color w:val="000000"/>
        </w:rPr>
        <w:t>каф</w:t>
      </w:r>
      <w:r>
        <w:rPr>
          <w:color w:val="000000"/>
        </w:rPr>
        <w:t>едрой</w:t>
      </w:r>
      <w:r>
        <w:rPr>
          <w:color w:val="000000"/>
        </w:rPr>
        <w:t xml:space="preserve">. - руководителя отделения </w:t>
      </w:r>
    </w:p>
    <w:p w14:paraId="000001A6">
      <w:pPr>
        <w:jc w:val="both"/>
        <w:rPr>
          <w:color w:val="000000"/>
        </w:rPr>
      </w:pPr>
      <w:r>
        <w:rPr>
          <w:color w:val="000000"/>
        </w:rPr>
        <w:t>нефтегазового дела на правах кафедры</w:t>
      </w:r>
    </w:p>
    <w:p w14:paraId="000001A7">
      <w:pPr>
        <w:jc w:val="both"/>
        <w:rPr/>
      </w:pPr>
      <w:r>
        <w:rPr>
          <w:color w:val="000000"/>
        </w:rPr>
        <w:t>к</w:t>
      </w:r>
      <w:r>
        <w:rPr>
          <w:color w:val="000000"/>
        </w:rPr>
        <w:t>.г-</w:t>
      </w:r>
      <w:r>
        <w:rPr>
          <w:color w:val="000000"/>
        </w:rPr>
        <w:t>м</w:t>
      </w:r>
      <w:r>
        <w:rPr>
          <w:color w:val="000000"/>
        </w:rPr>
        <w:t>.н</w:t>
      </w:r>
      <w:r>
        <w:rPr>
          <w:color w:val="000000"/>
        </w:rPr>
        <w:t xml:space="preserve">, </w:t>
      </w:r>
      <w:r>
        <w:rPr>
          <w:color w:val="000000"/>
        </w:rPr>
        <w:t>доцент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  <w:t>______________</w:t>
      </w:r>
      <w:r>
        <w:t>А.А. Лукин</w:t>
      </w:r>
    </w:p>
    <w:p w14:paraId="000001A8">
      <w:pPr>
        <w:ind w:left="6372" w:firstLine="708"/>
        <w:jc w:val="both"/>
        <w:rPr/>
        <w:sectPr>
          <w:headerReference w:type="default" r:id="rId45"/>
          <w:pgSz w:w="11905" w:h="16837"/>
          <w:pgMar w:top="1134" w:right="1134" w:bottom="1134" w:left="1134" w:header="454" w:footer="680" w:gutter="0"/>
          <w:cols w:space="60"/>
        </w:sectPr>
      </w:pPr>
      <w:bookmarkStart w:id="5" w:name="_GoBack"/>
      <w:bookmarkEnd w:id="5"/>
      <w:r>
        <w:rPr>
          <w:sz w:val="20"/>
        </w:rPr>
        <w:t>п</w:t>
      </w:r>
      <w:r>
        <w:rPr>
          <w:sz w:val="20"/>
        </w:rPr>
        <w:t>одпись</w:t>
      </w:r>
    </w:p>
    <w:p w14:paraId="000001A9">
      <w:pPr>
        <w:jc w:val="center"/>
        <w:rPr>
          <w:b/>
        </w:rPr>
      </w:pPr>
      <w:r>
        <w:rPr>
          <w:b/>
        </w:rPr>
        <w:t>Лист изменений рабочей программы практики: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00"/>
      </w:tblPr>
      <w:tblGrid>
        <w:gridCol w:w="1396"/>
        <w:gridCol w:w="5721"/>
        <w:gridCol w:w="2510"/>
      </w:tblGrid>
      <w:tr>
        <w:trPr>
          <w:trHeight w:val="20"/>
          <w:jc w:val="center"/>
        </w:trPr>
        <w:tc>
          <w:tcPr>
            <w:cnfStyle w:val="000000000000"/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Учебный год</w:t>
            </w:r>
          </w:p>
        </w:tc>
        <w:tc>
          <w:tcPr>
            <w:cnfStyle w:val="000000000000"/>
            <w:tcW w:w="2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Содержание /изменение</w:t>
            </w:r>
          </w:p>
        </w:tc>
        <w:tc>
          <w:tcPr>
            <w:cnfStyle w:val="000000000000"/>
            <w:tcW w:w="1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Обсуждено на заседании ОНД (протокол)</w:t>
            </w:r>
          </w:p>
        </w:tc>
      </w:tr>
      <w:tr>
        <w:trPr>
          <w:trHeight w:val="20"/>
          <w:jc w:val="center"/>
        </w:trPr>
        <w:tc>
          <w:tcPr>
            <w:cnfStyle w:val="000000000000"/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D">
            <w:pPr>
              <w:rPr>
                <w:spacing w:val="-6"/>
                <w:lang w:eastAsia="en-US"/>
              </w:rPr>
            </w:pPr>
            <w:r>
              <w:rPr>
                <w:spacing w:val="-6"/>
              </w:rPr>
              <w:t>20</w:t>
            </w:r>
            <w:r>
              <w:rPr>
                <w:spacing w:val="-6"/>
                <w:lang w:val="en-US"/>
              </w:rPr>
              <w:t>19</w:t>
            </w:r>
            <w:r>
              <w:rPr>
                <w:spacing w:val="-6"/>
              </w:rPr>
              <w:t>_/</w:t>
            </w:r>
            <w:r>
              <w:rPr>
                <w:spacing w:val="-6"/>
                <w:lang w:val="en-US"/>
              </w:rPr>
              <w:t xml:space="preserve">2020 </w:t>
            </w:r>
            <w:r>
              <w:rPr>
                <w:spacing w:val="-6"/>
              </w:rPr>
              <w:t>учебный год</w:t>
            </w:r>
          </w:p>
        </w:tc>
        <w:tc>
          <w:tcPr>
            <w:cnfStyle w:val="000000000000"/>
            <w:tcW w:w="2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E">
            <w:r>
              <w:t>1. Актуализировано содержание раздела «Учебно-методическое и информационное обеспечение практики»</w:t>
            </w:r>
          </w:p>
          <w:p w14:paraId="000001AF">
            <w:pPr>
              <w:rPr>
                <w:lang w:eastAsia="en-US"/>
              </w:rPr>
            </w:pPr>
            <w:r>
              <w:t>2. Актуализирован раздел «Особые требования к материально-техническому обеспечению практики»</w:t>
            </w:r>
          </w:p>
        </w:tc>
        <w:tc>
          <w:tcPr>
            <w:cnfStyle w:val="000000000000"/>
            <w:tcW w:w="1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0">
            <w:pPr>
              <w:jc w:val="both"/>
              <w:rPr/>
            </w:pPr>
            <w:r>
              <w:t xml:space="preserve">От 24. 06.2019 г. </w:t>
            </w:r>
          </w:p>
          <w:p w14:paraId="000001B1">
            <w:pPr>
              <w:jc w:val="both"/>
              <w:rPr>
                <w:color w:val="ff0000"/>
                <w:lang w:eastAsia="en-US"/>
              </w:rPr>
            </w:pPr>
            <w:r>
              <w:t xml:space="preserve">№ 15 </w:t>
            </w:r>
          </w:p>
        </w:tc>
      </w:tr>
    </w:tbl>
    <w:p w14:paraId="000001B2">
      <w:pPr>
        <w:jc w:val="both"/>
        <w:rPr>
          <w:color w:val="000000" w:themeColor="text1"/>
        </w:rPr>
      </w:pPr>
    </w:p>
    <w:sectPr>
      <w:headerReference w:type="default" r:id="rId46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r>
        <w:rPr/>
        <w:separator/>
      </w:r>
    </w:p>
  </w:endnote>
  <w:endnote w:type="continuationSeparator" w:id="1">
    <w:p w14:paraId="00000004"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0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00000000" w:usb2="0000003f" w:usb3="00000000" w:csb0="003f01f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 w:val="o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r>
        <w:rPr/>
        <w:separator/>
      </w:r>
    </w:p>
  </w:footnote>
  <w:footnote w:type="continuationSeparator" w:id="1">
    <w:p w14:paraId="00000002"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B3">
    <w:pPr>
      <w:pStyle w:val="Header"/>
      <w:jc w:val="center"/>
      <w:rPr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B4">
    <w:pPr>
      <w:pStyle w:val="Header"/>
      <w:jc w:val="center"/>
      <w:rPr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B5">
    <w:pPr>
      <w:pStyle w:val="Head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singleLevel"/>
    <w:lvl w:ilvl="0" w:tentative="0">
      <w:start w:val="1"/>
      <w:numFmt w:val="bullet"/>
      <w:pStyle w:val="Normal(Web)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multiLevelType w:val="singleLevel"/>
    <w:lvl w:ilvl="0" w:tentative="0">
      <w:start w:val="1"/>
      <w:numFmt w:val="bullet"/>
      <w:pStyle w:val="_СПИСОК_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 w:tentative="0">
      <w:numFmt w:val="bullet"/>
      <w:pStyle w:val="_СПИС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 w:tentative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6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off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multiLevelType w:val="hybridMultilevel"/>
    <w:lvl w:ilvl="0" w:tentative="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 w:tentative="0">
      <w:start w:val="1"/>
      <w:numFmt w:val="decimal"/>
      <w:lvlText w:val="%1."/>
      <w:lvlJc w:val="left"/>
      <w:pPr>
        <w:ind w:left="836" w:hanging="4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0">
    <w:multiLevelType w:val="hybridMultilevel"/>
    <w:lvl w:ilvl="0" w:tentative="0">
      <w:start w:val="1"/>
      <w:numFmt w:val="bullet"/>
      <w:pStyle w:val="_СПИСОК_2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0"/>
  </w:num>
  <w:num w:numId="3">
    <w:abstractNumId w:val="10"/>
  </w:num>
  <w:num w:numId="4">
    <w:abstractNumId w:val="0"/>
  </w:num>
  <w:num w:numId="5">
    <w:abstractNumId w:val="39"/>
  </w:num>
  <w:num w:numId="6">
    <w:abstractNumId w:val="25"/>
  </w:num>
  <w:num w:numId="7">
    <w:abstractNumId w:val="17"/>
  </w:num>
  <w:num w:numId="8">
    <w:abstractNumId w:val="12"/>
  </w:num>
  <w:num w:numId="9">
    <w:abstractNumId w:val="34"/>
  </w:num>
  <w:num w:numId="10">
    <w:abstractNumId w:val="31"/>
  </w:num>
  <w:num w:numId="11">
    <w:abstractNumId w:val="42"/>
  </w:num>
  <w:num w:numId="12">
    <w:abstractNumId w:val="22"/>
  </w:num>
  <w:num w:numId="13">
    <w:abstractNumId w:val="43"/>
  </w:num>
  <w:num w:numId="14">
    <w:abstractNumId w:val="15"/>
  </w:num>
  <w:num w:numId="15">
    <w:abstractNumId w:val="37"/>
  </w:num>
  <w:num w:numId="16">
    <w:abstractNumId w:val="28"/>
  </w:num>
  <w:num w:numId="17">
    <w:abstractNumId w:val="4"/>
  </w:num>
  <w:num w:numId="18">
    <w:abstractNumId w:val="2"/>
  </w:num>
  <w:num w:numId="19">
    <w:abstractNumId w:val="3"/>
  </w:num>
  <w:num w:numId="20">
    <w:abstractNumId w:val="16"/>
  </w:num>
  <w:num w:numId="21">
    <w:abstractNumId w:val="18"/>
  </w:num>
  <w:num w:numId="22">
    <w:abstractNumId w:val="6"/>
  </w:num>
  <w:num w:numId="23">
    <w:abstractNumId w:val="36"/>
  </w:num>
  <w:num w:numId="24">
    <w:abstractNumId w:val="29"/>
  </w:num>
  <w:num w:numId="25">
    <w:abstractNumId w:val="24"/>
  </w:num>
  <w:num w:numId="26">
    <w:abstractNumId w:val="19"/>
  </w:num>
  <w:num w:numId="27">
    <w:abstractNumId w:val="8"/>
  </w:num>
  <w:num w:numId="28">
    <w:abstractNumId w:val="11"/>
  </w:num>
  <w:num w:numId="29">
    <w:abstractNumId w:val="9"/>
  </w:num>
  <w:num w:numId="30">
    <w:abstractNumId w:val="32"/>
  </w:num>
  <w:num w:numId="31">
    <w:abstractNumId w:val="27"/>
  </w:num>
  <w:num w:numId="32">
    <w:abstractNumId w:val="30"/>
  </w:num>
  <w:num w:numId="33">
    <w:abstractNumId w:val="23"/>
  </w:num>
  <w:num w:numId="34">
    <w:abstractNumId w:val="26"/>
  </w:num>
  <w:num w:numId="35">
    <w:abstractNumId w:val="38"/>
  </w:num>
  <w:num w:numId="36">
    <w:abstractNumId w:val="21"/>
  </w:num>
  <w:num w:numId="37">
    <w:abstractNumId w:val="7"/>
  </w:num>
  <w:num w:numId="38">
    <w:abstractNumId w:val="35"/>
  </w:num>
  <w:num w:numId="39">
    <w:abstractNumId w:val="33"/>
  </w:num>
  <w:num w:numId="40">
    <w:abstractNumId w:val="5"/>
  </w:num>
  <w:num w:numId="41">
    <w:abstractNumId w:val="41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A4D"/>
    <w:rsid w:val="00026D70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6ACD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6B4"/>
    <w:rsid w:val="00045F4D"/>
    <w:rsid w:val="000462FC"/>
    <w:rsid w:val="00046A89"/>
    <w:rsid w:val="000471E7"/>
    <w:rsid w:val="000479C5"/>
    <w:rsid w:val="00047BD6"/>
    <w:rsid w:val="00050105"/>
    <w:rsid w:val="00050516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C95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9AE"/>
    <w:rsid w:val="00083ABF"/>
    <w:rsid w:val="00083D25"/>
    <w:rsid w:val="00083DFD"/>
    <w:rsid w:val="00083E2B"/>
    <w:rsid w:val="00083E82"/>
    <w:rsid w:val="0008480E"/>
    <w:rsid w:val="000854B7"/>
    <w:rsid w:val="000859C8"/>
    <w:rsid w:val="00085A92"/>
    <w:rsid w:val="00086566"/>
    <w:rsid w:val="00086B3F"/>
    <w:rsid w:val="00086D12"/>
    <w:rsid w:val="00087820"/>
    <w:rsid w:val="00087EB8"/>
    <w:rsid w:val="00090542"/>
    <w:rsid w:val="00090E4A"/>
    <w:rsid w:val="00091181"/>
    <w:rsid w:val="000919F3"/>
    <w:rsid w:val="00092724"/>
    <w:rsid w:val="000929D5"/>
    <w:rsid w:val="000944FD"/>
    <w:rsid w:val="000976AB"/>
    <w:rsid w:val="000A00C3"/>
    <w:rsid w:val="000A077B"/>
    <w:rsid w:val="000A1196"/>
    <w:rsid w:val="000A1B13"/>
    <w:rsid w:val="000A257E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07F"/>
    <w:rsid w:val="000D08F4"/>
    <w:rsid w:val="000D1119"/>
    <w:rsid w:val="000D136D"/>
    <w:rsid w:val="000D2B99"/>
    <w:rsid w:val="000D2E74"/>
    <w:rsid w:val="000D3541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0CD9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4E75"/>
    <w:rsid w:val="000E525F"/>
    <w:rsid w:val="000E547B"/>
    <w:rsid w:val="000E5B63"/>
    <w:rsid w:val="000E5D64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8EE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0D3A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E48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988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6B3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6676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AB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152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49B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1F5"/>
    <w:rsid w:val="00237407"/>
    <w:rsid w:val="00237449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74A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77C23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2E6A"/>
    <w:rsid w:val="00293338"/>
    <w:rsid w:val="00293FF7"/>
    <w:rsid w:val="0029424A"/>
    <w:rsid w:val="002947E0"/>
    <w:rsid w:val="002947FE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4AC7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47B0"/>
    <w:rsid w:val="002F5874"/>
    <w:rsid w:val="002F7E20"/>
    <w:rsid w:val="0030019A"/>
    <w:rsid w:val="00300566"/>
    <w:rsid w:val="00300F19"/>
    <w:rsid w:val="003014F2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27E"/>
    <w:rsid w:val="00310578"/>
    <w:rsid w:val="003106EB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46B1"/>
    <w:rsid w:val="00325A5A"/>
    <w:rsid w:val="00325CCE"/>
    <w:rsid w:val="003265CA"/>
    <w:rsid w:val="0032669E"/>
    <w:rsid w:val="0032774F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1C89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24F8"/>
    <w:rsid w:val="003638AE"/>
    <w:rsid w:val="003639CA"/>
    <w:rsid w:val="003651C9"/>
    <w:rsid w:val="0036623C"/>
    <w:rsid w:val="00367E8A"/>
    <w:rsid w:val="00367EBA"/>
    <w:rsid w:val="003709EF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276"/>
    <w:rsid w:val="00394B1E"/>
    <w:rsid w:val="00395582"/>
    <w:rsid w:val="00395AB0"/>
    <w:rsid w:val="00395EBE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204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A1B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569E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6F29"/>
    <w:rsid w:val="0046723A"/>
    <w:rsid w:val="004674B5"/>
    <w:rsid w:val="004674CE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15A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6BE"/>
    <w:rsid w:val="00483C1F"/>
    <w:rsid w:val="00484209"/>
    <w:rsid w:val="004848FC"/>
    <w:rsid w:val="00484F88"/>
    <w:rsid w:val="004862BE"/>
    <w:rsid w:val="0048653B"/>
    <w:rsid w:val="00486691"/>
    <w:rsid w:val="00490746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620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6BA3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0BA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4DBB"/>
    <w:rsid w:val="004D5465"/>
    <w:rsid w:val="004D580D"/>
    <w:rsid w:val="004D582E"/>
    <w:rsid w:val="004D608E"/>
    <w:rsid w:val="004D7A4A"/>
    <w:rsid w:val="004D7FC1"/>
    <w:rsid w:val="004E082C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5CAB"/>
    <w:rsid w:val="004E64E0"/>
    <w:rsid w:val="004E6565"/>
    <w:rsid w:val="004E6B21"/>
    <w:rsid w:val="004E6CC2"/>
    <w:rsid w:val="004E7B0A"/>
    <w:rsid w:val="004F1452"/>
    <w:rsid w:val="004F19D7"/>
    <w:rsid w:val="004F1A9E"/>
    <w:rsid w:val="004F1EBB"/>
    <w:rsid w:val="004F26E3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5F32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73A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7CC"/>
    <w:rsid w:val="00560980"/>
    <w:rsid w:val="00560C0E"/>
    <w:rsid w:val="00560D23"/>
    <w:rsid w:val="00560F47"/>
    <w:rsid w:val="00561113"/>
    <w:rsid w:val="005613BA"/>
    <w:rsid w:val="00561EA6"/>
    <w:rsid w:val="00561F80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0F9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5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7F0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96F"/>
    <w:rsid w:val="00616C84"/>
    <w:rsid w:val="006174A7"/>
    <w:rsid w:val="0061774F"/>
    <w:rsid w:val="006207C7"/>
    <w:rsid w:val="006208C6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5CD"/>
    <w:rsid w:val="00650A34"/>
    <w:rsid w:val="00650C0E"/>
    <w:rsid w:val="00650DBE"/>
    <w:rsid w:val="00650F2B"/>
    <w:rsid w:val="00650FFA"/>
    <w:rsid w:val="00651EE8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001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27"/>
    <w:rsid w:val="00692FB6"/>
    <w:rsid w:val="00693733"/>
    <w:rsid w:val="006937E3"/>
    <w:rsid w:val="00693FEB"/>
    <w:rsid w:val="006947D0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4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64A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889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2786C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A5C"/>
    <w:rsid w:val="0074108A"/>
    <w:rsid w:val="007414E4"/>
    <w:rsid w:val="00741759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2C"/>
    <w:rsid w:val="0075133B"/>
    <w:rsid w:val="00751375"/>
    <w:rsid w:val="00751402"/>
    <w:rsid w:val="0075166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243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23D"/>
    <w:rsid w:val="0077145E"/>
    <w:rsid w:val="00771B2F"/>
    <w:rsid w:val="00771BBE"/>
    <w:rsid w:val="007721A1"/>
    <w:rsid w:val="007724B1"/>
    <w:rsid w:val="007726C7"/>
    <w:rsid w:val="00772C99"/>
    <w:rsid w:val="00773188"/>
    <w:rsid w:val="00773295"/>
    <w:rsid w:val="00773B15"/>
    <w:rsid w:val="00773B89"/>
    <w:rsid w:val="00774158"/>
    <w:rsid w:val="007743CF"/>
    <w:rsid w:val="007746BD"/>
    <w:rsid w:val="00774A91"/>
    <w:rsid w:val="007758B6"/>
    <w:rsid w:val="00775B1A"/>
    <w:rsid w:val="007760F6"/>
    <w:rsid w:val="00776AC1"/>
    <w:rsid w:val="00777AE4"/>
    <w:rsid w:val="00777F4C"/>
    <w:rsid w:val="00780F4A"/>
    <w:rsid w:val="00781075"/>
    <w:rsid w:val="007813D2"/>
    <w:rsid w:val="007815F7"/>
    <w:rsid w:val="0078262D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200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1DC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3A"/>
    <w:rsid w:val="007E0356"/>
    <w:rsid w:val="007E0A68"/>
    <w:rsid w:val="007E1286"/>
    <w:rsid w:val="007E2741"/>
    <w:rsid w:val="007E3166"/>
    <w:rsid w:val="007E3217"/>
    <w:rsid w:val="007E4111"/>
    <w:rsid w:val="007E486F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27E2A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4C60"/>
    <w:rsid w:val="00845299"/>
    <w:rsid w:val="00845662"/>
    <w:rsid w:val="00846464"/>
    <w:rsid w:val="0084734A"/>
    <w:rsid w:val="008479F0"/>
    <w:rsid w:val="008501D2"/>
    <w:rsid w:val="00850430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1ACE"/>
    <w:rsid w:val="00862362"/>
    <w:rsid w:val="00862BCB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49D3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368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B21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2C6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87"/>
    <w:rsid w:val="008B70F0"/>
    <w:rsid w:val="008B7336"/>
    <w:rsid w:val="008B74D7"/>
    <w:rsid w:val="008B778F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346"/>
    <w:rsid w:val="00914A93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745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C74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377"/>
    <w:rsid w:val="009624E1"/>
    <w:rsid w:val="00962584"/>
    <w:rsid w:val="009627C6"/>
    <w:rsid w:val="0096332D"/>
    <w:rsid w:val="00965FCD"/>
    <w:rsid w:val="00966B4D"/>
    <w:rsid w:val="00967977"/>
    <w:rsid w:val="00967E6B"/>
    <w:rsid w:val="00970116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5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6582"/>
    <w:rsid w:val="0099714C"/>
    <w:rsid w:val="00997DFF"/>
    <w:rsid w:val="009A052C"/>
    <w:rsid w:val="009A15C3"/>
    <w:rsid w:val="009A19D4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EB3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07B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20A"/>
    <w:rsid w:val="009D7A38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9C9"/>
    <w:rsid w:val="009F7AFD"/>
    <w:rsid w:val="009F7ED2"/>
    <w:rsid w:val="00A001C2"/>
    <w:rsid w:val="00A02ABE"/>
    <w:rsid w:val="00A035B5"/>
    <w:rsid w:val="00A0362C"/>
    <w:rsid w:val="00A049E0"/>
    <w:rsid w:val="00A04E1F"/>
    <w:rsid w:val="00A05E49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262"/>
    <w:rsid w:val="00A27A91"/>
    <w:rsid w:val="00A27E18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190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254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B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3E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188A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27613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2DD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29B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4E54"/>
    <w:rsid w:val="00BA54EE"/>
    <w:rsid w:val="00BA5640"/>
    <w:rsid w:val="00BA5A74"/>
    <w:rsid w:val="00BA60F8"/>
    <w:rsid w:val="00BA6348"/>
    <w:rsid w:val="00BA6BBF"/>
    <w:rsid w:val="00BA7644"/>
    <w:rsid w:val="00BA76E9"/>
    <w:rsid w:val="00BA7A1B"/>
    <w:rsid w:val="00BB032E"/>
    <w:rsid w:val="00BB03F8"/>
    <w:rsid w:val="00BB0699"/>
    <w:rsid w:val="00BB1826"/>
    <w:rsid w:val="00BB1995"/>
    <w:rsid w:val="00BB19E4"/>
    <w:rsid w:val="00BB1D8F"/>
    <w:rsid w:val="00BB2D1F"/>
    <w:rsid w:val="00BB3F8C"/>
    <w:rsid w:val="00BB4074"/>
    <w:rsid w:val="00BB4855"/>
    <w:rsid w:val="00BB4E2D"/>
    <w:rsid w:val="00BB5D10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3FE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46F7"/>
    <w:rsid w:val="00BD507C"/>
    <w:rsid w:val="00BD5BB8"/>
    <w:rsid w:val="00BD5F1D"/>
    <w:rsid w:val="00BD60D1"/>
    <w:rsid w:val="00BD6445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5BD2"/>
    <w:rsid w:val="00BE74A3"/>
    <w:rsid w:val="00BE7C16"/>
    <w:rsid w:val="00BF0B6F"/>
    <w:rsid w:val="00BF0CEA"/>
    <w:rsid w:val="00BF1A68"/>
    <w:rsid w:val="00BF1CC0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676B"/>
    <w:rsid w:val="00C5683C"/>
    <w:rsid w:val="00C56867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6A6"/>
    <w:rsid w:val="00C637C3"/>
    <w:rsid w:val="00C63F6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40F"/>
    <w:rsid w:val="00C82620"/>
    <w:rsid w:val="00C8263D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3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6D"/>
    <w:rsid w:val="00CA3FE8"/>
    <w:rsid w:val="00CA42AE"/>
    <w:rsid w:val="00CA479E"/>
    <w:rsid w:val="00CA4826"/>
    <w:rsid w:val="00CA4CE2"/>
    <w:rsid w:val="00CA4D89"/>
    <w:rsid w:val="00CA55DC"/>
    <w:rsid w:val="00CA5689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A2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4EE0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0E3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A99"/>
    <w:rsid w:val="00CE7ECA"/>
    <w:rsid w:val="00CE7EED"/>
    <w:rsid w:val="00CF0038"/>
    <w:rsid w:val="00CF08D3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568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26B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2C8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564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A67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2878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E7F8A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3F2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2FE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9CA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6D4D"/>
    <w:rsid w:val="00EA7139"/>
    <w:rsid w:val="00EA744F"/>
    <w:rsid w:val="00EA79EB"/>
    <w:rsid w:val="00EA7A01"/>
    <w:rsid w:val="00EA7D0E"/>
    <w:rsid w:val="00EA7DFB"/>
    <w:rsid w:val="00EB027E"/>
    <w:rsid w:val="00EB0493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45B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AE4"/>
    <w:rsid w:val="00EC1BDF"/>
    <w:rsid w:val="00EC28B5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0E3D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8E8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1FBE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272DA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6796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0C98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2FA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C38"/>
    <w:rsid w:val="00FA1FE5"/>
    <w:rsid w:val="00FA2260"/>
    <w:rsid w:val="00FA2598"/>
    <w:rsid w:val="00FA2C01"/>
    <w:rsid w:val="00FA2F88"/>
    <w:rsid w:val="00FA3597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4821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A9D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E73C1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16575"/>
  <w15:docId w15:val="{E8211AC3-AC60-4020-A7C5-43D0F1E0FA3A}"/>
  <w:footnotePr>
    <w:footnote w:id="0"/>
    <w:footnote w:id="1"/>
  </w:footnotePr>
  <w:endnotePr>
    <w:endnote w:id="0"/>
    <w:endnote w:id="1"/>
  </w:endnotePr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Times New Roman" w:eastAsia="Calibri" w:hAnsi="Calibri"/>
        <w:lang w:val="ru-RU" w:bidi="ar-SA" w:eastAsia="ru-RU"/>
      </w:rPr>
    </w:rPrDefault>
    <w:pPrDefault/>
  </w:docDefaults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pPr>
      <w:widowControl w:val="off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_ЗАГ_2_2"/>
    <w:next w:val="Normal"/>
    <w:link w:val="Заголовок1Знак"/>
    <w:uiPriority w:val="99"/>
    <w:qFormat w:val="on"/>
    <w:pPr>
      <w:spacing w:before="0" w:after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Заголовок2Знак"/>
    <w:uiPriority w:val="99"/>
    <w:qFormat w:val="on"/>
    <w:pPr>
      <w:tabs>
        <w:tab w:val="left" w:pos="709"/>
      </w:tabs>
      <w:jc w:val="both"/>
    </w:pPr>
    <w:rPr>
      <w:rFonts w:eastAsia="Cambria"/>
      <w:b/>
    </w:rPr>
  </w:style>
  <w:style w:type="paragraph" w:styleId="Heading3">
    <w:name w:val="Heading 3"/>
    <w:basedOn w:val="Normal"/>
    <w:next w:val="Normal"/>
    <w:link w:val="Заголовок3Знак"/>
    <w:uiPriority w:val="99"/>
    <w:qFormat w:val="on"/>
    <w:pPr>
      <w:keepNext w:val="on"/>
      <w:widowControl w:val="on"/>
      <w:spacing w:before="240" w:after="60"/>
    </w:pPr>
    <w:rPr>
      <w:rFonts w:ascii="Arial" w:cs="Arial" w:eastAsia="MS Mincho" w:hAnsi="Arial"/>
      <w:b/>
      <w:bCs/>
      <w:sz w:val="26"/>
      <w:szCs w:val="26"/>
      <w:lang w:eastAsia="ja-JP"/>
    </w:rPr>
  </w:style>
  <w:style w:type="paragraph" w:styleId="Heading4">
    <w:name w:val="Heading 4"/>
    <w:basedOn w:val="Normal"/>
    <w:next w:val="Normal"/>
    <w:link w:val="Заголовок4Знак"/>
    <w:uiPriority w:val="99"/>
    <w:qFormat w:val="on"/>
    <w:pPr>
      <w:keepNext w:val="on"/>
      <w:spacing w:before="240" w:after="60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Заголовок5Знак"/>
    <w:uiPriority w:val="99"/>
    <w:qFormat w:val="on"/>
    <w:pPr>
      <w:widowControl w:val="on"/>
      <w:spacing w:before="240" w:after="60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1Знак">
    <w:name w:val="Заголовок 1 Знак"/>
    <w:link w:val="Heading1"/>
    <w:uiPriority w:val="99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Заголовок2Знак">
    <w:name w:val="Заголовок 2 Знак"/>
    <w:link w:val="Heading2"/>
    <w:uiPriority w:val="99"/>
    <w:rPr>
      <w:rFonts w:ascii="Times New Roman" w:eastAsia="Cambria" w:hAnsi="Times New Roman"/>
      <w:b/>
      <w:sz w:val="24"/>
      <w:szCs w:val="24"/>
    </w:rPr>
  </w:style>
  <w:style w:type="character" w:customStyle="1" w:styleId="Заголовок3Знак">
    <w:name w:val="Заголовок 3 Знак"/>
    <w:link w:val="Heading3"/>
    <w:uiPriority w:val="99"/>
    <w:rPr>
      <w:rFonts w:ascii="Arial" w:cs="Arial" w:eastAsia="MS Mincho" w:hAnsi="Arial"/>
      <w:b/>
      <w:bCs/>
      <w:sz w:val="26"/>
      <w:szCs w:val="26"/>
      <w:lang w:eastAsia="ja-JP"/>
    </w:rPr>
  </w:style>
  <w:style w:type="character" w:customStyle="1" w:styleId="Заголовок4Знак">
    <w:name w:val="Заголовок 4 Знак"/>
    <w:link w:val="Heading4"/>
    <w:uiPriority w:val="99"/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type="character" w:customStyle="1" w:styleId="Заголовок5Знак">
    <w:name w:val="Заголовок 5 Знак"/>
    <w:link w:val="Heading5"/>
    <w:uiPriority w:val="99"/>
    <w:rPr>
      <w:rFonts w:ascii="Times New Roman" w:cs="Times New Roman" w:eastAsia="MS Mincho" w:hAnsi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Normal"/>
    <w:uiPriority w:val="99"/>
    <w:pPr>
      <w:spacing w:line="296" w:lineRule="exact"/>
      <w:jc w:val="center"/>
    </w:pPr>
  </w:style>
  <w:style w:type="character" w:customStyle="1" w:styleId="FontStyle14">
    <w:name w:val="Font Style14"/>
    <w:uiPriority w:val="99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Pr>
      <w:rFonts w:ascii="Arial Narrow" w:hAnsi="Arial Narrow"/>
      <w:b/>
      <w:sz w:val="14"/>
    </w:rPr>
  </w:style>
  <w:style w:type="character" w:customStyle="1" w:styleId="ВерхнийколонтитулЗнак">
    <w:name w:val="Верхний колонтитул Знак"/>
    <w:link w:val="Header"/>
    <w:uiPriority w:val="99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ВерхнийколонтитулЗнак"/>
    <w:uiPriority w:val="99"/>
    <w:pPr>
      <w:tabs>
        <w:tab w:val="center" w:pos="4677"/>
        <w:tab w:val="right" w:pos="9355"/>
      </w:tabs>
    </w:pPr>
  </w:style>
  <w:style w:type="character" w:customStyle="1" w:styleId="НижнийколонтитулЗнак">
    <w:name w:val="Нижний колонтитул Знак"/>
    <w:link w:val="Footer"/>
    <w:uiPriority w:val="99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НижнийколонтитулЗнак"/>
    <w:uiPriority w:val="99"/>
    <w:pPr>
      <w:tabs>
        <w:tab w:val="center" w:pos="4677"/>
        <w:tab w:val="right" w:pos="9355"/>
      </w:tabs>
    </w:pPr>
  </w:style>
  <w:style w:type="paragraph" w:customStyle="1" w:styleId="Цветнойсписок-Акцент11">
    <w:name w:val="Цветной список - Акцент 11"/>
    <w:basedOn w:val="Normal"/>
    <w:uiPriority w:val="34"/>
    <w:qFormat w:val="on"/>
    <w:pPr>
      <w:ind w:left="720"/>
      <w:contextualSpacing w:val="on"/>
    </w:pPr>
  </w:style>
  <w:style w:type="paragraph" w:customStyle="1" w:styleId="Средняясетка21">
    <w:name w:val="Средняя сетка 21"/>
    <w:uiPriority w:val="1"/>
    <w:qFormat w:val="on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Основнойтекст2Знак"/>
    <w:uiPriority w:val="99"/>
    <w:pPr>
      <w:widowControl w:val="on"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Основнойтекст2Знак">
    <w:name w:val="Основной текст 2 Знак"/>
    <w:link w:val="BodyText2"/>
    <w:uiPriority w:val="99"/>
    <w:rPr>
      <w:rFonts w:ascii="Calibri" w:cs="Times New Roman" w:eastAsia="Times New Roman" w:hAnsi="Calibri"/>
    </w:rPr>
  </w:style>
  <w:style w:type="character" w:styleId="Emphasis">
    <w:name w:val="Emphasis"/>
    <w:uiPriority w:val="99"/>
    <w:qFormat w:val="on"/>
    <w:rPr>
      <w:rFonts w:cs="Times New Roman"/>
      <w:i/>
    </w:rPr>
  </w:style>
  <w:style w:type="paragraph" w:customStyle="1" w:styleId="_СПИСОК_2">
    <w:name w:val="_СПИСОК_2"/>
    <w:basedOn w:val="Normal"/>
    <w:link w:val="_СПИСОК_2Знак"/>
    <w:uiPriority w:val="99"/>
    <w:pPr>
      <w:widowControl w:val="on"/>
      <w:numPr>
        <w:ilvl w:val="0"/>
        <w:numId w:val="2"/>
      </w:numPr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_СПИСОК_2Знак">
    <w:name w:val="_СПИСОК_2 Знак"/>
    <w:link w:val="_СПИСОК_2"/>
    <w:uiPriority w:val="99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Основнойтекстсотступом3Знак">
    <w:name w:val="Основной текст с отступом 3 Знак"/>
    <w:link w:val="BodyTextIndent3"/>
    <w:uiPriority w:val="99"/>
    <w:rPr>
      <w:rFonts w:ascii="Calibri" w:cs="Times New Roman" w:eastAsia="Times New Roman" w:hAnsi="Calibri"/>
    </w:rPr>
  </w:style>
  <w:style w:type="paragraph" w:styleId="BodyTextIndent3">
    <w:name w:val="Body Text Indent 3"/>
    <w:basedOn w:val="Normal"/>
    <w:link w:val="Основнойтекстсотступом3Знак"/>
    <w:uiPriority w:val="99"/>
    <w:pPr>
      <w:widowControl w:val="on"/>
      <w:tabs>
        <w:tab w:val="left" w:pos="1701"/>
      </w:tabs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_БЛОК_3">
    <w:name w:val="_БЛОК_3"/>
    <w:basedOn w:val="Normal"/>
    <w:uiPriority w:val="99"/>
    <w:pPr>
      <w:widowControl w:val="on"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Безинтервала1">
    <w:name w:val="Без интервала1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_СПИСОК_4">
    <w:name w:val="_СПИСОК_4"/>
    <w:basedOn w:val="_СПИСОК_2"/>
    <w:link w:val="_СПИСОК_4Знак"/>
    <w:uiPriority w:val="99"/>
    <w:pPr>
      <w:numPr>
        <w:ilvl w:val="0"/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_СПИСОК_4Знак">
    <w:name w:val="_СПИСОК_4 Знак"/>
    <w:basedOn w:val="_СПИСОК_2Знак"/>
    <w:link w:val="_СПИСОК_4"/>
    <w:uiPriority w:val="99"/>
    <w:rPr>
      <w:rFonts w:ascii="Times New Roman" w:eastAsia="MS Mincho" w:hAnsi="Times New Roman"/>
      <w:sz w:val="28"/>
      <w:szCs w:val="28"/>
      <w:lang w:eastAsia="ja-JP"/>
    </w:rPr>
  </w:style>
  <w:style w:type="paragraph" w:styleId="BodyText">
    <w:name w:val="Body Text"/>
    <w:basedOn w:val="Normal"/>
    <w:link w:val="ОсновнойтекстЗнак"/>
    <w:uiPriority w:val="99"/>
    <w:pPr>
      <w:widowControl w:val="on"/>
      <w:spacing w:after="120"/>
    </w:pPr>
    <w:rPr>
      <w:rFonts w:eastAsia="MS Mincho"/>
      <w:lang w:eastAsia="ja-JP"/>
    </w:rPr>
  </w:style>
  <w:style w:type="character" w:customStyle="1" w:styleId="ОсновнойтекстЗнак">
    <w:name w:val="Основной текст Знак"/>
    <w:link w:val="BodyText"/>
    <w:uiPriority w:val="99"/>
    <w:rPr>
      <w:rFonts w:ascii="Times New Roman" w:cs="Times New Roman" w:eastAsia="MS Mincho" w:hAnsi="Times New Roman"/>
      <w:sz w:val="24"/>
      <w:szCs w:val="24"/>
      <w:lang w:eastAsia="ja-JP"/>
    </w:rPr>
  </w:style>
  <w:style w:type="paragraph" w:styleId="BodyTextIndent">
    <w:name w:val="Body Text Indent"/>
    <w:aliases w:val="текст,Основной текст 1,Нумерованный список !!,Надин стиль"/>
    <w:basedOn w:val="Normal"/>
    <w:link w:val="ОсновнойтекстсотступомЗнак"/>
    <w:uiPriority w:val="99"/>
    <w:pPr>
      <w:widowControl w:val="on"/>
      <w:spacing w:after="120"/>
      <w:ind w:left="283"/>
    </w:pPr>
    <w:rPr>
      <w:rFonts w:ascii="Arial" w:cs="Arial" w:hAnsi="Arial"/>
      <w:szCs w:val="28"/>
    </w:rPr>
  </w:style>
  <w:style w:type="character" w:customStyle="1" w:styleId="ОсновнойтекстсотступомЗнак">
    <w:name w:val="Основной текст с отступом Знак"/>
    <w:aliases w:val="текст Знак,Основной текст 1 Знак,Нумерованный список !! Знак,Надин стиль Знак"/>
    <w:link w:val="BodyTextIndent"/>
    <w:uiPriority w:val="99"/>
    <w:rPr>
      <w:rFonts w:ascii="Arial" w:cs="Arial" w:eastAsia="Times New Roman" w:hAnsi="Arial"/>
      <w:sz w:val="24"/>
      <w:szCs w:val="28"/>
      <w:lang w:eastAsia="ru-RU"/>
    </w:rPr>
  </w:style>
  <w:style w:type="character" w:customStyle="1" w:styleId="Основнойтекст3Знак">
    <w:name w:val="Основной текст 3 Знак"/>
    <w:link w:val="BodyText3"/>
    <w:uiPriority w:val="99"/>
    <w:rPr>
      <w:rFonts w:ascii="Calibri" w:cs="Times New Roman" w:eastAsia="Times New Roman" w:hAnsi="Calibri"/>
      <w:sz w:val="16"/>
      <w:szCs w:val="16"/>
    </w:rPr>
  </w:style>
  <w:style w:type="paragraph" w:styleId="BodyText3">
    <w:name w:val="Body Text 3"/>
    <w:basedOn w:val="Normal"/>
    <w:link w:val="Основнойтекст3Знак"/>
    <w:uiPriority w:val="99"/>
    <w:pPr>
      <w:widowControl w:val="on"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pPr>
      <w:widowControl w:val="off"/>
      <w:ind w:firstLine="720"/>
    </w:pPr>
    <w:rPr>
      <w:rFonts w:ascii="Arial" w:cs="Arial" w:eastAsia="Times New Roman" w:hAnsi="Arial"/>
    </w:rPr>
  </w:style>
  <w:style w:type="paragraph" w:styleId="Normal(Web)">
    <w:name w:val="Normal (Web)"/>
    <w:basedOn w:val="Normal"/>
    <w:uiPriority w:val="99"/>
    <w:pPr>
      <w:widowControl w:val="on"/>
      <w:numPr>
        <w:ilvl w:val="0"/>
        <w:numId w:val="4"/>
      </w:numPr>
      <w:tabs>
        <w:tab w:val="clear" w:pos="926"/>
      </w:tabs>
      <w:spacing w:before="100" w:after="100"/>
      <w:ind w:left="0" w:firstLine="0"/>
    </w:pPr>
  </w:style>
  <w:style w:type="character" w:customStyle="1" w:styleId="Основнойтекстсотступом2Знак">
    <w:name w:val="Основной текст с отступом 2 Знак"/>
    <w:link w:val="BodyTextIndent2"/>
    <w:uiPriority w:val="99"/>
    <w:rPr>
      <w:rFonts w:ascii="Times New Roman" w:cs="Times New Roman" w:eastAsia="MS Mincho" w:hAnsi="Times New Roman"/>
      <w:sz w:val="24"/>
      <w:szCs w:val="24"/>
      <w:lang w:eastAsia="ja-JP"/>
    </w:rPr>
  </w:style>
  <w:style w:type="paragraph" w:styleId="BodyTextIndent2">
    <w:name w:val="Body Text Indent 2"/>
    <w:basedOn w:val="Normal"/>
    <w:link w:val="Основнойтекстсотступом2Знак"/>
    <w:uiPriority w:val="99"/>
    <w:pPr>
      <w:widowControl w:val="on"/>
      <w:spacing w:after="120" w:line="480" w:lineRule="auto"/>
      <w:ind w:left="283"/>
    </w:pPr>
    <w:rPr>
      <w:rFonts w:eastAsia="MS Mincho"/>
      <w:lang w:eastAsia="ja-JP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ТекстсноскиЗнак"/>
    <w:uiPriority w:val="99"/>
    <w:pPr>
      <w:widowControl w:val="on"/>
    </w:pPr>
    <w:rPr>
      <w:rFonts w:eastAsia="MS Mincho"/>
      <w:sz w:val="20"/>
      <w:szCs w:val="20"/>
      <w:lang w:eastAsia="ja-JP"/>
    </w:rPr>
  </w:style>
  <w:style w:type="character" w:customStyle="1" w:styleId="ТекстсноскиЗнак">
    <w:name w:val="Текст сноски Знак"/>
    <w:link w:val="Footnotetext"/>
    <w:uiPriority w:val="99"/>
    <w:rPr>
      <w:rFonts w:ascii="Times New Roman" w:cs="Times New Roman" w:eastAsia="MS Mincho" w:hAnsi="Times New Roman"/>
      <w:sz w:val="20"/>
      <w:szCs w:val="20"/>
      <w:lang w:eastAsia="ja-JP"/>
    </w:r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character" w:customStyle="1" w:styleId="СхемадокументаЗнак">
    <w:name w:val="Схема документа Знак"/>
    <w:link w:val="DocumentMap"/>
    <w:uiPriority w:val="99"/>
    <w:semiHidden w:val="on"/>
    <w:rPr>
      <w:rFonts w:ascii="Tahoma" w:cs="Tahoma" w:eastAsia="MS Mincho" w:hAnsi="Tahoma"/>
      <w:sz w:val="20"/>
      <w:szCs w:val="20"/>
      <w:shd w:val="clear" w:color="auto" w:fill="000080"/>
      <w:lang w:eastAsia="ja-JP"/>
    </w:rPr>
  </w:style>
  <w:style w:type="paragraph" w:styleId="DocumentMap">
    <w:name w:val="Document Map"/>
    <w:basedOn w:val="Normal"/>
    <w:link w:val="СхемадокументаЗнак"/>
    <w:uiPriority w:val="99"/>
    <w:semiHidden w:val="on"/>
    <w:pPr>
      <w:widowControl w:val="on"/>
      <w:shd w:val="clear" w:color="auto" w:fill="000080"/>
    </w:pPr>
    <w:rPr>
      <w:rFonts w:ascii="Tahoma" w:cs="Tahoma" w:eastAsia="MS Mincho" w:hAnsi="Tahoma"/>
      <w:sz w:val="20"/>
      <w:szCs w:val="20"/>
      <w:lang w:eastAsia="ja-JP"/>
    </w:rPr>
  </w:style>
  <w:style w:type="paragraph" w:customStyle="1" w:styleId="Заголовок1">
    <w:name w:val="Заголовок1"/>
    <w:aliases w:val="Title"/>
    <w:basedOn w:val="Normal"/>
    <w:link w:val="НазваниеЗнак"/>
    <w:uiPriority w:val="99"/>
    <w:qFormat w:val="on"/>
    <w:pPr>
      <w:widowControl w:val="on"/>
      <w:jc w:val="center"/>
    </w:pPr>
    <w:rPr>
      <w:b/>
      <w:sz w:val="22"/>
    </w:rPr>
  </w:style>
  <w:style w:type="character" w:customStyle="1" w:styleId="НазваниеЗнак">
    <w:name w:val="Название Знак"/>
    <w:link w:val="Заголовок1"/>
    <w:uiPriority w:val="99"/>
    <w:rPr>
      <w:rFonts w:ascii="Times New Roman" w:cs="Times New Roman" w:eastAsia="Times New Roman" w:hAnsi="Times New Roman"/>
      <w:b/>
      <w:szCs w:val="24"/>
      <w:lang w:eastAsia="ru-RU"/>
    </w:rPr>
  </w:style>
  <w:style w:type="paragraph" w:styleId="Subtitle">
    <w:name w:val="Subtitle"/>
    <w:basedOn w:val="Normal"/>
    <w:link w:val="ПодзаголовокЗнак"/>
    <w:uiPriority w:val="99"/>
    <w:qFormat w:val="on"/>
    <w:pPr>
      <w:widowControl w:val="on"/>
      <w:jc w:val="center"/>
    </w:pPr>
    <w:rPr>
      <w:b/>
      <w:bCs/>
      <w:smallCaps/>
    </w:rPr>
  </w:style>
  <w:style w:type="character" w:customStyle="1" w:styleId="ПодзаголовокЗнак">
    <w:name w:val="Подзаголовок Знак"/>
    <w:link w:val="Subtitle"/>
    <w:uiPriority w:val="99"/>
    <w:rPr>
      <w:rFonts w:ascii="Times New Roman" w:cs="Times New Roman" w:eastAsia="Times New Roman" w:hAnsi="Times New Roman"/>
      <w:b/>
      <w:bCs/>
      <w:smallCaps/>
      <w:sz w:val="24"/>
      <w:szCs w:val="24"/>
      <w:lang w:eastAsia="ru-RU"/>
    </w:rPr>
  </w:style>
  <w:style w:type="character" w:customStyle="1" w:styleId="Основнойтекстсотступом3Знак1">
    <w:name w:val="Основной текст с отступом 3 Знак1"/>
    <w:uiPriority w:val="99"/>
    <w:semiHidden w:val="on"/>
    <w:rPr>
      <w:rFonts w:ascii="Times New Roman" w:cs="Times New Roman" w:eastAsia="Times New Roman" w:hAnsi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off"/>
    </w:pPr>
    <w:rPr>
      <w:rFonts w:ascii="Courier New" w:cs="Courier New" w:eastAsia="Times New Roman" w:hAnsi="Courier New"/>
    </w:rPr>
  </w:style>
  <w:style w:type="paragraph" w:customStyle="1" w:styleId="_ЗАГ_2">
    <w:name w:val="_ЗАГ_2"/>
    <w:basedOn w:val="Normal"/>
    <w:link w:val="_ЗАГ_2Знак"/>
    <w:uiPriority w:val="99"/>
    <w:pPr>
      <w:widowControl w:val="on"/>
      <w:tabs>
        <w:tab w:val="left" w:pos="1418"/>
      </w:tabs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_ЗАГ_2Знак">
    <w:name w:val="_ЗАГ_2 Знак"/>
    <w:link w:val="_ЗАГ_2"/>
    <w:uiPriority w:val="99"/>
    <w:rPr>
      <w:rFonts w:ascii="OfficinaSansC" w:cs="Times New Roman" w:eastAsia="MS Mincho" w:hAnsi="OfficinaSansC"/>
      <w:b/>
      <w:bCs/>
      <w:sz w:val="28"/>
      <w:szCs w:val="28"/>
      <w:lang w:eastAsia="ja-JP"/>
    </w:rPr>
  </w:style>
  <w:style w:type="paragraph" w:customStyle="1" w:styleId="_ЗАГ_2_2">
    <w:name w:val="_ЗАГ_2_2"/>
    <w:basedOn w:val="_ЗАГ_2"/>
    <w:link w:val="_ЗАГ_2_2Знак"/>
    <w:uiPriority w:val="99"/>
    <w:pPr>
      <w:ind w:firstLine="0"/>
      <w:jc w:val="center"/>
    </w:pPr>
  </w:style>
  <w:style w:type="character" w:customStyle="1" w:styleId="_ЗАГ_2_2Знак">
    <w:name w:val="_ЗАГ_2_2 Знак"/>
    <w:basedOn w:val="_ЗАГ_2Знак"/>
    <w:link w:val="_ЗАГ_2_2"/>
    <w:uiPriority w:val="99"/>
    <w:rPr>
      <w:rFonts w:ascii="OfficinaSansC" w:cs="Times New Roman" w:eastAsia="MS Mincho" w:hAnsi="OfficinaSansC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pPr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ТекстпримечанияЗнак">
    <w:name w:val="Текст примечания Знак"/>
    <w:link w:val="Annotationtext"/>
    <w:uiPriority w:val="99"/>
    <w:semiHidden w:val="on"/>
    <w:rPr>
      <w:rFonts w:ascii="Times New Roman" w:cs="Times New Roman" w:eastAsia="Times New Roman" w:hAnsi="Times New Roman"/>
      <w:sz w:val="20"/>
      <w:szCs w:val="20"/>
    </w:rPr>
  </w:style>
  <w:style w:type="paragraph" w:styleId="Annotationtext">
    <w:name w:val="Annotation text"/>
    <w:basedOn w:val="Normal"/>
    <w:link w:val="ТекстпримечанияЗнак"/>
    <w:uiPriority w:val="99"/>
    <w:semiHidden w:val="on"/>
    <w:pPr>
      <w:widowControl w:val="on"/>
    </w:pPr>
    <w:rPr>
      <w:sz w:val="20"/>
      <w:szCs w:val="20"/>
      <w:lang w:eastAsia="en-US"/>
    </w:rPr>
  </w:style>
  <w:style w:type="paragraph" w:customStyle="1" w:styleId="_ПРИЛОЖ">
    <w:name w:val="_ПРИЛОЖ"/>
    <w:basedOn w:val="Style1"/>
    <w:uiPriority w:val="99"/>
    <w:pPr>
      <w:widowControl w:val="on"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_СПИС">
    <w:name w:val="_СПИС"/>
    <w:basedOn w:val="BodyText2"/>
    <w:link w:val="_СПИСЗнак"/>
    <w:uiPriority w:val="99"/>
    <w:pPr>
      <w:numPr>
        <w:ilvl w:val="0"/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_СПИСЗнак">
    <w:name w:val="_СПИС Знак"/>
    <w:link w:val="_СПИС"/>
    <w:uiPriority w:val="99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ТекствыноскиЗнак">
    <w:name w:val="Текст выноски Знак"/>
    <w:link w:val="BalloonText"/>
    <w:uiPriority w:val="99"/>
    <w:semiHidden w:val="on"/>
    <w:rPr>
      <w:rFonts w:ascii="Tahoma" w:cs="Tahoma" w:eastAsia="Times New Roman" w:hAnsi="Tahoma"/>
      <w:sz w:val="16"/>
      <w:szCs w:val="16"/>
      <w:lang w:eastAsia="ru-RU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rPr>
      <w:rFonts w:ascii="Tahoma" w:cs="Tahoma" w:hAnsi="Tahoma"/>
      <w:sz w:val="16"/>
      <w:szCs w:val="16"/>
    </w:rPr>
  </w:style>
  <w:style w:type="paragraph" w:styleId="Endnotetext">
    <w:name w:val="Endnote text"/>
    <w:basedOn w:val="Normal"/>
    <w:link w:val="ТекстконцевойсноскиЗнак"/>
    <w:uiPriority w:val="99"/>
    <w:semiHidden w:val="on"/>
    <w:unhideWhenUsed w:val="on"/>
    <w:rPr>
      <w:sz w:val="20"/>
      <w:szCs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rFonts w:ascii="Times New Roman" w:eastAsia="Times New Roman" w:hAnsi="Times New Roman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Annotationreference">
    <w:name w:val="Annotation reference"/>
    <w:uiPriority w:val="99"/>
    <w:semiHidden w:val="on"/>
    <w:unhideWhenUsed w:val="on"/>
    <w:rPr>
      <w:sz w:val="16"/>
      <w:szCs w:val="16"/>
    </w:rPr>
  </w:style>
  <w:style w:type="paragraph" w:styleId="Annotationsubject">
    <w:name w:val="Annotation subject"/>
    <w:basedOn w:val="Annotationtext"/>
    <w:next w:val="Annotationtext"/>
    <w:link w:val="ТемапримечанияЗнак"/>
    <w:uiPriority w:val="99"/>
    <w:semiHidden w:val="on"/>
    <w:unhideWhenUsed w:val="on"/>
    <w:pPr>
      <w:widowControl w:val="off"/>
    </w:pPr>
    <w:rPr>
      <w:b/>
      <w:bCs/>
      <w:lang w:eastAsia="ru-RU"/>
    </w:rPr>
  </w:style>
  <w:style w:type="character" w:customStyle="1" w:styleId="ТемапримечанияЗнак">
    <w:name w:val="Тема примечания Знак"/>
    <w:link w:val="Annotationsubject"/>
    <w:uiPriority w:val="99"/>
    <w:semiHidden w:val="on"/>
    <w:rPr>
      <w:rFonts w:ascii="Times New Roman" w:cs="Times New Roman" w:eastAsia="Times New Roman" w:hAnsi="Times New Roman"/>
      <w:b/>
      <w:bCs/>
      <w:sz w:val="20"/>
      <w:szCs w:val="20"/>
    </w:rPr>
  </w:style>
  <w:style w:type="table" w:styleId="TableGrid">
    <w:name w:val="Table Grid"/>
    <w:basedOn w:val="NormalTab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 w:val="on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uiPriority w:val="99"/>
  </w:style>
  <w:style w:type="character" w:styleId="FollowedHyperlink">
    <w:name w:val="FollowedHyperlink"/>
    <w:uiPriority w:val="99"/>
    <w:semiHidden w:val="on"/>
    <w:unhideWhenUsed w:val="on"/>
    <w:rPr>
      <w:color w:val="800080"/>
      <w:u w:val="single"/>
    </w:rPr>
  </w:style>
  <w:style w:type="character" w:styleId="Pagenumber">
    <w:name w:val="Page number"/>
    <w:uiPriority w:val="99"/>
    <w:rPr>
      <w:rFonts w:cs="Times New Roman"/>
    </w:rPr>
  </w:style>
  <w:style w:type="table" w:customStyle="1" w:styleId="Сеткатаблицы51">
    <w:name w:val="Сетка таблицы51"/>
    <w:basedOn w:val="NormalTable"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АбзацспискаЗнак"/>
    <w:uiPriority w:val="34"/>
    <w:qFormat w:val="on"/>
    <w:pPr>
      <w:widowControl w:val="on"/>
      <w:spacing w:after="200" w:line="276" w:lineRule="auto"/>
      <w:ind w:left="720"/>
      <w:contextualSpacing w:val="on"/>
    </w:pPr>
    <w:rPr>
      <w:rFonts w:ascii="Calibri" w:eastAsia="Calibri" w:hAnsi="Calibri"/>
      <w:sz w:val="22"/>
      <w:szCs w:val="22"/>
      <w:lang w:eastAsia="en-US"/>
    </w:rPr>
  </w:style>
  <w:style w:type="paragraph" w:customStyle="1" w:styleId="Безинтервала2">
    <w:name w:val="Без интервала2"/>
    <w:uiPriority w:val="99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ТекстЗнак"/>
    <w:uiPriority w:val="99"/>
    <w:unhideWhenUsed w:val="on"/>
    <w:pPr>
      <w:widowControl w:val="on"/>
    </w:pPr>
    <w:rPr>
      <w:rFonts w:ascii="Calibri" w:cstheme="minorBidi" w:eastAsiaTheme="minorHAnsi" w:hAnsi="Calibri"/>
      <w:sz w:val="22"/>
      <w:szCs w:val="21"/>
      <w:lang w:eastAsia="en-US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cstheme="minorBidi" w:eastAsiaTheme="minorHAnsi"/>
      <w:sz w:val="22"/>
      <w:szCs w:val="21"/>
      <w:lang w:eastAsia="en-US"/>
    </w:rPr>
  </w:style>
  <w:style w:type="character" w:customStyle="1" w:styleId="АбзацспискаЗнак">
    <w:name w:val="Абзац списка Знак"/>
    <w:link w:val="ListParagraph"/>
    <w:uiPriority w:val="34"/>
    <w:rPr>
      <w:sz w:val="22"/>
      <w:szCs w:val="22"/>
      <w:lang w:eastAsia="en-US"/>
    </w:rPr>
  </w:style>
  <w:style w:type="character" w:customStyle="1" w:styleId="Extended-text__short">
    <w:name w:val="Extended-text__short"/>
    <w:basedOn w:val="DefaultParagraphFont"/>
    <w:uiPriority w:val="99"/>
  </w:style>
  <w:style w:type="character" w:customStyle="1" w:styleId="Ng-binding">
    <w:name w:val="Ng-binding"/>
    <w:basedOn w:val="DefaultParagraph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36" Type="http://schemas.openxmlformats.org/officeDocument/2006/relationships/fontTable" Target="fontTable.xml"/><Relationship Id="rId37" Type="http://schemas.openxmlformats.org/officeDocument/2006/relationships/theme" Target="theme/theme1.xml"/><Relationship Id="rId4" Type="http://schemas.openxmlformats.org/officeDocument/2006/relationships/settings" Target="settings.xml"/><Relationship Id="rId44" Type="http://schemas.openxmlformats.org/officeDocument/2006/relationships/header" Target="header1.xml"/><Relationship Id="rId45" Type="http://schemas.openxmlformats.org/officeDocument/2006/relationships/header" Target="header2.xml"/><Relationship Id="rId46" Type="http://schemas.openxmlformats.org/officeDocument/2006/relationships/header" Target="header3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9" Type="http://schemas.openxmlformats.org/officeDocument/2006/relationships/hyperlink" Target="https://e.lanbook.com/book/107739" TargetMode="External"/><Relationship Id="rId10" Type="http://schemas.openxmlformats.org/officeDocument/2006/relationships/hyperlink" Target="https://e.lanbook.com/book/28321" TargetMode="External"/><Relationship Id="rId11" Type="http://schemas.openxmlformats.org/officeDocument/2006/relationships/hyperlink" Target="https://znanium.com/catalog/product/542471" TargetMode="External"/><Relationship Id="rId12" Type="http://schemas.openxmlformats.org/officeDocument/2006/relationships/hyperlink" Target="https://e.lanbook.com/book/65124" TargetMode="External"/><Relationship Id="rId13" Type="http://schemas.openxmlformats.org/officeDocument/2006/relationships/hyperlink" Target="https://e.lanbook.com/book/80336" TargetMode="External"/><Relationship Id="rId14" Type="http://schemas.openxmlformats.org/officeDocument/2006/relationships/hyperlink" Target="https://e.lanbook.com/book/80333" TargetMode="External"/><Relationship Id="rId15" Type="http://schemas.openxmlformats.org/officeDocument/2006/relationships/hyperlink" Target="http://instoilgas.ru/ukang" TargetMode="External"/><Relationship Id="rId16" Type="http://schemas.openxmlformats.org/officeDocument/2006/relationships/hyperlink" Target="https://stud.lms.tpu.ru/enrol/index.php?id=2846" TargetMode="External"/><Relationship Id="rId17" Type="http://schemas.openxmlformats.org/officeDocument/2006/relationships/hyperlink" Target="https://design.lms.tpu.ru/enrol/index.php?id=185" TargetMode="External"/><Relationship Id="rId18" Type="http://schemas.openxmlformats.org/officeDocument/2006/relationships/hyperlink" Target="http://rucont.ru" TargetMode="External"/><Relationship Id="rId19" Type="http://schemas.openxmlformats.org/officeDocument/2006/relationships/hyperlink" Target="http://elibrary.ru" TargetMode="External"/><Relationship Id="rId20" Type="http://schemas.openxmlformats.org/officeDocument/2006/relationships/hyperlink" Target="http://kodeks.lib.tpu.ru/" TargetMode="External"/><Relationship Id="rId21" Type="http://schemas.openxmlformats.org/officeDocument/2006/relationships/hyperlink" Target="https://elibrary.ru/defaultx.asp" TargetMode="External"/><Relationship Id="rId22" Type="http://schemas.openxmlformats.org/officeDocument/2006/relationships/hyperlink" Target="http://www.studentlibrary.ru/" TargetMode="External"/><Relationship Id="rId23" Type="http://schemas.openxmlformats.org/officeDocument/2006/relationships/hyperlink" Target="https://e.lanbook.com/" TargetMode="External"/><Relationship Id="rId24" Type="http://schemas.openxmlformats.org/officeDocument/2006/relationships/hyperlink" Target="https://urait.ru/" TargetMode="External"/><Relationship Id="rId25" Type="http://schemas.openxmlformats.org/officeDocument/2006/relationships/hyperlink" Target="https://new.znanium.com/" TargetMode="External"/><Relationship Id="rId26" Type="http://schemas.openxmlformats.org/officeDocument/2006/relationships/hyperlink" Target="http://www.oil-industry.ru" TargetMode="External"/><Relationship Id="rId27" Type="http://schemas.openxmlformats.org/officeDocument/2006/relationships/hyperlink" Target="http://www.ngpedia.ru" TargetMode="External"/><Relationship Id="rId28" Type="http://schemas.openxmlformats.org/officeDocument/2006/relationships/hyperlink" Target="http://petrolibrary.ru" TargetMode="External"/><Relationship Id="rId29" Type="http://schemas.openxmlformats.org/officeDocument/2006/relationships/hyperlink" Target="http://www.ngdelo.ru/" TargetMode="External"/><Relationship Id="rId30" Type="http://schemas.openxmlformats.org/officeDocument/2006/relationships/hyperlink" Target="http://www.burneft.ru" TargetMode="External"/><Relationship Id="rId31" Type="http://schemas.openxmlformats.org/officeDocument/2006/relationships/hyperlink" Target="http://www.oilandgasgeology.ru/" TargetMode="External"/><Relationship Id="rId32" Type="http://schemas.openxmlformats.org/officeDocument/2006/relationships/hyperlink" Target="http://www.ngtp.ru/" TargetMode="External"/><Relationship Id="rId33" Type="http://schemas.openxmlformats.org/officeDocument/2006/relationships/hyperlink" Target="http://www.oilru.com" TargetMode="Externa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_rels/header3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EEA38-8C37-4B67-B27A-974B9871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2644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Юлия</cp:lastModifiedBy>
</cp:coreProperties>
</file>