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05" w:rsidRPr="00DD5278" w:rsidRDefault="005C2005" w:rsidP="005C2005">
      <w:pPr>
        <w:tabs>
          <w:tab w:val="left" w:pos="6237"/>
        </w:tabs>
        <w:spacing w:after="0"/>
        <w:jc w:val="center"/>
        <w:rPr>
          <w:rFonts w:ascii="Arial" w:eastAsia="Calibri" w:hAnsi="Arial" w:cs="Arial"/>
          <w:sz w:val="24"/>
          <w:szCs w:val="24"/>
        </w:rPr>
      </w:pPr>
      <w:bookmarkStart w:id="0" w:name="_GoBack"/>
      <w:bookmarkEnd w:id="0"/>
      <w:r w:rsidRPr="00DD5278">
        <w:rPr>
          <w:rFonts w:ascii="Arial" w:eastAsia="Calibri" w:hAnsi="Arial" w:cs="Arial"/>
          <w:sz w:val="24"/>
          <w:szCs w:val="24"/>
        </w:rPr>
        <w:t xml:space="preserve">Федеральное государственное автономное образовательное учреждение высшего образования </w:t>
      </w:r>
    </w:p>
    <w:p w:rsidR="005C2005" w:rsidRPr="00DD5278" w:rsidRDefault="005C2005" w:rsidP="005C2005">
      <w:pPr>
        <w:spacing w:after="0"/>
        <w:jc w:val="center"/>
        <w:rPr>
          <w:rFonts w:ascii="Arial" w:eastAsia="Calibri" w:hAnsi="Arial" w:cs="Arial"/>
          <w:sz w:val="24"/>
          <w:szCs w:val="24"/>
        </w:rPr>
      </w:pPr>
      <w:r w:rsidRPr="00DD5278">
        <w:rPr>
          <w:rFonts w:ascii="Arial" w:eastAsia="Calibri" w:hAnsi="Arial" w:cs="Arial"/>
          <w:sz w:val="24"/>
          <w:szCs w:val="24"/>
        </w:rPr>
        <w:t>«Национальный исследовательский Томский политехнический университет»</w:t>
      </w:r>
    </w:p>
    <w:p w:rsidR="00DC55A9" w:rsidRPr="00DD5278" w:rsidRDefault="00DC55A9" w:rsidP="005C2005">
      <w:pPr>
        <w:pStyle w:val="1"/>
        <w:rPr>
          <w:rFonts w:ascii="Arial" w:hAnsi="Arial" w:cs="Arial"/>
        </w:rPr>
      </w:pPr>
      <w:r w:rsidRPr="00DD5278">
        <w:rPr>
          <w:rFonts w:ascii="Arial" w:hAnsi="Arial" w:cs="Arial"/>
        </w:rPr>
        <w:t>Справка</w:t>
      </w:r>
    </w:p>
    <w:p w:rsidR="00587571" w:rsidRPr="00DD5278" w:rsidRDefault="002057D2" w:rsidP="00587571">
      <w:pPr>
        <w:spacing w:after="0" w:line="240" w:lineRule="auto"/>
        <w:jc w:val="center"/>
        <w:rPr>
          <w:rFonts w:ascii="Arial" w:hAnsi="Arial" w:cs="Arial"/>
          <w:sz w:val="24"/>
          <w:szCs w:val="24"/>
        </w:rPr>
      </w:pPr>
      <w:r w:rsidRPr="00DD5278">
        <w:rPr>
          <w:rFonts w:ascii="Arial" w:hAnsi="Arial" w:cs="Arial"/>
          <w:sz w:val="24"/>
          <w:szCs w:val="24"/>
        </w:rPr>
        <w:t xml:space="preserve">о </w:t>
      </w:r>
      <w:r w:rsidR="00646334" w:rsidRPr="00DD5278">
        <w:rPr>
          <w:rFonts w:ascii="Arial" w:hAnsi="Arial" w:cs="Arial"/>
          <w:sz w:val="24"/>
          <w:szCs w:val="24"/>
        </w:rPr>
        <w:t>научн</w:t>
      </w:r>
      <w:r w:rsidR="009F384A" w:rsidRPr="00DD5278">
        <w:rPr>
          <w:rFonts w:ascii="Arial" w:hAnsi="Arial" w:cs="Arial"/>
          <w:sz w:val="24"/>
          <w:szCs w:val="24"/>
        </w:rPr>
        <w:t>ом</w:t>
      </w:r>
      <w:r w:rsidR="00646334" w:rsidRPr="00DD5278">
        <w:rPr>
          <w:rFonts w:ascii="Arial" w:hAnsi="Arial" w:cs="Arial"/>
          <w:sz w:val="24"/>
          <w:szCs w:val="24"/>
        </w:rPr>
        <w:t xml:space="preserve"> </w:t>
      </w:r>
      <w:r w:rsidRPr="00DD5278">
        <w:rPr>
          <w:rFonts w:ascii="Arial" w:hAnsi="Arial" w:cs="Arial"/>
          <w:sz w:val="24"/>
          <w:szCs w:val="24"/>
        </w:rPr>
        <w:t>руководител</w:t>
      </w:r>
      <w:r w:rsidR="009F384A" w:rsidRPr="00DD5278">
        <w:rPr>
          <w:rFonts w:ascii="Arial" w:hAnsi="Arial" w:cs="Arial"/>
          <w:sz w:val="24"/>
          <w:szCs w:val="24"/>
        </w:rPr>
        <w:t>е</w:t>
      </w:r>
      <w:r w:rsidRPr="00DD5278">
        <w:rPr>
          <w:rFonts w:ascii="Arial" w:hAnsi="Arial" w:cs="Arial"/>
          <w:sz w:val="24"/>
          <w:szCs w:val="24"/>
        </w:rPr>
        <w:t xml:space="preserve"> </w:t>
      </w:r>
      <w:r w:rsidR="00646334" w:rsidRPr="00DD5278">
        <w:rPr>
          <w:rFonts w:ascii="Arial" w:hAnsi="Arial" w:cs="Arial"/>
          <w:sz w:val="24"/>
          <w:szCs w:val="24"/>
        </w:rPr>
        <w:t>аспирант</w:t>
      </w:r>
      <w:r w:rsidR="009F384A" w:rsidRPr="00DD5278">
        <w:rPr>
          <w:rFonts w:ascii="Arial" w:hAnsi="Arial" w:cs="Arial"/>
          <w:sz w:val="24"/>
          <w:szCs w:val="24"/>
        </w:rPr>
        <w:t>а</w:t>
      </w:r>
      <w:r w:rsidR="00587571" w:rsidRPr="00DD5278">
        <w:rPr>
          <w:rFonts w:ascii="Arial" w:hAnsi="Arial" w:cs="Arial"/>
          <w:sz w:val="24"/>
          <w:szCs w:val="24"/>
        </w:rPr>
        <w:t>, обучающ</w:t>
      </w:r>
      <w:r w:rsidR="009F384A" w:rsidRPr="00DD5278">
        <w:rPr>
          <w:rFonts w:ascii="Arial" w:hAnsi="Arial" w:cs="Arial"/>
          <w:sz w:val="24"/>
          <w:szCs w:val="24"/>
        </w:rPr>
        <w:t>егося</w:t>
      </w:r>
      <w:r w:rsidR="00646334" w:rsidRPr="00DD5278">
        <w:rPr>
          <w:rFonts w:ascii="Arial" w:hAnsi="Arial" w:cs="Arial"/>
          <w:sz w:val="24"/>
          <w:szCs w:val="24"/>
        </w:rPr>
        <w:t xml:space="preserve"> по</w:t>
      </w:r>
      <w:r w:rsidRPr="00DD5278">
        <w:rPr>
          <w:rFonts w:ascii="Arial" w:hAnsi="Arial" w:cs="Arial"/>
          <w:sz w:val="24"/>
          <w:szCs w:val="24"/>
        </w:rPr>
        <w:t xml:space="preserve"> программ</w:t>
      </w:r>
      <w:r w:rsidR="00646334" w:rsidRPr="00DD5278">
        <w:rPr>
          <w:rFonts w:ascii="Arial" w:hAnsi="Arial" w:cs="Arial"/>
          <w:sz w:val="24"/>
          <w:szCs w:val="24"/>
        </w:rPr>
        <w:t>е</w:t>
      </w:r>
      <w:r w:rsidR="00DC55A9" w:rsidRPr="00DD5278">
        <w:rPr>
          <w:rFonts w:ascii="Arial" w:hAnsi="Arial" w:cs="Arial"/>
          <w:sz w:val="24"/>
          <w:szCs w:val="24"/>
        </w:rPr>
        <w:t xml:space="preserve"> подготовки </w:t>
      </w:r>
    </w:p>
    <w:p w:rsidR="005C2005" w:rsidRPr="00DD5278" w:rsidRDefault="00587571" w:rsidP="00587571">
      <w:pPr>
        <w:spacing w:after="0" w:line="240" w:lineRule="auto"/>
        <w:jc w:val="center"/>
        <w:rPr>
          <w:rFonts w:ascii="Arial" w:hAnsi="Arial" w:cs="Arial"/>
          <w:b/>
          <w:sz w:val="24"/>
          <w:szCs w:val="24"/>
        </w:rPr>
      </w:pPr>
      <w:r w:rsidRPr="00DD5278">
        <w:rPr>
          <w:rFonts w:ascii="Arial" w:hAnsi="Arial" w:cs="Arial"/>
          <w:sz w:val="24"/>
          <w:szCs w:val="24"/>
        </w:rPr>
        <w:t xml:space="preserve">научных и </w:t>
      </w:r>
      <w:r w:rsidR="00DC55A9" w:rsidRPr="00DD5278">
        <w:rPr>
          <w:rFonts w:ascii="Arial" w:hAnsi="Arial" w:cs="Arial"/>
          <w:sz w:val="24"/>
          <w:szCs w:val="24"/>
        </w:rPr>
        <w:t xml:space="preserve">научно-педагогических кадров в аспирантуре </w:t>
      </w:r>
      <w:r w:rsidRPr="00DD5278">
        <w:rPr>
          <w:rFonts w:ascii="Arial" w:eastAsia="Calibri" w:hAnsi="Arial" w:cs="Arial"/>
          <w:sz w:val="24"/>
          <w:szCs w:val="24"/>
        </w:rPr>
        <w:t>по специальности</w:t>
      </w:r>
      <w:r w:rsidR="00591D58" w:rsidRPr="00DD5278">
        <w:rPr>
          <w:rFonts w:ascii="Arial" w:eastAsia="Calibri" w:hAnsi="Arial" w:cs="Arial"/>
          <w:sz w:val="24"/>
          <w:szCs w:val="24"/>
        </w:rPr>
        <w:t xml:space="preserve"> </w:t>
      </w:r>
      <w:r w:rsidR="00CC4777" w:rsidRPr="00DD5278">
        <w:rPr>
          <w:rFonts w:ascii="Arial" w:eastAsia="Calibri" w:hAnsi="Arial" w:cs="Arial"/>
          <w:b/>
          <w:sz w:val="24"/>
          <w:szCs w:val="24"/>
        </w:rPr>
        <w:t>2.8.4. Разработка и эксплуатация нефтегазовых месторождений</w:t>
      </w:r>
    </w:p>
    <w:p w:rsidR="00646334" w:rsidRPr="00DD5278" w:rsidRDefault="00646334" w:rsidP="005C2005">
      <w:pPr>
        <w:spacing w:after="0" w:line="240" w:lineRule="auto"/>
        <w:jc w:val="center"/>
        <w:rPr>
          <w:rFonts w:ascii="Arial" w:eastAsia="Calibri" w:hAnsi="Arial" w:cs="Arial"/>
          <w:sz w:val="24"/>
          <w:szCs w:val="24"/>
        </w:rPr>
      </w:pPr>
    </w:p>
    <w:tbl>
      <w:tblPr>
        <w:tblStyle w:val="a3"/>
        <w:tblW w:w="15565" w:type="dxa"/>
        <w:tblInd w:w="-289" w:type="dxa"/>
        <w:tblLook w:val="04A0" w:firstRow="1" w:lastRow="0" w:firstColumn="1" w:lastColumn="0" w:noHBand="0" w:noVBand="1"/>
      </w:tblPr>
      <w:tblGrid>
        <w:gridCol w:w="307"/>
        <w:gridCol w:w="1627"/>
        <w:gridCol w:w="1212"/>
        <w:gridCol w:w="1104"/>
        <w:gridCol w:w="2301"/>
        <w:gridCol w:w="4295"/>
        <w:gridCol w:w="4719"/>
      </w:tblGrid>
      <w:tr w:rsidR="00AA6F9E" w:rsidRPr="00DD5278" w:rsidTr="00B27307">
        <w:trPr>
          <w:trHeight w:val="1240"/>
        </w:trPr>
        <w:tc>
          <w:tcPr>
            <w:tcW w:w="413" w:type="dxa"/>
          </w:tcPr>
          <w:p w:rsidR="00BE67D3" w:rsidRPr="00DD5278" w:rsidRDefault="00BE67D3" w:rsidP="00340CA0">
            <w:pPr>
              <w:ind w:left="-142" w:right="-66" w:firstLine="31"/>
              <w:jc w:val="center"/>
              <w:rPr>
                <w:rFonts w:ascii="Arial" w:hAnsi="Arial" w:cs="Arial"/>
                <w:sz w:val="16"/>
                <w:szCs w:val="16"/>
              </w:rPr>
            </w:pPr>
            <w:r w:rsidRPr="00DD5278">
              <w:rPr>
                <w:rFonts w:ascii="Arial" w:hAnsi="Arial" w:cs="Arial"/>
                <w:sz w:val="16"/>
                <w:szCs w:val="16"/>
              </w:rPr>
              <w:t>№ п\п</w:t>
            </w:r>
          </w:p>
        </w:tc>
        <w:tc>
          <w:tcPr>
            <w:tcW w:w="1814" w:type="dxa"/>
          </w:tcPr>
          <w:p w:rsidR="00BE67D3" w:rsidRPr="00DD5278" w:rsidRDefault="00BE67D3" w:rsidP="00340CA0">
            <w:pPr>
              <w:ind w:left="-142" w:right="-66" w:firstLine="31"/>
              <w:jc w:val="center"/>
              <w:rPr>
                <w:rFonts w:ascii="Arial" w:hAnsi="Arial" w:cs="Arial"/>
                <w:sz w:val="16"/>
                <w:szCs w:val="16"/>
              </w:rPr>
            </w:pPr>
            <w:r w:rsidRPr="00DD5278">
              <w:rPr>
                <w:rFonts w:ascii="Arial" w:hAnsi="Arial" w:cs="Arial"/>
                <w:sz w:val="16"/>
                <w:szCs w:val="16"/>
              </w:rPr>
              <w:t>Ф.И.О. научного руководителя аспирантов</w:t>
            </w:r>
          </w:p>
        </w:tc>
        <w:tc>
          <w:tcPr>
            <w:tcW w:w="1624" w:type="dxa"/>
          </w:tcPr>
          <w:p w:rsidR="00BE67D3" w:rsidRPr="00DD5278" w:rsidRDefault="00BE67D3" w:rsidP="00340CA0">
            <w:pPr>
              <w:pStyle w:val="a4"/>
              <w:ind w:left="-142" w:right="-66" w:firstLine="31"/>
              <w:rPr>
                <w:rFonts w:ascii="Arial" w:hAnsi="Arial" w:cs="Arial"/>
                <w:sz w:val="16"/>
                <w:szCs w:val="16"/>
              </w:rPr>
            </w:pPr>
            <w:r w:rsidRPr="00DD5278">
              <w:rPr>
                <w:rFonts w:ascii="Arial" w:hAnsi="Arial" w:cs="Arial"/>
                <w:sz w:val="16"/>
                <w:szCs w:val="16"/>
              </w:rPr>
              <w:t>Условия привлечения (основное место работы: штатный, внутренний совместитель, внешний совместитель;</w:t>
            </w:r>
          </w:p>
          <w:p w:rsidR="00BE67D3" w:rsidRPr="00DD5278" w:rsidRDefault="00BE67D3" w:rsidP="00340CA0">
            <w:pPr>
              <w:ind w:left="-142" w:right="-66" w:firstLine="31"/>
              <w:jc w:val="center"/>
              <w:rPr>
                <w:rFonts w:ascii="Arial" w:hAnsi="Arial" w:cs="Arial"/>
                <w:sz w:val="16"/>
                <w:szCs w:val="16"/>
              </w:rPr>
            </w:pPr>
            <w:r w:rsidRPr="00DD5278">
              <w:rPr>
                <w:rFonts w:ascii="Arial" w:hAnsi="Arial" w:cs="Arial"/>
                <w:sz w:val="16"/>
                <w:szCs w:val="16"/>
              </w:rPr>
              <w:t>по договору Г</w:t>
            </w:r>
            <w:r w:rsidRPr="00DD5278">
              <w:rPr>
                <w:rFonts w:ascii="Arial" w:hAnsi="Arial" w:cs="Arial"/>
                <w:sz w:val="16"/>
                <w:szCs w:val="20"/>
              </w:rPr>
              <w:t>ПХ)</w:t>
            </w:r>
          </w:p>
        </w:tc>
        <w:tc>
          <w:tcPr>
            <w:tcW w:w="1242" w:type="dxa"/>
          </w:tcPr>
          <w:p w:rsidR="00BE67D3" w:rsidRPr="00DD5278" w:rsidRDefault="00BE67D3" w:rsidP="00340CA0">
            <w:pPr>
              <w:ind w:left="-142" w:right="-66" w:firstLine="31"/>
              <w:jc w:val="center"/>
              <w:rPr>
                <w:rFonts w:ascii="Arial" w:hAnsi="Arial" w:cs="Arial"/>
                <w:sz w:val="16"/>
                <w:szCs w:val="16"/>
              </w:rPr>
            </w:pPr>
            <w:r w:rsidRPr="00DD5278">
              <w:rPr>
                <w:rFonts w:ascii="Arial" w:hAnsi="Arial" w:cs="Arial"/>
                <w:sz w:val="16"/>
                <w:szCs w:val="16"/>
              </w:rPr>
              <w:t>Ученая степень,</w:t>
            </w:r>
          </w:p>
          <w:p w:rsidR="00BE67D3" w:rsidRPr="00DD5278" w:rsidRDefault="00BE67D3" w:rsidP="00340CA0">
            <w:pPr>
              <w:ind w:left="-142" w:right="-66" w:firstLine="31"/>
              <w:jc w:val="center"/>
              <w:rPr>
                <w:rFonts w:ascii="Arial" w:hAnsi="Arial" w:cs="Arial"/>
                <w:sz w:val="24"/>
                <w:szCs w:val="24"/>
                <w:lang w:eastAsia="ru-RU"/>
              </w:rPr>
            </w:pPr>
            <w:r w:rsidRPr="00DD5278">
              <w:rPr>
                <w:rFonts w:ascii="Arial" w:hAnsi="Arial" w:cs="Arial"/>
                <w:sz w:val="16"/>
                <w:szCs w:val="16"/>
              </w:rPr>
              <w:t xml:space="preserve">ученое </w:t>
            </w:r>
            <w:r w:rsidRPr="00DD5278">
              <w:rPr>
                <w:rFonts w:ascii="Arial" w:hAnsi="Arial" w:cs="Arial"/>
                <w:sz w:val="16"/>
                <w:szCs w:val="20"/>
              </w:rPr>
              <w:t>звание</w:t>
            </w:r>
          </w:p>
          <w:p w:rsidR="00BE67D3" w:rsidRPr="00DD5278" w:rsidRDefault="00BE67D3" w:rsidP="00340CA0">
            <w:pPr>
              <w:ind w:left="-142" w:right="-66" w:firstLine="31"/>
              <w:jc w:val="center"/>
              <w:rPr>
                <w:rFonts w:ascii="Arial" w:hAnsi="Arial" w:cs="Arial"/>
                <w:sz w:val="16"/>
                <w:szCs w:val="16"/>
              </w:rPr>
            </w:pPr>
          </w:p>
        </w:tc>
        <w:tc>
          <w:tcPr>
            <w:tcW w:w="2347" w:type="dxa"/>
          </w:tcPr>
          <w:p w:rsidR="00BE67D3" w:rsidRPr="00DD5278" w:rsidRDefault="00BE67D3" w:rsidP="005813AA">
            <w:pPr>
              <w:ind w:left="-142" w:right="-66" w:firstLine="31"/>
              <w:jc w:val="center"/>
              <w:rPr>
                <w:rFonts w:ascii="Arial" w:hAnsi="Arial" w:cs="Arial"/>
                <w:sz w:val="16"/>
                <w:szCs w:val="20"/>
              </w:rPr>
            </w:pPr>
            <w:r w:rsidRPr="00DD5278">
              <w:rPr>
                <w:rFonts w:ascii="Arial" w:hAnsi="Arial" w:cs="Arial"/>
                <w:sz w:val="16"/>
                <w:szCs w:val="16"/>
              </w:rPr>
              <w:t xml:space="preserve">Тематика самостоятельной научно-исследовательской (творческой) деятельности (участие в осуществлении такой деятельности), в том числе </w:t>
            </w:r>
            <w:r w:rsidR="005813AA" w:rsidRPr="00DD5278">
              <w:rPr>
                <w:rFonts w:ascii="Arial" w:hAnsi="Arial" w:cs="Arial"/>
                <w:sz w:val="16"/>
                <w:szCs w:val="16"/>
              </w:rPr>
              <w:t>по программам, грантам, х/д</w:t>
            </w:r>
            <w:r w:rsidR="00767758" w:rsidRPr="00DD5278">
              <w:rPr>
                <w:rFonts w:ascii="Arial" w:hAnsi="Arial" w:cs="Arial"/>
                <w:sz w:val="16"/>
                <w:szCs w:val="16"/>
              </w:rPr>
              <w:t xml:space="preserve"> (наименование и реквизиты)</w:t>
            </w:r>
          </w:p>
        </w:tc>
        <w:tc>
          <w:tcPr>
            <w:tcW w:w="4091" w:type="dxa"/>
          </w:tcPr>
          <w:p w:rsidR="00BE67D3" w:rsidRPr="00DD5278" w:rsidRDefault="00BE67D3" w:rsidP="00340CA0">
            <w:pPr>
              <w:ind w:left="-142" w:right="-66" w:firstLine="31"/>
              <w:jc w:val="center"/>
              <w:rPr>
                <w:rFonts w:ascii="Arial" w:hAnsi="Arial" w:cs="Arial"/>
                <w:sz w:val="24"/>
                <w:szCs w:val="24"/>
                <w:lang w:eastAsia="ru-RU"/>
              </w:rPr>
            </w:pPr>
            <w:r w:rsidRPr="00DD5278">
              <w:rPr>
                <w:rFonts w:ascii="Arial" w:hAnsi="Arial" w:cs="Arial"/>
                <w:sz w:val="16"/>
                <w:szCs w:val="20"/>
              </w:rPr>
              <w:t>Публикации в ведущих отечественных и зарубежных рецензируемых научных журналах и изданиях</w:t>
            </w:r>
            <w:r w:rsidR="00E454D7" w:rsidRPr="00DD5278">
              <w:rPr>
                <w:rFonts w:ascii="Arial" w:hAnsi="Arial" w:cs="Arial"/>
                <w:sz w:val="16"/>
                <w:szCs w:val="20"/>
              </w:rPr>
              <w:t xml:space="preserve"> за последние 3 года</w:t>
            </w:r>
          </w:p>
          <w:p w:rsidR="00BE67D3" w:rsidRPr="00DD5278" w:rsidRDefault="00BE67D3" w:rsidP="00340CA0">
            <w:pPr>
              <w:ind w:left="-142" w:right="-66" w:firstLine="31"/>
              <w:jc w:val="center"/>
              <w:rPr>
                <w:rFonts w:ascii="Arial" w:hAnsi="Arial" w:cs="Arial"/>
                <w:sz w:val="16"/>
                <w:szCs w:val="16"/>
              </w:rPr>
            </w:pPr>
          </w:p>
        </w:tc>
        <w:tc>
          <w:tcPr>
            <w:tcW w:w="4034" w:type="dxa"/>
          </w:tcPr>
          <w:p w:rsidR="00BE67D3" w:rsidRPr="00DD5278" w:rsidRDefault="00BE67D3" w:rsidP="00340CA0">
            <w:pPr>
              <w:ind w:left="-142" w:right="-66" w:firstLine="31"/>
              <w:jc w:val="center"/>
              <w:rPr>
                <w:rFonts w:ascii="Arial" w:hAnsi="Arial" w:cs="Arial"/>
                <w:sz w:val="16"/>
                <w:szCs w:val="16"/>
              </w:rPr>
            </w:pPr>
            <w:r w:rsidRPr="00DD5278">
              <w:rPr>
                <w:rFonts w:ascii="Arial" w:hAnsi="Arial" w:cs="Arial"/>
                <w:sz w:val="16"/>
                <w:szCs w:val="20"/>
              </w:rPr>
              <w:t>Апробация результатов научно-исследовательской (творческой) деятельности на национальных и международных конференциях, с указанием темы статьи (темы доклада)</w:t>
            </w:r>
            <w:r w:rsidR="00E454D7" w:rsidRPr="00DD5278">
              <w:rPr>
                <w:rFonts w:ascii="Arial" w:hAnsi="Arial" w:cs="Arial"/>
                <w:sz w:val="16"/>
                <w:szCs w:val="20"/>
              </w:rPr>
              <w:t xml:space="preserve"> за последние 3 года</w:t>
            </w:r>
          </w:p>
        </w:tc>
      </w:tr>
      <w:tr w:rsidR="00AA6F9E" w:rsidRPr="00DD5278" w:rsidTr="00B27307">
        <w:tc>
          <w:tcPr>
            <w:tcW w:w="413" w:type="dxa"/>
          </w:tcPr>
          <w:p w:rsidR="00694316" w:rsidRPr="00DD5278" w:rsidRDefault="00694316" w:rsidP="00694316">
            <w:pPr>
              <w:jc w:val="both"/>
              <w:rPr>
                <w:rFonts w:ascii="Arial" w:hAnsi="Arial" w:cs="Arial"/>
                <w:sz w:val="20"/>
                <w:szCs w:val="20"/>
              </w:rPr>
            </w:pPr>
          </w:p>
        </w:tc>
        <w:tc>
          <w:tcPr>
            <w:tcW w:w="1814" w:type="dxa"/>
          </w:tcPr>
          <w:p w:rsidR="00694316" w:rsidRPr="00DD5278" w:rsidRDefault="00CC4777" w:rsidP="00694316">
            <w:pPr>
              <w:autoSpaceDE w:val="0"/>
              <w:autoSpaceDN w:val="0"/>
              <w:rPr>
                <w:rFonts w:ascii="Arial" w:eastAsia="Times New Roman" w:hAnsi="Arial" w:cs="Arial"/>
                <w:b/>
                <w:sz w:val="20"/>
                <w:szCs w:val="20"/>
              </w:rPr>
            </w:pPr>
            <w:r w:rsidRPr="00DD5278">
              <w:rPr>
                <w:rFonts w:ascii="Arial" w:hAnsi="Arial" w:cs="Arial"/>
                <w:sz w:val="20"/>
                <w:szCs w:val="20"/>
              </w:rPr>
              <w:t>Бурков Петр Владимирович</w:t>
            </w:r>
          </w:p>
        </w:tc>
        <w:tc>
          <w:tcPr>
            <w:tcW w:w="1624" w:type="dxa"/>
          </w:tcPr>
          <w:p w:rsidR="00694316" w:rsidRPr="00DD5278" w:rsidRDefault="00694316" w:rsidP="00694316">
            <w:pPr>
              <w:autoSpaceDE w:val="0"/>
              <w:autoSpaceDN w:val="0"/>
              <w:rPr>
                <w:rFonts w:ascii="Arial" w:eastAsia="Times New Roman" w:hAnsi="Arial" w:cs="Arial"/>
                <w:sz w:val="16"/>
                <w:szCs w:val="16"/>
              </w:rPr>
            </w:pPr>
            <w:r w:rsidRPr="00DD5278">
              <w:rPr>
                <w:rFonts w:ascii="Arial" w:hAnsi="Arial" w:cs="Arial"/>
                <w:sz w:val="16"/>
                <w:szCs w:val="16"/>
              </w:rPr>
              <w:t>штатный</w:t>
            </w:r>
          </w:p>
        </w:tc>
        <w:tc>
          <w:tcPr>
            <w:tcW w:w="1242" w:type="dxa"/>
          </w:tcPr>
          <w:p w:rsidR="00694316" w:rsidRPr="00DD5278" w:rsidRDefault="00694316" w:rsidP="00694316">
            <w:pPr>
              <w:pStyle w:val="21"/>
              <w:spacing w:line="240" w:lineRule="auto"/>
              <w:rPr>
                <w:rFonts w:ascii="Arial" w:hAnsi="Arial" w:cs="Arial"/>
              </w:rPr>
            </w:pPr>
            <w:r w:rsidRPr="00DD5278">
              <w:rPr>
                <w:rFonts w:ascii="Arial" w:hAnsi="Arial" w:cs="Arial"/>
              </w:rPr>
              <w:t xml:space="preserve">Должность - </w:t>
            </w:r>
            <w:r w:rsidR="00CC4777" w:rsidRPr="00DD5278">
              <w:rPr>
                <w:rFonts w:ascii="Arial" w:hAnsi="Arial" w:cs="Arial"/>
              </w:rPr>
              <w:t>профессор</w:t>
            </w:r>
            <w:r w:rsidRPr="00DD5278">
              <w:rPr>
                <w:rFonts w:ascii="Arial" w:hAnsi="Arial" w:cs="Arial"/>
              </w:rPr>
              <w:t>,</w:t>
            </w:r>
          </w:p>
          <w:p w:rsidR="00694316" w:rsidRPr="00DD5278" w:rsidRDefault="00CC4777" w:rsidP="00694316">
            <w:pPr>
              <w:pStyle w:val="21"/>
              <w:spacing w:line="240" w:lineRule="auto"/>
              <w:rPr>
                <w:rFonts w:ascii="Arial" w:hAnsi="Arial" w:cs="Arial"/>
              </w:rPr>
            </w:pPr>
            <w:r w:rsidRPr="00DD5278">
              <w:rPr>
                <w:rFonts w:ascii="Arial" w:hAnsi="Arial" w:cs="Arial"/>
              </w:rPr>
              <w:t>д</w:t>
            </w:r>
            <w:r w:rsidR="00694316" w:rsidRPr="00DD5278">
              <w:rPr>
                <w:rFonts w:ascii="Arial" w:hAnsi="Arial" w:cs="Arial"/>
              </w:rPr>
              <w:t xml:space="preserve">. т.н., </w:t>
            </w:r>
          </w:p>
          <w:p w:rsidR="00694316" w:rsidRPr="00DD5278" w:rsidRDefault="00694316" w:rsidP="00CC4777">
            <w:pPr>
              <w:autoSpaceDE w:val="0"/>
              <w:autoSpaceDN w:val="0"/>
              <w:rPr>
                <w:rFonts w:ascii="Arial" w:eastAsia="Times New Roman" w:hAnsi="Arial" w:cs="Arial"/>
                <w:sz w:val="16"/>
                <w:szCs w:val="16"/>
              </w:rPr>
            </w:pPr>
            <w:r w:rsidRPr="00DD5278">
              <w:rPr>
                <w:rFonts w:ascii="Arial" w:hAnsi="Arial" w:cs="Arial"/>
                <w:sz w:val="16"/>
                <w:szCs w:val="16"/>
              </w:rPr>
              <w:t xml:space="preserve">Ученое звание </w:t>
            </w:r>
            <w:r w:rsidR="00CC4777" w:rsidRPr="00DD5278">
              <w:rPr>
                <w:rFonts w:ascii="Arial" w:hAnsi="Arial" w:cs="Arial"/>
                <w:sz w:val="16"/>
                <w:szCs w:val="16"/>
              </w:rPr>
              <w:t>с.н.с.</w:t>
            </w:r>
          </w:p>
        </w:tc>
        <w:tc>
          <w:tcPr>
            <w:tcW w:w="2347" w:type="dxa"/>
          </w:tcPr>
          <w:p w:rsidR="00CC4777" w:rsidRPr="00DD5278" w:rsidRDefault="00CC4777" w:rsidP="00CC4777">
            <w:pPr>
              <w:pStyle w:val="af1"/>
              <w:ind w:left="-50"/>
              <w:rPr>
                <w:rFonts w:ascii="Arial" w:hAnsi="Arial" w:cs="Arial"/>
                <w:sz w:val="16"/>
                <w:szCs w:val="16"/>
              </w:rPr>
            </w:pPr>
            <w:r w:rsidRPr="00DD5278">
              <w:rPr>
                <w:rFonts w:ascii="Arial" w:hAnsi="Arial" w:cs="Arial"/>
                <w:sz w:val="16"/>
                <w:szCs w:val="16"/>
              </w:rPr>
              <w:t>Установление фундаментальных связей между грунтом, строительным гелем и трубопроводом и закономерностей их изменения от технологии изготовления и воздействия эксплуатационных факторов в арктических условиях Протокол №1 Секции «Строительство и транспортное обеспечение» ПАО «Газпром» от13.февраля 2018 года</w:t>
            </w:r>
          </w:p>
          <w:p w:rsidR="00CC4777" w:rsidRPr="00DD5278" w:rsidRDefault="00CC4777" w:rsidP="00CC4777">
            <w:pPr>
              <w:pStyle w:val="af1"/>
              <w:ind w:left="-50"/>
              <w:rPr>
                <w:rFonts w:ascii="Arial" w:hAnsi="Arial" w:cs="Arial"/>
                <w:sz w:val="16"/>
                <w:szCs w:val="16"/>
              </w:rPr>
            </w:pPr>
            <w:r w:rsidRPr="00DD5278">
              <w:rPr>
                <w:rFonts w:ascii="Arial" w:hAnsi="Arial" w:cs="Arial"/>
                <w:sz w:val="16"/>
                <w:szCs w:val="16"/>
              </w:rPr>
              <w:t>В рамках направления научных исследований ТПУ -  4.</w:t>
            </w:r>
            <w:r w:rsidRPr="00DD5278">
              <w:rPr>
                <w:rFonts w:ascii="Arial" w:hAnsi="Arial" w:cs="Arial"/>
                <w:sz w:val="16"/>
                <w:szCs w:val="16"/>
              </w:rPr>
              <w:tab/>
              <w:t>Геология, геохимия, минералогия:</w:t>
            </w:r>
          </w:p>
          <w:p w:rsidR="00694316" w:rsidRPr="00DD5278" w:rsidRDefault="00CC4777" w:rsidP="00CC4777">
            <w:pPr>
              <w:jc w:val="both"/>
              <w:rPr>
                <w:rFonts w:ascii="Arial" w:hAnsi="Arial" w:cs="Arial"/>
                <w:sz w:val="16"/>
                <w:szCs w:val="16"/>
              </w:rPr>
            </w:pPr>
            <w:r w:rsidRPr="00DD5278">
              <w:rPr>
                <w:rFonts w:ascii="Arial" w:hAnsi="Arial" w:cs="Arial"/>
                <w:sz w:val="16"/>
                <w:szCs w:val="16"/>
              </w:rPr>
              <w:t>4.2.</w:t>
            </w:r>
            <w:r w:rsidRPr="00DD5278">
              <w:rPr>
                <w:rFonts w:ascii="Arial" w:hAnsi="Arial" w:cs="Arial"/>
                <w:sz w:val="16"/>
                <w:szCs w:val="16"/>
              </w:rPr>
              <w:tab/>
              <w:t>Энергетика и рациональное природопользование</w:t>
            </w:r>
          </w:p>
        </w:tc>
        <w:tc>
          <w:tcPr>
            <w:tcW w:w="4091" w:type="dxa"/>
          </w:tcPr>
          <w:p w:rsidR="001D5CC8" w:rsidRPr="00DD5278" w:rsidRDefault="00694316" w:rsidP="001D5CC8">
            <w:pPr>
              <w:jc w:val="both"/>
              <w:rPr>
                <w:rFonts w:ascii="Arial" w:hAnsi="Arial" w:cs="Arial"/>
                <w:sz w:val="20"/>
                <w:szCs w:val="20"/>
              </w:rPr>
            </w:pPr>
            <w:r w:rsidRPr="00DD5278">
              <w:rPr>
                <w:rFonts w:ascii="Arial" w:hAnsi="Arial" w:cs="Arial"/>
                <w:sz w:val="16"/>
                <w:szCs w:val="16"/>
              </w:rPr>
              <w:t>1</w:t>
            </w:r>
            <w:r w:rsidR="00CC4777" w:rsidRPr="00DD5278">
              <w:rPr>
                <w:rFonts w:ascii="Arial" w:hAnsi="Arial" w:cs="Arial"/>
                <w:sz w:val="20"/>
                <w:szCs w:val="20"/>
              </w:rPr>
              <w:t xml:space="preserve"> </w:t>
            </w:r>
            <w:r w:rsidR="001D5CC8" w:rsidRPr="00DD5278">
              <w:rPr>
                <w:rFonts w:ascii="Arial" w:hAnsi="Arial" w:cs="Arial"/>
                <w:sz w:val="20"/>
                <w:szCs w:val="20"/>
              </w:rPr>
              <w:t>СТОХАСТИЧЕСКИЙ АНАЛИЗ СТРУКТУРНОЙ НАДЕЖНОСТИ СЛОЖНЫХ ТЕХНИЧЕСКИХ СИСТЕМ</w:t>
            </w:r>
          </w:p>
          <w:p w:rsidR="001D5CC8" w:rsidRPr="00DD5278" w:rsidRDefault="001D5CC8" w:rsidP="001D5CC8">
            <w:pPr>
              <w:jc w:val="both"/>
              <w:rPr>
                <w:rFonts w:ascii="Arial" w:hAnsi="Arial" w:cs="Arial"/>
                <w:sz w:val="20"/>
                <w:szCs w:val="20"/>
              </w:rPr>
            </w:pPr>
            <w:r w:rsidRPr="00DD5278">
              <w:rPr>
                <w:rFonts w:ascii="Arial" w:hAnsi="Arial" w:cs="Arial"/>
                <w:sz w:val="20"/>
                <w:szCs w:val="20"/>
              </w:rPr>
              <w:t>Курасов О.А., Бурков П.В.</w:t>
            </w:r>
          </w:p>
          <w:p w:rsidR="001D5CC8" w:rsidRPr="00DD5278" w:rsidRDefault="001D5CC8" w:rsidP="001D5CC8">
            <w:pPr>
              <w:jc w:val="both"/>
              <w:rPr>
                <w:rFonts w:ascii="Arial" w:hAnsi="Arial" w:cs="Arial"/>
                <w:sz w:val="20"/>
                <w:szCs w:val="20"/>
              </w:rPr>
            </w:pPr>
            <w:r w:rsidRPr="00DD5278">
              <w:rPr>
                <w:rFonts w:ascii="Arial" w:hAnsi="Arial" w:cs="Arial"/>
                <w:sz w:val="20"/>
                <w:szCs w:val="20"/>
              </w:rPr>
              <w:t xml:space="preserve">Вестник Томского государственного архитектурно-строительного университета. </w:t>
            </w:r>
            <w:r w:rsidRPr="00DD5278">
              <w:rPr>
                <w:rFonts w:ascii="Arial" w:hAnsi="Arial" w:cs="Arial"/>
                <w:sz w:val="20"/>
                <w:szCs w:val="20"/>
                <w:lang w:val="en-US"/>
              </w:rPr>
              <w:t xml:space="preserve">2024. Т. 26. </w:t>
            </w:r>
            <w:r w:rsidRPr="00DD5278">
              <w:rPr>
                <w:rFonts w:ascii="Arial" w:hAnsi="Arial" w:cs="Arial"/>
                <w:sz w:val="20"/>
                <w:szCs w:val="20"/>
              </w:rPr>
              <w:t>№ 1. С. 108-117</w:t>
            </w:r>
          </w:p>
          <w:p w:rsidR="001D5CC8" w:rsidRPr="00DD5278" w:rsidRDefault="00CC4777" w:rsidP="001D5CC8">
            <w:pPr>
              <w:jc w:val="both"/>
              <w:rPr>
                <w:rFonts w:ascii="Arial" w:hAnsi="Arial" w:cs="Arial"/>
                <w:sz w:val="20"/>
                <w:szCs w:val="20"/>
              </w:rPr>
            </w:pPr>
            <w:r w:rsidRPr="00DD5278">
              <w:rPr>
                <w:rFonts w:ascii="Arial" w:hAnsi="Arial" w:cs="Arial"/>
                <w:sz w:val="20"/>
                <w:szCs w:val="20"/>
              </w:rPr>
              <w:t xml:space="preserve">2. </w:t>
            </w:r>
            <w:r w:rsidR="001D5CC8" w:rsidRPr="00DD5278">
              <w:rPr>
                <w:rFonts w:ascii="Arial" w:hAnsi="Arial" w:cs="Arial"/>
                <w:sz w:val="20"/>
                <w:szCs w:val="20"/>
              </w:rPr>
              <w:t>ОЦЕНКА ЗАДАННОГО УРОВНЯ НАДЕЖНОСТИ СЛОЖНЫХ ТЕХНИЧЕСКИХ СИСТЕМ НА ОСНОВЕ КРИТЕРИЕВ ПРИЕМЛЕМОСТИ РИСКА</w:t>
            </w:r>
          </w:p>
          <w:p w:rsidR="001D5CC8" w:rsidRPr="00DD5278" w:rsidRDefault="001D5CC8" w:rsidP="001D5CC8">
            <w:pPr>
              <w:jc w:val="both"/>
              <w:rPr>
                <w:rFonts w:ascii="Arial" w:hAnsi="Arial" w:cs="Arial"/>
                <w:sz w:val="20"/>
                <w:szCs w:val="20"/>
              </w:rPr>
            </w:pPr>
            <w:r w:rsidRPr="00DD5278">
              <w:rPr>
                <w:rFonts w:ascii="Arial" w:hAnsi="Arial" w:cs="Arial"/>
                <w:sz w:val="20"/>
                <w:szCs w:val="20"/>
              </w:rPr>
              <w:t>Курасов О.А., Бурков П.В.</w:t>
            </w:r>
          </w:p>
          <w:p w:rsidR="00CC4777" w:rsidRPr="00DD5278" w:rsidRDefault="001D5CC8" w:rsidP="001D5CC8">
            <w:pPr>
              <w:jc w:val="both"/>
              <w:rPr>
                <w:rFonts w:ascii="Arial" w:hAnsi="Arial" w:cs="Arial"/>
                <w:sz w:val="20"/>
                <w:szCs w:val="20"/>
              </w:rPr>
            </w:pPr>
            <w:r w:rsidRPr="00DD5278">
              <w:rPr>
                <w:rFonts w:ascii="Arial" w:hAnsi="Arial" w:cs="Arial"/>
                <w:sz w:val="20"/>
                <w:szCs w:val="20"/>
              </w:rPr>
              <w:t>Вестник Томского государственного архитектурно-строительного университета. 2024. Т. 26. № 2. С. 80-92</w:t>
            </w:r>
            <w:r w:rsidR="00CC4777" w:rsidRPr="00DD5278">
              <w:rPr>
                <w:rFonts w:ascii="Arial" w:hAnsi="Arial" w:cs="Arial"/>
                <w:sz w:val="20"/>
                <w:szCs w:val="20"/>
              </w:rPr>
              <w:t>.</w:t>
            </w:r>
          </w:p>
          <w:p w:rsidR="001D5CC8" w:rsidRPr="00DD5278" w:rsidRDefault="00CC4777" w:rsidP="001D5CC8">
            <w:pPr>
              <w:jc w:val="both"/>
              <w:rPr>
                <w:rFonts w:ascii="Arial" w:hAnsi="Arial" w:cs="Arial"/>
                <w:sz w:val="20"/>
                <w:szCs w:val="20"/>
              </w:rPr>
            </w:pPr>
            <w:r w:rsidRPr="00DD5278">
              <w:rPr>
                <w:rFonts w:ascii="Arial" w:hAnsi="Arial" w:cs="Arial"/>
                <w:sz w:val="20"/>
                <w:szCs w:val="20"/>
              </w:rPr>
              <w:t xml:space="preserve">3. </w:t>
            </w:r>
            <w:r w:rsidR="001D5CC8" w:rsidRPr="00DD5278">
              <w:rPr>
                <w:rFonts w:ascii="Arial" w:hAnsi="Arial" w:cs="Arial"/>
                <w:sz w:val="20"/>
                <w:szCs w:val="20"/>
                <w:lang w:val="en-US"/>
              </w:rPr>
              <w:t>GPT</w:t>
            </w:r>
            <w:r w:rsidR="001D5CC8" w:rsidRPr="00DD5278">
              <w:rPr>
                <w:rFonts w:ascii="Arial" w:hAnsi="Arial" w:cs="Arial"/>
                <w:sz w:val="20"/>
                <w:szCs w:val="20"/>
              </w:rPr>
              <w:t xml:space="preserve"> В НЕФТЕГАЗОВОЙ ПРОМЫШЛЕННОСТИ: РЕВОЛЮЦИЯ В ОБРАБОТКЕ ДАННЫХ И ОПТИМИЗАЦИИ ДЕЛОПРОИЗВОДСТВА</w:t>
            </w:r>
          </w:p>
          <w:p w:rsidR="001D5CC8" w:rsidRPr="00DD5278" w:rsidRDefault="001D5CC8" w:rsidP="001D5CC8">
            <w:pPr>
              <w:jc w:val="both"/>
              <w:rPr>
                <w:rFonts w:ascii="Arial" w:hAnsi="Arial" w:cs="Arial"/>
                <w:sz w:val="20"/>
                <w:szCs w:val="20"/>
              </w:rPr>
            </w:pPr>
            <w:r w:rsidRPr="00DD5278">
              <w:rPr>
                <w:rFonts w:ascii="Arial" w:hAnsi="Arial" w:cs="Arial"/>
                <w:sz w:val="20"/>
                <w:szCs w:val="20"/>
              </w:rPr>
              <w:t>Волков А.Э., Елисеев К.О., Бурков П.В.</w:t>
            </w:r>
          </w:p>
          <w:p w:rsidR="001D5CC8" w:rsidRPr="00DD5278" w:rsidRDefault="001D5CC8" w:rsidP="001D5CC8">
            <w:pPr>
              <w:jc w:val="both"/>
              <w:rPr>
                <w:rFonts w:ascii="Arial" w:hAnsi="Arial" w:cs="Arial"/>
                <w:sz w:val="20"/>
                <w:szCs w:val="20"/>
              </w:rPr>
            </w:pPr>
            <w:r w:rsidRPr="00DD5278">
              <w:rPr>
                <w:rFonts w:ascii="Arial" w:hAnsi="Arial" w:cs="Arial"/>
                <w:sz w:val="20"/>
                <w:szCs w:val="20"/>
              </w:rPr>
              <w:t xml:space="preserve">Деловой журнал </w:t>
            </w:r>
            <w:r w:rsidRPr="00DD5278">
              <w:rPr>
                <w:rFonts w:ascii="Arial" w:hAnsi="Arial" w:cs="Arial"/>
                <w:sz w:val="20"/>
                <w:szCs w:val="20"/>
                <w:lang w:val="en-US"/>
              </w:rPr>
              <w:t>Neftegaz</w:t>
            </w:r>
            <w:r w:rsidRPr="00DD5278">
              <w:rPr>
                <w:rFonts w:ascii="Arial" w:hAnsi="Arial" w:cs="Arial"/>
                <w:sz w:val="20"/>
                <w:szCs w:val="20"/>
              </w:rPr>
              <w:t>.</w:t>
            </w:r>
            <w:r w:rsidRPr="00DD5278">
              <w:rPr>
                <w:rFonts w:ascii="Arial" w:hAnsi="Arial" w:cs="Arial"/>
                <w:sz w:val="20"/>
                <w:szCs w:val="20"/>
                <w:lang w:val="en-US"/>
              </w:rPr>
              <w:t>RU</w:t>
            </w:r>
            <w:r w:rsidRPr="00DD5278">
              <w:rPr>
                <w:rFonts w:ascii="Arial" w:hAnsi="Arial" w:cs="Arial"/>
                <w:sz w:val="20"/>
                <w:szCs w:val="20"/>
              </w:rPr>
              <w:t>. 2024. № 3 (147). С. 30-32.</w:t>
            </w:r>
          </w:p>
          <w:p w:rsidR="00CC4777" w:rsidRPr="00DD5278" w:rsidRDefault="00CC4777" w:rsidP="001D5CC8">
            <w:pPr>
              <w:jc w:val="both"/>
              <w:rPr>
                <w:rFonts w:ascii="Arial" w:hAnsi="Arial" w:cs="Arial"/>
                <w:sz w:val="20"/>
                <w:szCs w:val="20"/>
              </w:rPr>
            </w:pPr>
            <w:r w:rsidRPr="00DD5278">
              <w:rPr>
                <w:rFonts w:ascii="Arial" w:hAnsi="Arial" w:cs="Arial"/>
                <w:sz w:val="20"/>
                <w:szCs w:val="20"/>
              </w:rPr>
              <w:t xml:space="preserve">4. Температурное влияние транспортируемого надземными нефтепроводами продукта на </w:t>
            </w:r>
            <w:r w:rsidRPr="00DD5278">
              <w:rPr>
                <w:rFonts w:ascii="Arial" w:hAnsi="Arial" w:cs="Arial"/>
                <w:sz w:val="20"/>
                <w:szCs w:val="20"/>
              </w:rPr>
              <w:lastRenderedPageBreak/>
              <w:t>многолетнемерзлый грунт/Бурков П.В., Волков А.Э., Полянский В.А., Гусев П.Ю.</w:t>
            </w:r>
          </w:p>
          <w:p w:rsidR="00CC4777" w:rsidRPr="00DD5278" w:rsidRDefault="00CC4777" w:rsidP="00CC4777">
            <w:pPr>
              <w:jc w:val="both"/>
              <w:rPr>
                <w:rFonts w:ascii="Arial" w:hAnsi="Arial" w:cs="Arial"/>
                <w:sz w:val="20"/>
                <w:szCs w:val="20"/>
              </w:rPr>
            </w:pPr>
            <w:r w:rsidRPr="00DD5278">
              <w:rPr>
                <w:rFonts w:ascii="Arial" w:hAnsi="Arial" w:cs="Arial"/>
                <w:sz w:val="20"/>
                <w:szCs w:val="20"/>
              </w:rPr>
              <w:t>Нефть. Газ. Новации. 2023. № 6 (271). С. 80-81</w:t>
            </w:r>
          </w:p>
          <w:p w:rsidR="00CC4777" w:rsidRPr="00DD5278" w:rsidRDefault="00CC4777" w:rsidP="00CC4777">
            <w:pPr>
              <w:jc w:val="both"/>
              <w:rPr>
                <w:rFonts w:ascii="Arial" w:hAnsi="Arial" w:cs="Arial"/>
                <w:sz w:val="20"/>
                <w:szCs w:val="20"/>
              </w:rPr>
            </w:pPr>
            <w:r w:rsidRPr="00DD5278">
              <w:rPr>
                <w:rFonts w:ascii="Arial" w:hAnsi="Arial" w:cs="Arial"/>
                <w:sz w:val="20"/>
                <w:szCs w:val="20"/>
              </w:rPr>
              <w:t>5. Разработка системы автоматизированного мониторинга для контроля планово-высотного положения строительных конструкций//Бурков П.В., Марина А.А.</w:t>
            </w:r>
          </w:p>
          <w:p w:rsidR="00CC4777" w:rsidRPr="00DD5278" w:rsidRDefault="00CC4777" w:rsidP="00CC4777">
            <w:pPr>
              <w:jc w:val="both"/>
              <w:rPr>
                <w:rFonts w:ascii="Arial" w:hAnsi="Arial" w:cs="Arial"/>
                <w:sz w:val="20"/>
                <w:szCs w:val="20"/>
              </w:rPr>
            </w:pPr>
            <w:r w:rsidRPr="00DD5278">
              <w:rPr>
                <w:rFonts w:ascii="Arial" w:hAnsi="Arial" w:cs="Arial"/>
                <w:sz w:val="20"/>
                <w:szCs w:val="20"/>
              </w:rPr>
              <w:t>Вестник Томского государственного архитектурно-строительного университета. 2023. Т. 25. № 6. С. 139-151</w:t>
            </w:r>
          </w:p>
          <w:p w:rsidR="00CC4777" w:rsidRPr="00DD5278" w:rsidRDefault="00CC4777" w:rsidP="00CC4777">
            <w:pPr>
              <w:jc w:val="both"/>
              <w:rPr>
                <w:rFonts w:ascii="Arial" w:hAnsi="Arial" w:cs="Arial"/>
                <w:sz w:val="20"/>
                <w:szCs w:val="20"/>
              </w:rPr>
            </w:pPr>
            <w:r w:rsidRPr="00DD5278">
              <w:rPr>
                <w:rFonts w:ascii="Arial" w:hAnsi="Arial" w:cs="Arial"/>
                <w:sz w:val="20"/>
                <w:szCs w:val="20"/>
              </w:rPr>
              <w:t>6. Оценка надежности свайного основания в арктической зоне РФ//Бурков П.В., Волков А.Э. Вестник Томского государственного архитектурно-строительного университета. 2023. Т. 25. № 6. С. 152-168</w:t>
            </w:r>
          </w:p>
          <w:p w:rsidR="00AA6F9E" w:rsidRPr="00DD5278" w:rsidRDefault="00B27307" w:rsidP="00AA6F9E">
            <w:pPr>
              <w:jc w:val="both"/>
              <w:rPr>
                <w:rFonts w:ascii="Arial" w:hAnsi="Arial" w:cs="Arial"/>
                <w:sz w:val="20"/>
                <w:szCs w:val="20"/>
              </w:rPr>
            </w:pPr>
            <w:r w:rsidRPr="00DD5278">
              <w:rPr>
                <w:rFonts w:ascii="Arial" w:hAnsi="Arial" w:cs="Arial"/>
                <w:sz w:val="20"/>
                <w:szCs w:val="20"/>
              </w:rPr>
              <w:t xml:space="preserve">7. </w:t>
            </w:r>
            <w:r w:rsidR="00AA6F9E" w:rsidRPr="00DD5278">
              <w:rPr>
                <w:rFonts w:ascii="Arial" w:hAnsi="Arial" w:cs="Arial"/>
                <w:sz w:val="20"/>
                <w:szCs w:val="20"/>
              </w:rPr>
              <w:t>Применение криогелей при сооружении объектов нефтегазового сектора//Никулин Е.В., Бурков П.В., Фуфаева М.С., Бурков В.П., Алтунина Л.К.</w:t>
            </w:r>
          </w:p>
          <w:p w:rsidR="00AA6F9E" w:rsidRPr="00DD5278" w:rsidRDefault="00AA6F9E" w:rsidP="00AA6F9E">
            <w:pPr>
              <w:jc w:val="both"/>
              <w:rPr>
                <w:rFonts w:ascii="Arial" w:hAnsi="Arial" w:cs="Arial"/>
                <w:sz w:val="20"/>
                <w:szCs w:val="20"/>
              </w:rPr>
            </w:pPr>
            <w:r w:rsidRPr="00DD5278">
              <w:rPr>
                <w:rFonts w:ascii="Arial" w:hAnsi="Arial" w:cs="Arial"/>
                <w:sz w:val="20"/>
                <w:szCs w:val="20"/>
              </w:rPr>
              <w:t>Деловой журнал Neftegaz.RU. 2021. № 12 (120). С. 88-91.</w:t>
            </w:r>
          </w:p>
          <w:p w:rsidR="00694316" w:rsidRPr="00DD5278" w:rsidRDefault="00694316" w:rsidP="00694316">
            <w:pPr>
              <w:jc w:val="both"/>
              <w:rPr>
                <w:rFonts w:ascii="Arial" w:hAnsi="Arial" w:cs="Arial"/>
                <w:sz w:val="16"/>
                <w:szCs w:val="16"/>
              </w:rPr>
            </w:pPr>
            <w:r w:rsidRPr="00DD5278">
              <w:rPr>
                <w:rFonts w:ascii="Arial" w:hAnsi="Arial" w:cs="Arial"/>
                <w:bCs/>
                <w:iCs/>
                <w:sz w:val="16"/>
                <w:szCs w:val="16"/>
                <w:u w:val="single"/>
              </w:rPr>
              <w:t>.</w:t>
            </w:r>
          </w:p>
        </w:tc>
        <w:tc>
          <w:tcPr>
            <w:tcW w:w="4034" w:type="dxa"/>
          </w:tcPr>
          <w:p w:rsidR="00694316" w:rsidRPr="00DD5278" w:rsidRDefault="00694316" w:rsidP="00694316">
            <w:pPr>
              <w:pStyle w:val="af1"/>
              <w:shd w:val="clear" w:color="auto" w:fill="FFFFFF"/>
              <w:spacing w:after="24"/>
              <w:ind w:left="33"/>
              <w:jc w:val="both"/>
              <w:rPr>
                <w:rFonts w:ascii="Arial" w:hAnsi="Arial" w:cs="Arial"/>
                <w:sz w:val="16"/>
                <w:szCs w:val="16"/>
              </w:rPr>
            </w:pPr>
            <w:r w:rsidRPr="00DD5278">
              <w:rPr>
                <w:rFonts w:ascii="Arial" w:hAnsi="Arial" w:cs="Arial"/>
                <w:sz w:val="16"/>
                <w:szCs w:val="16"/>
              </w:rPr>
              <w:lastRenderedPageBreak/>
              <w:t xml:space="preserve">1. </w:t>
            </w:r>
            <w:r w:rsidR="00DB656A" w:rsidRPr="00DD5278">
              <w:rPr>
                <w:rFonts w:ascii="Arial" w:hAnsi="Arial" w:cs="Arial"/>
                <w:sz w:val="16"/>
                <w:szCs w:val="16"/>
              </w:rPr>
              <w:t>Новые информационные технологии в нефтегазовой отрасли и образовании. материалы X Международной научно-практической конференции-конкурса. Тюмень, 2023.</w:t>
            </w:r>
            <w:r w:rsidRPr="00DD5278">
              <w:rPr>
                <w:rFonts w:ascii="Arial" w:hAnsi="Arial" w:cs="Arial"/>
                <w:sz w:val="16"/>
                <w:szCs w:val="16"/>
              </w:rPr>
              <w:t xml:space="preserve">. </w:t>
            </w:r>
            <w:r w:rsidR="00DB656A" w:rsidRPr="00DD5278">
              <w:rPr>
                <w:rFonts w:ascii="Arial" w:hAnsi="Arial" w:cs="Arial"/>
                <w:sz w:val="16"/>
                <w:szCs w:val="16"/>
              </w:rPr>
              <w:t>АВТОМАТИЗАЦИЯ И ЭКОЛОГИЯ: КАК ИНФОРМАЦИОННЫЕ ТЕХНОЛОГИИ ПОМОГАЮТ СОХРАНИТЬ ПРИРОДУ ПРИ ДОБЫЧЕ НЕФТИ И ГАЗА</w:t>
            </w:r>
            <w:r w:rsidRPr="00DD5278">
              <w:rPr>
                <w:rFonts w:ascii="Arial" w:hAnsi="Arial" w:cs="Arial"/>
                <w:sz w:val="16"/>
                <w:szCs w:val="16"/>
              </w:rPr>
              <w:t xml:space="preserve"> / </w:t>
            </w:r>
            <w:r w:rsidR="00DB656A" w:rsidRPr="00DD5278">
              <w:rPr>
                <w:rFonts w:ascii="Arial" w:hAnsi="Arial" w:cs="Arial"/>
                <w:sz w:val="16"/>
                <w:szCs w:val="16"/>
              </w:rPr>
              <w:t>Тюмень, 2023. С. 135-138.</w:t>
            </w:r>
          </w:p>
          <w:p w:rsidR="00DB656A" w:rsidRPr="00DD5278" w:rsidRDefault="00DB656A" w:rsidP="00694316">
            <w:pPr>
              <w:pStyle w:val="af1"/>
              <w:ind w:left="33"/>
              <w:jc w:val="both"/>
              <w:rPr>
                <w:rFonts w:ascii="Arial" w:eastAsia="Calibri" w:hAnsi="Arial" w:cs="Arial"/>
                <w:sz w:val="16"/>
                <w:szCs w:val="16"/>
              </w:rPr>
            </w:pPr>
            <w:r w:rsidRPr="00DD5278">
              <w:rPr>
                <w:rFonts w:ascii="Arial" w:hAnsi="Arial" w:cs="Arial"/>
                <w:sz w:val="16"/>
                <w:szCs w:val="16"/>
              </w:rPr>
              <w:t>https://www.elibrary.ru/item.asp?id=54523865</w:t>
            </w:r>
            <w:r w:rsidR="00694316" w:rsidRPr="00DD5278">
              <w:rPr>
                <w:rFonts w:ascii="Arial" w:eastAsia="Calibri" w:hAnsi="Arial" w:cs="Arial"/>
                <w:sz w:val="16"/>
                <w:szCs w:val="16"/>
              </w:rPr>
              <w:t xml:space="preserve">. </w:t>
            </w:r>
          </w:p>
          <w:p w:rsidR="00DB656A" w:rsidRPr="00DD5278" w:rsidRDefault="00DB656A" w:rsidP="00AA6F9E">
            <w:pPr>
              <w:pStyle w:val="af1"/>
              <w:ind w:left="33"/>
              <w:jc w:val="both"/>
              <w:rPr>
                <w:rFonts w:ascii="Arial" w:hAnsi="Arial" w:cs="Arial"/>
                <w:b/>
                <w:bCs/>
                <w:sz w:val="16"/>
                <w:szCs w:val="16"/>
              </w:rPr>
            </w:pPr>
            <w:r w:rsidRPr="00DD5278">
              <w:rPr>
                <w:rFonts w:ascii="Arial" w:eastAsia="Calibri" w:hAnsi="Arial" w:cs="Arial"/>
                <w:sz w:val="16"/>
                <w:szCs w:val="16"/>
              </w:rPr>
              <w:t xml:space="preserve">2. </w:t>
            </w:r>
            <w:r w:rsidRPr="00DD5278">
              <w:rPr>
                <w:rFonts w:ascii="Arial" w:hAnsi="Arial" w:cs="Arial"/>
                <w:sz w:val="16"/>
                <w:szCs w:val="16"/>
              </w:rPr>
              <w:t>В сборнике: Метрологическое обеспечение инновационных технологий. Материалы III Международного форума в рамках празднования 80-летия Санкт-Петербургского государственного университета аэрокосмического приборостроения, 300-летия Российской академии наук. Под редакцией В.В. Окрепилова.</w:t>
            </w:r>
            <w:r w:rsidR="00694316" w:rsidRPr="00DD5278">
              <w:rPr>
                <w:rFonts w:ascii="Arial" w:hAnsi="Arial" w:cs="Arial"/>
                <w:sz w:val="16"/>
                <w:szCs w:val="16"/>
              </w:rPr>
              <w:t>, 29 м</w:t>
            </w:r>
            <w:r w:rsidRPr="00DD5278">
              <w:rPr>
                <w:rFonts w:ascii="Arial" w:hAnsi="Arial" w:cs="Arial"/>
                <w:sz w:val="16"/>
                <w:szCs w:val="16"/>
              </w:rPr>
              <w:t>арта</w:t>
            </w:r>
            <w:r w:rsidR="00694316" w:rsidRPr="00DD5278">
              <w:rPr>
                <w:rFonts w:ascii="Arial" w:hAnsi="Arial" w:cs="Arial"/>
                <w:sz w:val="16"/>
                <w:szCs w:val="16"/>
              </w:rPr>
              <w:t xml:space="preserve"> 202</w:t>
            </w:r>
            <w:r w:rsidRPr="00DD5278">
              <w:rPr>
                <w:rFonts w:ascii="Arial" w:hAnsi="Arial" w:cs="Arial"/>
                <w:sz w:val="16"/>
                <w:szCs w:val="16"/>
              </w:rPr>
              <w:t>1</w:t>
            </w:r>
            <w:r w:rsidR="00694316" w:rsidRPr="00DD5278">
              <w:rPr>
                <w:rFonts w:ascii="Arial" w:hAnsi="Arial" w:cs="Arial"/>
                <w:sz w:val="16"/>
                <w:szCs w:val="16"/>
              </w:rPr>
              <w:t xml:space="preserve"> – Санкт-Петербург; </w:t>
            </w:r>
            <w:r w:rsidRPr="00DD5278">
              <w:rPr>
                <w:rFonts w:ascii="Arial" w:hAnsi="Arial" w:cs="Arial"/>
                <w:sz w:val="16"/>
                <w:szCs w:val="16"/>
              </w:rPr>
              <w:t>УЛЬТРАЗВУКОВЫЕ УЗЛЫ КОНТРОЛЯ КОРРОЗИИ ДЛЯ ОЦЕНКИ ТЕХНИЧЕСКОГО СОСТОЯНИЯ ВНУТРИПРОМЫСЛОВЫХ НЕФТЕПРОВОДОВ</w:t>
            </w:r>
            <w:r w:rsidR="00694316" w:rsidRPr="00DD5278">
              <w:rPr>
                <w:rFonts w:ascii="Arial" w:hAnsi="Arial" w:cs="Arial"/>
                <w:sz w:val="16"/>
                <w:szCs w:val="16"/>
              </w:rPr>
              <w:t xml:space="preserve">. </w:t>
            </w:r>
            <w:r w:rsidRPr="00DD5278">
              <w:rPr>
                <w:rFonts w:ascii="Arial" w:hAnsi="Arial" w:cs="Arial"/>
                <w:sz w:val="16"/>
                <w:szCs w:val="16"/>
              </w:rPr>
              <w:t>Санкт-Петербург, 2021. С. 106-107.</w:t>
            </w:r>
            <w:r w:rsidR="00AA6F9E" w:rsidRPr="00DD5278">
              <w:rPr>
                <w:rFonts w:ascii="Arial" w:hAnsi="Arial" w:cs="Arial"/>
                <w:sz w:val="16"/>
                <w:szCs w:val="16"/>
              </w:rPr>
              <w:t xml:space="preserve"> </w:t>
            </w:r>
            <w:hyperlink r:id="rId7" w:history="1">
              <w:r w:rsidRPr="00DD5278">
                <w:rPr>
                  <w:rStyle w:val="af2"/>
                  <w:rFonts w:ascii="Arial" w:hAnsi="Arial" w:cs="Arial"/>
                  <w:sz w:val="16"/>
                  <w:szCs w:val="16"/>
                </w:rPr>
                <w:t>https://www.elibrary.ru/item.asp?id=44900490</w:t>
              </w:r>
            </w:hyperlink>
          </w:p>
          <w:p w:rsidR="00694316" w:rsidRPr="00DD5278" w:rsidRDefault="00694316" w:rsidP="00694316">
            <w:pPr>
              <w:pStyle w:val="2"/>
              <w:shd w:val="clear" w:color="auto" w:fill="FFFFFF"/>
              <w:spacing w:before="0" w:line="240" w:lineRule="auto"/>
              <w:jc w:val="both"/>
              <w:outlineLvl w:val="1"/>
              <w:rPr>
                <w:rFonts w:ascii="Arial" w:hAnsi="Arial" w:cs="Arial"/>
                <w:b w:val="0"/>
                <w:sz w:val="16"/>
                <w:szCs w:val="16"/>
                <w:shd w:val="clear" w:color="auto" w:fill="FFFFFF"/>
                <w:lang w:val="en-US"/>
              </w:rPr>
            </w:pPr>
            <w:r w:rsidRPr="00DD5278">
              <w:rPr>
                <w:rFonts w:ascii="Arial" w:hAnsi="Arial" w:cs="Arial"/>
                <w:b w:val="0"/>
                <w:color w:val="auto"/>
                <w:sz w:val="16"/>
                <w:szCs w:val="16"/>
              </w:rPr>
              <w:lastRenderedPageBreak/>
              <w:t>3.</w:t>
            </w:r>
            <w:r w:rsidRPr="00DD5278">
              <w:rPr>
                <w:rFonts w:ascii="Arial" w:hAnsi="Arial" w:cs="Arial"/>
                <w:b w:val="0"/>
                <w:sz w:val="16"/>
                <w:szCs w:val="16"/>
              </w:rPr>
              <w:t xml:space="preserve"> </w:t>
            </w:r>
            <w:r w:rsidR="00DB656A" w:rsidRPr="00DD5278">
              <w:rPr>
                <w:rFonts w:ascii="Arial" w:hAnsi="Arial" w:cs="Arial"/>
                <w:b w:val="0"/>
                <w:color w:val="auto"/>
                <w:sz w:val="18"/>
                <w:szCs w:val="18"/>
              </w:rPr>
              <w:t>В сборнике: Новые вызовы фундаментальной и прикладной геологии нефти и газа - XXI век. Материалы Всероссийской научной конференции с участием иностранных ученых, посвященной 150-летию академика АН СССР И.М. Губкина и 110-летию академика АН СССР и РАН А.А. Трофимука</w:t>
            </w:r>
            <w:r w:rsidR="00DB656A" w:rsidRPr="00DD5278">
              <w:rPr>
                <w:rFonts w:ascii="Arial" w:hAnsi="Arial" w:cs="Arial"/>
              </w:rPr>
              <w:t>.</w:t>
            </w:r>
            <w:r w:rsidRPr="00DD5278">
              <w:rPr>
                <w:rFonts w:ascii="Arial" w:hAnsi="Arial" w:cs="Arial"/>
                <w:b w:val="0"/>
                <w:color w:val="auto"/>
                <w:sz w:val="16"/>
                <w:szCs w:val="16"/>
              </w:rPr>
              <w:t xml:space="preserve"> </w:t>
            </w:r>
            <w:hyperlink r:id="rId8" w:history="1">
              <w:r w:rsidR="00AA6F9E" w:rsidRPr="00DD5278">
                <w:rPr>
                  <w:rFonts w:ascii="Arial" w:eastAsiaTheme="minorHAnsi" w:hAnsi="Arial" w:cs="Arial"/>
                  <w:b w:val="0"/>
                  <w:color w:val="auto"/>
                  <w:sz w:val="16"/>
                  <w:szCs w:val="16"/>
                  <w:shd w:val="clear" w:color="auto" w:fill="F5F5F5"/>
                </w:rPr>
                <w:t>Применение криогелей для повышения несущей способности грунтов при сооружении магистральных трубопроводов</w:t>
              </w:r>
            </w:hyperlink>
            <w:r w:rsidRPr="00DD5278">
              <w:rPr>
                <w:rFonts w:ascii="Arial" w:hAnsi="Arial" w:cs="Arial"/>
                <w:b w:val="0"/>
                <w:color w:val="auto"/>
                <w:sz w:val="16"/>
                <w:szCs w:val="16"/>
                <w:shd w:val="clear" w:color="auto" w:fill="FFFFFF"/>
              </w:rPr>
              <w:t xml:space="preserve">. </w:t>
            </w:r>
            <w:r w:rsidR="00AA6F9E" w:rsidRPr="00DD5278">
              <w:rPr>
                <w:rFonts w:ascii="Arial" w:hAnsi="Arial" w:cs="Arial"/>
                <w:b w:val="0"/>
                <w:color w:val="auto"/>
                <w:sz w:val="16"/>
                <w:szCs w:val="16"/>
                <w:shd w:val="clear" w:color="auto" w:fill="FFFFFF"/>
              </w:rPr>
              <w:t>Новосибирск</w:t>
            </w:r>
            <w:r w:rsidR="00AA6F9E" w:rsidRPr="00DD5278">
              <w:rPr>
                <w:rFonts w:ascii="Arial" w:hAnsi="Arial" w:cs="Arial"/>
                <w:b w:val="0"/>
                <w:color w:val="auto"/>
                <w:sz w:val="16"/>
                <w:szCs w:val="16"/>
                <w:shd w:val="clear" w:color="auto" w:fill="FFFFFF"/>
                <w:lang w:val="en-US"/>
              </w:rPr>
              <w:t xml:space="preserve">, 2021. </w:t>
            </w:r>
            <w:r w:rsidR="00AA6F9E" w:rsidRPr="00DD5278">
              <w:rPr>
                <w:rFonts w:ascii="Arial" w:hAnsi="Arial" w:cs="Arial"/>
                <w:b w:val="0"/>
                <w:color w:val="auto"/>
                <w:sz w:val="16"/>
                <w:szCs w:val="16"/>
                <w:shd w:val="clear" w:color="auto" w:fill="FFFFFF"/>
              </w:rPr>
              <w:t>С</w:t>
            </w:r>
            <w:r w:rsidR="00AA6F9E" w:rsidRPr="00DD5278">
              <w:rPr>
                <w:rFonts w:ascii="Arial" w:hAnsi="Arial" w:cs="Arial"/>
                <w:b w:val="0"/>
                <w:color w:val="auto"/>
                <w:sz w:val="16"/>
                <w:szCs w:val="16"/>
                <w:shd w:val="clear" w:color="auto" w:fill="FFFFFF"/>
                <w:lang w:val="en-US"/>
              </w:rPr>
              <w:t>. 205-208.</w:t>
            </w:r>
            <w:r w:rsidRPr="00DD5278">
              <w:rPr>
                <w:rFonts w:ascii="Arial" w:hAnsi="Arial" w:cs="Arial"/>
                <w:b w:val="0"/>
                <w:color w:val="auto"/>
                <w:sz w:val="16"/>
                <w:szCs w:val="16"/>
                <w:shd w:val="clear" w:color="auto" w:fill="FFFFFF"/>
                <w:lang w:val="en-US"/>
              </w:rPr>
              <w:t>.</w:t>
            </w:r>
          </w:p>
          <w:p w:rsidR="00AA6F9E" w:rsidRPr="00DD5278" w:rsidRDefault="00A82369" w:rsidP="00694316">
            <w:pPr>
              <w:pStyle w:val="af1"/>
              <w:shd w:val="clear" w:color="auto" w:fill="FFFFFF"/>
              <w:spacing w:after="24"/>
              <w:ind w:left="33"/>
              <w:jc w:val="both"/>
              <w:rPr>
                <w:rFonts w:ascii="Arial" w:eastAsiaTheme="majorEastAsia" w:hAnsi="Arial" w:cs="Arial"/>
                <w:b/>
                <w:bCs/>
                <w:color w:val="5B9BD5" w:themeColor="accent1"/>
                <w:sz w:val="16"/>
                <w:szCs w:val="16"/>
                <w:lang w:val="en-US"/>
              </w:rPr>
            </w:pPr>
            <w:hyperlink r:id="rId9" w:history="1">
              <w:r w:rsidR="00AA6F9E" w:rsidRPr="00DD5278">
                <w:rPr>
                  <w:rStyle w:val="af2"/>
                  <w:rFonts w:ascii="Arial" w:eastAsiaTheme="majorEastAsia" w:hAnsi="Arial" w:cs="Arial"/>
                  <w:b/>
                  <w:bCs/>
                  <w:sz w:val="16"/>
                  <w:szCs w:val="16"/>
                  <w:lang w:val="en-US"/>
                </w:rPr>
                <w:t>https://www.elibrary.ru/item.asp?id=48228819</w:t>
              </w:r>
            </w:hyperlink>
          </w:p>
          <w:p w:rsidR="00694316" w:rsidRPr="00DD5278" w:rsidRDefault="00694316" w:rsidP="00AA6F9E">
            <w:pPr>
              <w:pStyle w:val="af1"/>
              <w:shd w:val="clear" w:color="auto" w:fill="FFFFFF"/>
              <w:spacing w:after="24"/>
              <w:ind w:left="33"/>
              <w:jc w:val="both"/>
              <w:rPr>
                <w:rFonts w:ascii="Arial" w:hAnsi="Arial" w:cs="Arial"/>
                <w:sz w:val="16"/>
                <w:szCs w:val="16"/>
                <w:lang w:val="en-US"/>
              </w:rPr>
            </w:pPr>
            <w:r w:rsidRPr="00DD5278">
              <w:rPr>
                <w:rFonts w:ascii="Arial" w:hAnsi="Arial" w:cs="Arial"/>
                <w:sz w:val="16"/>
                <w:szCs w:val="16"/>
                <w:lang w:val="en-US"/>
              </w:rPr>
              <w:t xml:space="preserve">4. </w:t>
            </w:r>
            <w:r w:rsidR="00AA6F9E" w:rsidRPr="00DD5278">
              <w:rPr>
                <w:rFonts w:ascii="Arial" w:hAnsi="Arial" w:cs="Arial"/>
                <w:sz w:val="16"/>
                <w:szCs w:val="16"/>
              </w:rPr>
              <w:t>В</w:t>
            </w:r>
            <w:r w:rsidR="00AA6F9E" w:rsidRPr="00DD5278">
              <w:rPr>
                <w:rFonts w:ascii="Arial" w:hAnsi="Arial" w:cs="Arial"/>
                <w:sz w:val="16"/>
                <w:szCs w:val="16"/>
                <w:lang w:val="en-US"/>
              </w:rPr>
              <w:t xml:space="preserve"> </w:t>
            </w:r>
            <w:r w:rsidR="00AA6F9E" w:rsidRPr="00DD5278">
              <w:rPr>
                <w:rFonts w:ascii="Arial" w:hAnsi="Arial" w:cs="Arial"/>
                <w:sz w:val="16"/>
                <w:szCs w:val="16"/>
              </w:rPr>
              <w:t>сборнике</w:t>
            </w:r>
            <w:r w:rsidR="00AA6F9E" w:rsidRPr="00DD5278">
              <w:rPr>
                <w:rFonts w:ascii="Arial" w:hAnsi="Arial" w:cs="Arial"/>
                <w:sz w:val="16"/>
                <w:szCs w:val="16"/>
                <w:lang w:val="en-US"/>
              </w:rPr>
              <w:t>: E3S Web of Conferences. 2021 Topical Issues of Rational Use of Natural Resources, TI 2021. EDP Sciences, 2021.</w:t>
            </w:r>
            <w:r w:rsidRPr="00DD5278">
              <w:rPr>
                <w:rFonts w:ascii="Arial" w:hAnsi="Arial" w:cs="Arial"/>
                <w:sz w:val="16"/>
                <w:szCs w:val="16"/>
                <w:lang w:val="en-US"/>
              </w:rPr>
              <w:t xml:space="preserve">. </w:t>
            </w:r>
            <w:r w:rsidR="00AA6F9E" w:rsidRPr="00DD5278">
              <w:rPr>
                <w:rFonts w:ascii="Arial" w:hAnsi="Arial" w:cs="Arial"/>
                <w:sz w:val="16"/>
                <w:szCs w:val="16"/>
                <w:lang w:val="en-US"/>
              </w:rPr>
              <w:t>Substantiation of methods of improving safety of pipeline gas transportation//Kurasov O.A., Burkov P.V.</w:t>
            </w:r>
            <w:r w:rsidRPr="00DD5278">
              <w:rPr>
                <w:rFonts w:ascii="Arial" w:hAnsi="Arial" w:cs="Arial"/>
                <w:sz w:val="16"/>
                <w:szCs w:val="16"/>
                <w:lang w:val="en-US"/>
              </w:rPr>
              <w:t>.</w:t>
            </w:r>
          </w:p>
          <w:p w:rsidR="00AA6F9E" w:rsidRPr="00DD5278" w:rsidRDefault="00A82369" w:rsidP="00694316">
            <w:pPr>
              <w:pStyle w:val="af1"/>
              <w:shd w:val="clear" w:color="auto" w:fill="FFFFFF"/>
              <w:spacing w:after="24"/>
              <w:ind w:left="33"/>
              <w:jc w:val="both"/>
              <w:rPr>
                <w:rFonts w:ascii="Arial" w:hAnsi="Arial" w:cs="Arial"/>
                <w:sz w:val="16"/>
                <w:szCs w:val="16"/>
                <w:lang w:val="en-US"/>
              </w:rPr>
            </w:pPr>
            <w:hyperlink r:id="rId10" w:history="1">
              <w:r w:rsidR="00AA6F9E" w:rsidRPr="00DD5278">
                <w:rPr>
                  <w:rStyle w:val="af2"/>
                  <w:rFonts w:ascii="Arial" w:hAnsi="Arial" w:cs="Arial"/>
                  <w:sz w:val="16"/>
                  <w:szCs w:val="16"/>
                  <w:lang w:val="en-US"/>
                </w:rPr>
                <w:t>https://www.elibrary.ru/item.asp?id=46850251</w:t>
              </w:r>
            </w:hyperlink>
          </w:p>
          <w:p w:rsidR="00694316" w:rsidRPr="00DD5278" w:rsidRDefault="00694316" w:rsidP="00694316">
            <w:pPr>
              <w:pStyle w:val="af1"/>
              <w:shd w:val="clear" w:color="auto" w:fill="FFFFFF"/>
              <w:spacing w:after="24"/>
              <w:ind w:left="33"/>
              <w:jc w:val="both"/>
              <w:rPr>
                <w:rFonts w:ascii="Arial" w:hAnsi="Arial" w:cs="Arial"/>
                <w:sz w:val="16"/>
                <w:szCs w:val="16"/>
              </w:rPr>
            </w:pPr>
            <w:r w:rsidRPr="00DD5278">
              <w:rPr>
                <w:rFonts w:ascii="Arial" w:hAnsi="Arial" w:cs="Arial"/>
                <w:sz w:val="16"/>
                <w:szCs w:val="16"/>
              </w:rPr>
              <w:t xml:space="preserve">5. </w:t>
            </w:r>
            <w:r w:rsidR="001D5CC8" w:rsidRPr="00DD5278">
              <w:rPr>
                <w:rFonts w:ascii="Arial" w:hAnsi="Arial" w:cs="Arial"/>
                <w:sz w:val="16"/>
                <w:szCs w:val="16"/>
              </w:rPr>
              <w:t>В сборнике: Проблемы геологии и освоения недр. Труды XXVII Международного молодежного научного симпозиума имени академика М.А. Усова, посвященного 160-летию со дня рождения академика В.А. Обручева и 140-летию академика М.А. Усова, основателям Сибирской горно-геологической школы. Томск, 2023. С. 113.</w:t>
            </w:r>
            <w:r w:rsidRPr="00DD5278">
              <w:rPr>
                <w:rFonts w:ascii="Arial" w:hAnsi="Arial" w:cs="Arial"/>
                <w:sz w:val="16"/>
                <w:szCs w:val="16"/>
              </w:rPr>
              <w:t>.</w:t>
            </w:r>
          </w:p>
          <w:p w:rsidR="001D5CC8" w:rsidRPr="00DD5278" w:rsidRDefault="00A82369" w:rsidP="00694316">
            <w:pPr>
              <w:pStyle w:val="af1"/>
              <w:shd w:val="clear" w:color="auto" w:fill="FFFFFF"/>
              <w:spacing w:after="24"/>
              <w:ind w:left="33"/>
              <w:jc w:val="both"/>
              <w:rPr>
                <w:rFonts w:ascii="Arial" w:hAnsi="Arial" w:cs="Arial"/>
              </w:rPr>
            </w:pPr>
            <w:hyperlink r:id="rId11" w:history="1">
              <w:r w:rsidR="001D5CC8" w:rsidRPr="00DD5278">
                <w:rPr>
                  <w:rStyle w:val="af2"/>
                  <w:rFonts w:ascii="Arial" w:hAnsi="Arial" w:cs="Arial"/>
                </w:rPr>
                <w:t>https://www.elibrary.ru/item.asp?id=54933641</w:t>
              </w:r>
            </w:hyperlink>
          </w:p>
          <w:p w:rsidR="001D5CC8" w:rsidRPr="00DD5278" w:rsidRDefault="001D5CC8" w:rsidP="00694316">
            <w:pPr>
              <w:pStyle w:val="2"/>
              <w:shd w:val="clear" w:color="auto" w:fill="FFFFFF"/>
              <w:spacing w:before="0" w:line="240" w:lineRule="auto"/>
              <w:jc w:val="both"/>
              <w:outlineLvl w:val="1"/>
              <w:rPr>
                <w:rFonts w:ascii="Arial" w:hAnsi="Arial" w:cs="Arial"/>
                <w:color w:val="auto"/>
                <w:sz w:val="16"/>
                <w:szCs w:val="16"/>
              </w:rPr>
            </w:pPr>
            <w:r w:rsidRPr="00DD5278">
              <w:rPr>
                <w:rFonts w:ascii="Arial" w:hAnsi="Arial" w:cs="Arial"/>
                <w:color w:val="auto"/>
              </w:rPr>
              <w:t>6</w:t>
            </w:r>
            <w:r w:rsidR="00694316" w:rsidRPr="00DD5278">
              <w:rPr>
                <w:rFonts w:ascii="Arial" w:hAnsi="Arial" w:cs="Arial"/>
                <w:color w:val="auto"/>
                <w:sz w:val="16"/>
                <w:szCs w:val="16"/>
              </w:rPr>
              <w:t xml:space="preserve">. </w:t>
            </w:r>
            <w:r w:rsidRPr="00DD5278">
              <w:rPr>
                <w:rFonts w:ascii="Arial" w:hAnsi="Arial" w:cs="Arial"/>
                <w:color w:val="auto"/>
                <w:sz w:val="16"/>
                <w:szCs w:val="16"/>
              </w:rPr>
              <w:t>В сборнике: Проблемы геологии и освоения недр. Труды XXVII Международного молодежного научного симпозиума имени академика М.А. Усова, посвященного 160-летию со дня рождения академика В.А. Обручева и 140-летию академика М.А. Усова, основателям Сибирской горно-геологической школы. Томск, 2023. С. 126-127</w:t>
            </w:r>
          </w:p>
          <w:p w:rsidR="001D5CC8" w:rsidRPr="00DD5278" w:rsidRDefault="00A82369" w:rsidP="00DD5278">
            <w:pPr>
              <w:pStyle w:val="2"/>
              <w:shd w:val="clear" w:color="auto" w:fill="FFFFFF"/>
              <w:spacing w:before="0" w:line="240" w:lineRule="auto"/>
              <w:jc w:val="both"/>
              <w:outlineLvl w:val="1"/>
              <w:rPr>
                <w:rFonts w:ascii="Arial" w:hAnsi="Arial" w:cs="Arial"/>
              </w:rPr>
            </w:pPr>
            <w:hyperlink r:id="rId12" w:history="1">
              <w:r w:rsidR="001D5CC8" w:rsidRPr="00DD5278">
                <w:rPr>
                  <w:rStyle w:val="af2"/>
                  <w:rFonts w:ascii="Arial" w:eastAsiaTheme="minorHAnsi" w:hAnsi="Arial" w:cs="Arial"/>
                  <w:b w:val="0"/>
                  <w:bCs w:val="0"/>
                  <w:sz w:val="16"/>
                  <w:szCs w:val="16"/>
                </w:rPr>
                <w:t>https://www.elibrary.ru/item.asp?id=54933647</w:t>
              </w:r>
            </w:hyperlink>
          </w:p>
        </w:tc>
      </w:tr>
      <w:tr w:rsidR="00AA6F9E" w:rsidRPr="00DD5278" w:rsidTr="00B27307">
        <w:tc>
          <w:tcPr>
            <w:tcW w:w="413" w:type="dxa"/>
          </w:tcPr>
          <w:p w:rsidR="00CF4EE7" w:rsidRPr="00DD5278" w:rsidRDefault="00CF4EE7" w:rsidP="00CF4EE7">
            <w:pPr>
              <w:jc w:val="both"/>
              <w:rPr>
                <w:rFonts w:ascii="Arial" w:hAnsi="Arial" w:cs="Arial"/>
                <w:sz w:val="20"/>
                <w:szCs w:val="20"/>
              </w:rPr>
            </w:pPr>
          </w:p>
        </w:tc>
        <w:tc>
          <w:tcPr>
            <w:tcW w:w="1814" w:type="dxa"/>
          </w:tcPr>
          <w:p w:rsidR="00B27307" w:rsidRPr="00DD5278" w:rsidRDefault="00B27307" w:rsidP="00B27307">
            <w:pPr>
              <w:jc w:val="both"/>
              <w:rPr>
                <w:rFonts w:ascii="Arial" w:hAnsi="Arial" w:cs="Arial"/>
                <w:spacing w:val="-8"/>
                <w:sz w:val="20"/>
                <w:szCs w:val="20"/>
              </w:rPr>
            </w:pPr>
            <w:r w:rsidRPr="00DD5278">
              <w:rPr>
                <w:rFonts w:ascii="Arial" w:hAnsi="Arial" w:cs="Arial"/>
                <w:spacing w:val="-8"/>
                <w:sz w:val="20"/>
                <w:szCs w:val="20"/>
              </w:rPr>
              <w:t xml:space="preserve">Чернова </w:t>
            </w:r>
          </w:p>
          <w:p w:rsidR="00B27307" w:rsidRPr="00DD5278" w:rsidRDefault="00B27307" w:rsidP="00B27307">
            <w:pPr>
              <w:jc w:val="both"/>
              <w:rPr>
                <w:rFonts w:ascii="Arial" w:hAnsi="Arial" w:cs="Arial"/>
                <w:spacing w:val="-8"/>
                <w:sz w:val="20"/>
                <w:szCs w:val="20"/>
              </w:rPr>
            </w:pPr>
            <w:r w:rsidRPr="00DD5278">
              <w:rPr>
                <w:rFonts w:ascii="Arial" w:hAnsi="Arial" w:cs="Arial"/>
                <w:spacing w:val="-8"/>
                <w:sz w:val="20"/>
                <w:szCs w:val="20"/>
              </w:rPr>
              <w:t xml:space="preserve">Оксана </w:t>
            </w:r>
          </w:p>
          <w:p w:rsidR="00AD2D1B" w:rsidRPr="00DD5278" w:rsidRDefault="00B27307" w:rsidP="00B27307">
            <w:pPr>
              <w:pStyle w:val="a6"/>
              <w:autoSpaceDE w:val="0"/>
              <w:autoSpaceDN w:val="0"/>
              <w:rPr>
                <w:rFonts w:ascii="Arial" w:eastAsiaTheme="minorHAnsi" w:hAnsi="Arial" w:cs="Arial"/>
                <w:b/>
                <w:lang w:eastAsia="en-US"/>
              </w:rPr>
            </w:pPr>
            <w:r w:rsidRPr="00DD5278">
              <w:rPr>
                <w:rFonts w:ascii="Arial" w:hAnsi="Arial" w:cs="Arial"/>
                <w:spacing w:val="-8"/>
              </w:rPr>
              <w:t>Сергеевна</w:t>
            </w:r>
            <w:r w:rsidRPr="00DD5278">
              <w:rPr>
                <w:rFonts w:ascii="Arial" w:eastAsiaTheme="minorHAnsi" w:hAnsi="Arial" w:cs="Arial"/>
                <w:b/>
                <w:lang w:eastAsia="en-US"/>
              </w:rPr>
              <w:t xml:space="preserve"> </w:t>
            </w:r>
          </w:p>
          <w:p w:rsidR="00AD2D1B" w:rsidRPr="00DD5278" w:rsidRDefault="00AD2D1B" w:rsidP="00CF4EE7">
            <w:pPr>
              <w:pStyle w:val="a6"/>
              <w:autoSpaceDE w:val="0"/>
              <w:autoSpaceDN w:val="0"/>
              <w:rPr>
                <w:rFonts w:ascii="Arial" w:eastAsiaTheme="minorHAnsi" w:hAnsi="Arial" w:cs="Arial"/>
                <w:b/>
                <w:lang w:eastAsia="en-US"/>
              </w:rPr>
            </w:pPr>
          </w:p>
          <w:p w:rsidR="00AD2D1B" w:rsidRPr="00DD5278" w:rsidRDefault="00AD2D1B" w:rsidP="00CF4EE7">
            <w:pPr>
              <w:pStyle w:val="a6"/>
              <w:autoSpaceDE w:val="0"/>
              <w:autoSpaceDN w:val="0"/>
              <w:rPr>
                <w:rFonts w:ascii="Arial" w:eastAsiaTheme="minorHAnsi" w:hAnsi="Arial" w:cs="Arial"/>
                <w:b/>
                <w:lang w:eastAsia="en-US"/>
              </w:rPr>
            </w:pPr>
          </w:p>
          <w:p w:rsidR="00AD2D1B" w:rsidRPr="00DD5278" w:rsidRDefault="00AD2D1B" w:rsidP="00CF4EE7">
            <w:pPr>
              <w:pStyle w:val="a6"/>
              <w:autoSpaceDE w:val="0"/>
              <w:autoSpaceDN w:val="0"/>
              <w:rPr>
                <w:rFonts w:ascii="Arial" w:eastAsiaTheme="minorHAnsi" w:hAnsi="Arial" w:cs="Arial"/>
                <w:b/>
                <w:lang w:eastAsia="en-US"/>
              </w:rPr>
            </w:pPr>
          </w:p>
          <w:p w:rsidR="00AD2D1B" w:rsidRPr="00DD5278" w:rsidRDefault="00AD2D1B" w:rsidP="00CF4EE7">
            <w:pPr>
              <w:pStyle w:val="a6"/>
              <w:autoSpaceDE w:val="0"/>
              <w:autoSpaceDN w:val="0"/>
              <w:rPr>
                <w:rFonts w:ascii="Arial" w:eastAsiaTheme="minorHAnsi" w:hAnsi="Arial" w:cs="Arial"/>
                <w:b/>
                <w:lang w:eastAsia="en-US"/>
              </w:rPr>
            </w:pPr>
          </w:p>
        </w:tc>
        <w:tc>
          <w:tcPr>
            <w:tcW w:w="1624" w:type="dxa"/>
          </w:tcPr>
          <w:p w:rsidR="00CF4EE7" w:rsidRPr="00DD5278" w:rsidRDefault="00B27307" w:rsidP="00CF4EE7">
            <w:pPr>
              <w:autoSpaceDE w:val="0"/>
              <w:autoSpaceDN w:val="0"/>
              <w:rPr>
                <w:rFonts w:ascii="Arial" w:eastAsia="Times New Roman" w:hAnsi="Arial" w:cs="Arial"/>
                <w:sz w:val="16"/>
                <w:szCs w:val="16"/>
              </w:rPr>
            </w:pPr>
            <w:r w:rsidRPr="00DD5278">
              <w:rPr>
                <w:rFonts w:ascii="Arial" w:hAnsi="Arial" w:cs="Arial"/>
                <w:spacing w:val="-8"/>
                <w:sz w:val="20"/>
                <w:szCs w:val="20"/>
              </w:rPr>
              <w:t>в/в совм. 0,5 ст</w:t>
            </w:r>
          </w:p>
        </w:tc>
        <w:tc>
          <w:tcPr>
            <w:tcW w:w="1242" w:type="dxa"/>
          </w:tcPr>
          <w:p w:rsidR="00B27307" w:rsidRPr="00DD5278" w:rsidRDefault="00B27307" w:rsidP="00B27307">
            <w:pPr>
              <w:pStyle w:val="21"/>
              <w:spacing w:line="240" w:lineRule="auto"/>
              <w:rPr>
                <w:rFonts w:ascii="Arial" w:hAnsi="Arial" w:cs="Arial"/>
              </w:rPr>
            </w:pPr>
            <w:r w:rsidRPr="00DD5278">
              <w:rPr>
                <w:rFonts w:ascii="Arial" w:hAnsi="Arial" w:cs="Arial"/>
              </w:rPr>
              <w:t>Должность - профессор,</w:t>
            </w:r>
          </w:p>
          <w:p w:rsidR="00CF4EE7" w:rsidRPr="00DD5278" w:rsidRDefault="00B27307" w:rsidP="00CF4EE7">
            <w:pPr>
              <w:autoSpaceDE w:val="0"/>
              <w:autoSpaceDN w:val="0"/>
              <w:rPr>
                <w:rFonts w:ascii="Arial" w:eastAsia="Times New Roman" w:hAnsi="Arial" w:cs="Arial"/>
                <w:sz w:val="16"/>
                <w:szCs w:val="16"/>
              </w:rPr>
            </w:pPr>
            <w:r w:rsidRPr="00DD5278">
              <w:rPr>
                <w:rFonts w:ascii="Arial" w:hAnsi="Arial" w:cs="Arial"/>
                <w:spacing w:val="-8"/>
                <w:sz w:val="20"/>
                <w:szCs w:val="20"/>
              </w:rPr>
              <w:t>д.г-м.н</w:t>
            </w:r>
            <w:r w:rsidRPr="00DD5278">
              <w:rPr>
                <w:rFonts w:ascii="Arial" w:eastAsia="Times New Roman" w:hAnsi="Arial" w:cs="Arial"/>
                <w:sz w:val="16"/>
                <w:szCs w:val="16"/>
              </w:rPr>
              <w:t xml:space="preserve"> </w:t>
            </w:r>
          </w:p>
        </w:tc>
        <w:tc>
          <w:tcPr>
            <w:tcW w:w="2347" w:type="dxa"/>
          </w:tcPr>
          <w:p w:rsidR="00B27307" w:rsidRPr="00DD5278" w:rsidRDefault="00B27307" w:rsidP="00B27307">
            <w:pPr>
              <w:rPr>
                <w:rFonts w:ascii="Arial" w:hAnsi="Arial" w:cs="Arial"/>
                <w:spacing w:val="-10"/>
                <w:sz w:val="20"/>
                <w:szCs w:val="20"/>
              </w:rPr>
            </w:pPr>
            <w:r w:rsidRPr="00DD5278">
              <w:rPr>
                <w:rFonts w:ascii="Arial" w:hAnsi="Arial" w:cs="Arial"/>
                <w:spacing w:val="-10"/>
                <w:sz w:val="20"/>
                <w:szCs w:val="20"/>
              </w:rPr>
              <w:t>Седиментологические и нефтегазопромысловые исследования в рамках темы «Разработка технологии поиска потенциально продуктивных объектов в отложениях доюрского комплекса Томской области» (05.03.2018-31.12.2022 гг.), договору № ВСТ-17/10124/450/Р (13.12-59/2018) от 01.03.2018 г.</w:t>
            </w:r>
          </w:p>
          <w:p w:rsidR="00B27307" w:rsidRPr="00DD5278" w:rsidRDefault="00B27307" w:rsidP="00B27307">
            <w:pPr>
              <w:tabs>
                <w:tab w:val="left" w:pos="184"/>
              </w:tabs>
              <w:rPr>
                <w:rFonts w:ascii="Arial" w:hAnsi="Arial" w:cs="Arial"/>
                <w:spacing w:val="-10"/>
                <w:sz w:val="20"/>
                <w:szCs w:val="20"/>
              </w:rPr>
            </w:pPr>
            <w:r w:rsidRPr="00DD5278">
              <w:rPr>
                <w:rFonts w:ascii="Arial" w:hAnsi="Arial" w:cs="Arial"/>
                <w:spacing w:val="-10"/>
                <w:sz w:val="20"/>
                <w:szCs w:val="20"/>
              </w:rPr>
              <w:t xml:space="preserve">В рамках направления научных исследований </w:t>
            </w:r>
            <w:r w:rsidRPr="00DD5278">
              <w:rPr>
                <w:rFonts w:ascii="Arial" w:hAnsi="Arial" w:cs="Arial"/>
                <w:spacing w:val="-10"/>
                <w:sz w:val="20"/>
                <w:szCs w:val="20"/>
              </w:rPr>
              <w:lastRenderedPageBreak/>
              <w:t>ТПУ  4.</w:t>
            </w:r>
            <w:r w:rsidRPr="00DD5278">
              <w:rPr>
                <w:rFonts w:ascii="Arial" w:hAnsi="Arial" w:cs="Arial"/>
                <w:spacing w:val="-10"/>
                <w:sz w:val="20"/>
                <w:szCs w:val="20"/>
              </w:rPr>
              <w:tab/>
              <w:t xml:space="preserve">Геология, геохимия, минералогия: </w:t>
            </w:r>
          </w:p>
          <w:p w:rsidR="00CF4EE7" w:rsidRPr="00DD5278" w:rsidRDefault="00B27307" w:rsidP="00B27307">
            <w:pPr>
              <w:jc w:val="both"/>
              <w:rPr>
                <w:rFonts w:ascii="Arial" w:hAnsi="Arial" w:cs="Arial"/>
                <w:sz w:val="16"/>
                <w:szCs w:val="20"/>
              </w:rPr>
            </w:pPr>
            <w:r w:rsidRPr="00DD5278">
              <w:rPr>
                <w:rFonts w:ascii="Arial" w:hAnsi="Arial" w:cs="Arial"/>
                <w:spacing w:val="-10"/>
                <w:sz w:val="20"/>
                <w:szCs w:val="20"/>
              </w:rPr>
              <w:t>1.1.</w:t>
            </w:r>
            <w:r w:rsidRPr="00DD5278">
              <w:rPr>
                <w:rFonts w:ascii="Arial" w:hAnsi="Arial" w:cs="Arial"/>
                <w:spacing w:val="-10"/>
                <w:sz w:val="20"/>
                <w:szCs w:val="20"/>
              </w:rPr>
              <w:tab/>
              <w:t>Науки о земле и смежные экологические</w:t>
            </w:r>
            <w:r w:rsidRPr="00DD5278">
              <w:rPr>
                <w:rFonts w:ascii="Arial" w:hAnsi="Arial" w:cs="Arial"/>
                <w:spacing w:val="-8"/>
                <w:sz w:val="20"/>
                <w:szCs w:val="20"/>
              </w:rPr>
              <w:t xml:space="preserve"> науки</w:t>
            </w:r>
          </w:p>
        </w:tc>
        <w:tc>
          <w:tcPr>
            <w:tcW w:w="4091" w:type="dxa"/>
          </w:tcPr>
          <w:p w:rsidR="009B66DC" w:rsidRPr="00DD5278" w:rsidRDefault="00B27307" w:rsidP="009B66DC">
            <w:pPr>
              <w:tabs>
                <w:tab w:val="left" w:pos="228"/>
              </w:tabs>
              <w:rPr>
                <w:rFonts w:ascii="Arial" w:hAnsi="Arial" w:cs="Arial"/>
                <w:spacing w:val="-8"/>
                <w:sz w:val="20"/>
                <w:szCs w:val="20"/>
              </w:rPr>
            </w:pPr>
            <w:r w:rsidRPr="00DD5278">
              <w:rPr>
                <w:rFonts w:ascii="Arial" w:hAnsi="Arial" w:cs="Arial"/>
                <w:spacing w:val="-8"/>
                <w:sz w:val="20"/>
                <w:szCs w:val="20"/>
              </w:rPr>
              <w:lastRenderedPageBreak/>
              <w:t xml:space="preserve">1. </w:t>
            </w:r>
            <w:r w:rsidR="009B66DC" w:rsidRPr="00DD5278">
              <w:rPr>
                <w:rFonts w:ascii="Arial" w:hAnsi="Arial" w:cs="Arial"/>
                <w:spacing w:val="-8"/>
                <w:sz w:val="20"/>
                <w:szCs w:val="20"/>
              </w:rPr>
              <w:t>ФАЦИАЛЬНО-НЕФТЕГАЗОПРОМЫСЛОВЫЙ АНАЛИЗ ПРИРОДНЫХ РЕЗЕРВУАРОВ ПРИ РАЗРАБОТКЕ НЕФТЯНЫХ И ГАЗОВЫХ МЕСТОРОЖДЕНИЙ</w:t>
            </w:r>
          </w:p>
          <w:p w:rsidR="009B66DC" w:rsidRPr="00DD5278" w:rsidRDefault="009B66DC" w:rsidP="009B66DC">
            <w:pPr>
              <w:tabs>
                <w:tab w:val="left" w:pos="228"/>
              </w:tabs>
              <w:rPr>
                <w:rFonts w:ascii="Arial" w:hAnsi="Arial" w:cs="Arial"/>
                <w:spacing w:val="-8"/>
                <w:sz w:val="20"/>
                <w:szCs w:val="20"/>
              </w:rPr>
            </w:pPr>
            <w:r w:rsidRPr="00DD5278">
              <w:rPr>
                <w:rFonts w:ascii="Arial" w:hAnsi="Arial" w:cs="Arial"/>
                <w:spacing w:val="-8"/>
                <w:sz w:val="20"/>
                <w:szCs w:val="20"/>
              </w:rPr>
              <w:t>Чернова О.С.</w:t>
            </w:r>
          </w:p>
          <w:p w:rsidR="00B27307" w:rsidRPr="00DD5278" w:rsidRDefault="009B66DC" w:rsidP="009B66DC">
            <w:pPr>
              <w:tabs>
                <w:tab w:val="left" w:pos="228"/>
              </w:tabs>
              <w:rPr>
                <w:rFonts w:ascii="Arial" w:hAnsi="Arial" w:cs="Arial"/>
                <w:spacing w:val="-8"/>
                <w:sz w:val="20"/>
                <w:szCs w:val="20"/>
              </w:rPr>
            </w:pPr>
            <w:r w:rsidRPr="00DD5278">
              <w:rPr>
                <w:rFonts w:ascii="Arial" w:hAnsi="Arial" w:cs="Arial"/>
                <w:spacing w:val="-8"/>
                <w:sz w:val="20"/>
                <w:szCs w:val="20"/>
              </w:rPr>
              <w:t>Интерэкспо Гео-Сибирь. 2022. Т. 2. № 1. С. 9-17.</w:t>
            </w:r>
          </w:p>
          <w:p w:rsidR="009B66DC" w:rsidRPr="00DD5278" w:rsidRDefault="00B27307" w:rsidP="009B66DC">
            <w:pPr>
              <w:tabs>
                <w:tab w:val="left" w:pos="228"/>
              </w:tabs>
              <w:rPr>
                <w:rFonts w:ascii="Arial" w:hAnsi="Arial" w:cs="Arial"/>
                <w:spacing w:val="-8"/>
                <w:sz w:val="20"/>
                <w:szCs w:val="20"/>
              </w:rPr>
            </w:pPr>
            <w:r w:rsidRPr="00DD5278">
              <w:rPr>
                <w:rFonts w:ascii="Arial" w:hAnsi="Arial" w:cs="Arial"/>
                <w:spacing w:val="-8"/>
                <w:sz w:val="20"/>
                <w:szCs w:val="20"/>
              </w:rPr>
              <w:t xml:space="preserve">2. </w:t>
            </w:r>
            <w:r w:rsidR="009B66DC" w:rsidRPr="00DD5278">
              <w:rPr>
                <w:rFonts w:ascii="Arial" w:hAnsi="Arial" w:cs="Arial"/>
                <w:spacing w:val="-8"/>
                <w:sz w:val="20"/>
                <w:szCs w:val="20"/>
              </w:rPr>
              <w:t>ПОЛИМЕРНОЕ ЗАВОДНЕНИЕ КАК МЕТОД УВЕЛИЧЕНИЯ НЕФТЕОТДАЧИ НА СЛОЖНЫХ МЕСТОРОЖДЕНИЯХ</w:t>
            </w:r>
          </w:p>
          <w:p w:rsidR="009B66DC" w:rsidRPr="00DD5278" w:rsidRDefault="009B66DC" w:rsidP="009B66DC">
            <w:pPr>
              <w:tabs>
                <w:tab w:val="left" w:pos="228"/>
              </w:tabs>
              <w:rPr>
                <w:rFonts w:ascii="Arial" w:hAnsi="Arial" w:cs="Arial"/>
                <w:spacing w:val="-8"/>
                <w:sz w:val="20"/>
                <w:szCs w:val="20"/>
              </w:rPr>
            </w:pPr>
            <w:r w:rsidRPr="00DD5278">
              <w:rPr>
                <w:rFonts w:ascii="Arial" w:hAnsi="Arial" w:cs="Arial"/>
                <w:spacing w:val="-8"/>
                <w:sz w:val="20"/>
                <w:szCs w:val="20"/>
              </w:rPr>
              <w:t>Хагай Д.Э., Собослаи М.Г., Петров А.В., Чернова О.С.</w:t>
            </w:r>
          </w:p>
          <w:p w:rsidR="00B27307" w:rsidRPr="00DD5278" w:rsidRDefault="009B66DC" w:rsidP="009B66DC">
            <w:pPr>
              <w:tabs>
                <w:tab w:val="left" w:pos="228"/>
              </w:tabs>
              <w:rPr>
                <w:rFonts w:ascii="Arial" w:hAnsi="Arial" w:cs="Arial"/>
                <w:spacing w:val="-8"/>
                <w:sz w:val="20"/>
                <w:szCs w:val="20"/>
              </w:rPr>
            </w:pPr>
            <w:r w:rsidRPr="00DD5278">
              <w:rPr>
                <w:rFonts w:ascii="Arial" w:hAnsi="Arial" w:cs="Arial"/>
                <w:spacing w:val="-8"/>
                <w:sz w:val="20"/>
                <w:szCs w:val="20"/>
              </w:rPr>
              <w:t>Нефть. Газ. Новации. 2021. № 11 (252). С. 48-54.</w:t>
            </w:r>
          </w:p>
          <w:p w:rsidR="00B27307" w:rsidRPr="00DD5278" w:rsidRDefault="00B27307" w:rsidP="00B27307">
            <w:pPr>
              <w:tabs>
                <w:tab w:val="left" w:pos="228"/>
              </w:tabs>
              <w:rPr>
                <w:rFonts w:ascii="Arial" w:hAnsi="Arial" w:cs="Arial"/>
                <w:spacing w:val="-8"/>
                <w:sz w:val="20"/>
                <w:szCs w:val="20"/>
                <w:lang w:val="en-US"/>
              </w:rPr>
            </w:pPr>
            <w:r w:rsidRPr="00DD5278">
              <w:rPr>
                <w:rFonts w:ascii="Arial" w:hAnsi="Arial" w:cs="Arial"/>
                <w:spacing w:val="-8"/>
                <w:sz w:val="20"/>
                <w:szCs w:val="20"/>
              </w:rPr>
              <w:lastRenderedPageBreak/>
              <w:t>3. Ермеков Р.И., Меркулов В.П., Чернова О.С., Коровин М.О. Детализация микроскопических исследований литологических особенностей в анизотропном песчаном коллекторе // Известия Тульского государственного университета. Науки</w:t>
            </w:r>
            <w:r w:rsidRPr="00DD5278">
              <w:rPr>
                <w:rFonts w:ascii="Arial" w:hAnsi="Arial" w:cs="Arial"/>
                <w:spacing w:val="-8"/>
                <w:sz w:val="20"/>
                <w:szCs w:val="20"/>
                <w:lang w:val="en-US"/>
              </w:rPr>
              <w:t xml:space="preserve"> </w:t>
            </w:r>
            <w:r w:rsidRPr="00DD5278">
              <w:rPr>
                <w:rFonts w:ascii="Arial" w:hAnsi="Arial" w:cs="Arial"/>
                <w:spacing w:val="-8"/>
                <w:sz w:val="20"/>
                <w:szCs w:val="20"/>
              </w:rPr>
              <w:t>о</w:t>
            </w:r>
            <w:r w:rsidRPr="00DD5278">
              <w:rPr>
                <w:rFonts w:ascii="Arial" w:hAnsi="Arial" w:cs="Arial"/>
                <w:spacing w:val="-8"/>
                <w:sz w:val="20"/>
                <w:szCs w:val="20"/>
                <w:lang w:val="en-US"/>
              </w:rPr>
              <w:t xml:space="preserve"> </w:t>
            </w:r>
            <w:r w:rsidRPr="00DD5278">
              <w:rPr>
                <w:rFonts w:ascii="Arial" w:hAnsi="Arial" w:cs="Arial"/>
                <w:spacing w:val="-8"/>
                <w:sz w:val="20"/>
                <w:szCs w:val="20"/>
              </w:rPr>
              <w:t>Земле</w:t>
            </w:r>
            <w:r w:rsidRPr="00DD5278">
              <w:rPr>
                <w:rFonts w:ascii="Arial" w:hAnsi="Arial" w:cs="Arial"/>
                <w:spacing w:val="-8"/>
                <w:sz w:val="20"/>
                <w:szCs w:val="20"/>
                <w:lang w:val="en-US"/>
              </w:rPr>
              <w:t xml:space="preserve">. 2020. № 3. </w:t>
            </w:r>
            <w:r w:rsidRPr="00DD5278">
              <w:rPr>
                <w:rFonts w:ascii="Arial" w:hAnsi="Arial" w:cs="Arial"/>
                <w:spacing w:val="-8"/>
                <w:sz w:val="20"/>
                <w:szCs w:val="20"/>
              </w:rPr>
              <w:t>С</w:t>
            </w:r>
            <w:r w:rsidRPr="00DD5278">
              <w:rPr>
                <w:rFonts w:ascii="Arial" w:hAnsi="Arial" w:cs="Arial"/>
                <w:spacing w:val="-8"/>
                <w:sz w:val="20"/>
                <w:szCs w:val="20"/>
                <w:lang w:val="en-US"/>
              </w:rPr>
              <w:t>. 150-161.</w:t>
            </w:r>
          </w:p>
          <w:p w:rsidR="00B27307" w:rsidRPr="00DD5278" w:rsidRDefault="00B27307" w:rsidP="00B27307">
            <w:pPr>
              <w:tabs>
                <w:tab w:val="left" w:pos="228"/>
              </w:tabs>
              <w:rPr>
                <w:rFonts w:ascii="Arial" w:hAnsi="Arial" w:cs="Arial"/>
                <w:spacing w:val="-8"/>
                <w:sz w:val="20"/>
                <w:szCs w:val="20"/>
                <w:lang w:val="en-US"/>
              </w:rPr>
            </w:pPr>
            <w:r w:rsidRPr="00DD5278">
              <w:rPr>
                <w:rFonts w:ascii="Arial" w:hAnsi="Arial" w:cs="Arial"/>
                <w:spacing w:val="-8"/>
                <w:sz w:val="20"/>
                <w:szCs w:val="20"/>
                <w:lang w:val="en-US"/>
              </w:rPr>
              <w:t>4. Bergenov S.U., Chernova O. S., Zipir M.G. Methodology for assessing the expected starting flow rates of horizontal wells in oil, gas and gas condensate fields  // Bulletin of the Tomsk Polytechnic University. Geo Assets Engineering. - 2020 - Т. 331 - №. 3. - P. 207-212</w:t>
            </w:r>
            <w:r w:rsidRPr="00DD5278">
              <w:rPr>
                <w:rFonts w:ascii="Arial" w:hAnsi="Arial" w:cs="Arial"/>
                <w:lang w:val="en-US"/>
              </w:rPr>
              <w:t xml:space="preserve">  </w:t>
            </w:r>
            <w:r w:rsidRPr="00DD5278">
              <w:rPr>
                <w:rFonts w:ascii="Arial" w:hAnsi="Arial" w:cs="Arial"/>
                <w:b/>
                <w:color w:val="2F5496" w:themeColor="accent5" w:themeShade="BF"/>
                <w:spacing w:val="-8"/>
                <w:sz w:val="20"/>
                <w:szCs w:val="20"/>
                <w:u w:val="single"/>
                <w:lang w:val="en-US"/>
              </w:rPr>
              <w:t>DOI  https://doi.org/10.18799/24131830/2020/3/2563</w:t>
            </w:r>
          </w:p>
          <w:p w:rsidR="00B27307" w:rsidRPr="00DD5278" w:rsidRDefault="00B27307" w:rsidP="00B27307">
            <w:pPr>
              <w:tabs>
                <w:tab w:val="left" w:pos="228"/>
              </w:tabs>
              <w:rPr>
                <w:rFonts w:ascii="Arial" w:hAnsi="Arial" w:cs="Arial"/>
                <w:b/>
                <w:color w:val="2F5496" w:themeColor="accent5" w:themeShade="BF"/>
                <w:spacing w:val="-8"/>
                <w:sz w:val="20"/>
                <w:szCs w:val="20"/>
                <w:u w:val="single"/>
                <w:lang w:val="en-US"/>
              </w:rPr>
            </w:pPr>
            <w:r w:rsidRPr="00DD5278">
              <w:rPr>
                <w:rFonts w:ascii="Arial" w:hAnsi="Arial" w:cs="Arial"/>
                <w:spacing w:val="-8"/>
                <w:sz w:val="20"/>
                <w:szCs w:val="20"/>
                <w:lang w:val="en-US"/>
              </w:rPr>
              <w:t xml:space="preserve">5. Ermekov R. I., Merkulov V. P. , Korovin M. O., Chernova O. S.  Investigation of permeability anisotropy impact on development of block oilfield of terrigenous oil-saturated reservoir during simulation // Bulletin of the Tomsk Polytechnic University. Geo Assets Engineering. - 2020 - Т. 331 - №. 2. - P. 162-169; DOI: </w:t>
            </w:r>
            <w:hyperlink r:id="rId13" w:history="1">
              <w:r w:rsidRPr="00DD5278">
                <w:rPr>
                  <w:rStyle w:val="af2"/>
                  <w:rFonts w:ascii="Arial" w:hAnsi="Arial" w:cs="Arial"/>
                  <w:b/>
                  <w:color w:val="2F5496" w:themeColor="accent5" w:themeShade="BF"/>
                  <w:spacing w:val="-8"/>
                  <w:lang w:val="en-US"/>
                </w:rPr>
                <w:t>https://doi.org/10.18799/24131830/2020/2</w:t>
              </w:r>
            </w:hyperlink>
          </w:p>
          <w:p w:rsidR="00CF4EE7" w:rsidRPr="00DD5278" w:rsidRDefault="00B27307" w:rsidP="00B27307">
            <w:pPr>
              <w:jc w:val="both"/>
              <w:rPr>
                <w:rFonts w:ascii="Arial" w:hAnsi="Arial" w:cs="Arial"/>
                <w:sz w:val="16"/>
                <w:szCs w:val="20"/>
                <w:lang w:val="en-US"/>
              </w:rPr>
            </w:pPr>
            <w:r w:rsidRPr="00DD5278">
              <w:rPr>
                <w:rFonts w:ascii="Arial" w:hAnsi="Arial" w:cs="Arial"/>
                <w:color w:val="000000" w:themeColor="text1"/>
                <w:spacing w:val="-8"/>
                <w:sz w:val="20"/>
                <w:szCs w:val="20"/>
                <w:lang w:val="en-US"/>
              </w:rPr>
              <w:t xml:space="preserve">6.  Zipir V.G., Chernova O. S. Improvement of efficiency of developing green gas-con-densate field project using integrated asset modelling // Bulletin of the Tomsk Polytechnic University. Geo Assets Engineering. - 2020 - Т. 331 - №. 1. - P. 162-169; </w:t>
            </w:r>
            <w:r w:rsidRPr="00DD5278">
              <w:rPr>
                <w:rFonts w:ascii="Arial" w:hAnsi="Arial" w:cs="Arial"/>
                <w:b/>
                <w:color w:val="2F5496" w:themeColor="accent5" w:themeShade="BF"/>
                <w:spacing w:val="-8"/>
                <w:sz w:val="20"/>
                <w:szCs w:val="20"/>
                <w:u w:val="single"/>
                <w:lang w:val="en-US"/>
              </w:rPr>
              <w:t>DOI:</w:t>
            </w:r>
            <w:r w:rsidRPr="00DD5278">
              <w:rPr>
                <w:rFonts w:ascii="Arial" w:hAnsi="Arial" w:cs="Arial"/>
                <w:color w:val="2F5496" w:themeColor="accent5" w:themeShade="BF"/>
                <w:spacing w:val="-8"/>
                <w:sz w:val="20"/>
                <w:szCs w:val="20"/>
                <w:lang w:val="en-US"/>
              </w:rPr>
              <w:t xml:space="preserve">  </w:t>
            </w:r>
            <w:hyperlink r:id="rId14" w:history="1">
              <w:r w:rsidRPr="00DD5278">
                <w:rPr>
                  <w:rStyle w:val="af2"/>
                  <w:rFonts w:ascii="Arial" w:hAnsi="Arial" w:cs="Arial"/>
                  <w:b/>
                  <w:color w:val="2F5496" w:themeColor="accent5" w:themeShade="BF"/>
                  <w:spacing w:val="-8"/>
                  <w:lang w:val="en-US"/>
                </w:rPr>
                <w:t>https://doi.org/10.18799/24131830/2020/12</w:t>
              </w:r>
              <w:r w:rsidRPr="00DD5278">
                <w:rPr>
                  <w:rStyle w:val="af2"/>
                  <w:rFonts w:ascii="Arial" w:hAnsi="Arial" w:cs="Arial"/>
                  <w:color w:val="2F5496" w:themeColor="accent5" w:themeShade="BF"/>
                  <w:spacing w:val="-8"/>
                  <w:lang w:val="en-US"/>
                </w:rPr>
                <w:t xml:space="preserve">. </w:t>
              </w:r>
            </w:hyperlink>
          </w:p>
        </w:tc>
        <w:tc>
          <w:tcPr>
            <w:tcW w:w="4034" w:type="dxa"/>
          </w:tcPr>
          <w:p w:rsidR="00B27307" w:rsidRPr="00DD5278" w:rsidRDefault="00B27307" w:rsidP="00B27307">
            <w:pPr>
              <w:pStyle w:val="af1"/>
              <w:numPr>
                <w:ilvl w:val="0"/>
                <w:numId w:val="12"/>
              </w:numPr>
              <w:tabs>
                <w:tab w:val="left" w:pos="266"/>
              </w:tabs>
              <w:spacing w:after="160" w:line="259" w:lineRule="auto"/>
              <w:ind w:left="0" w:firstLine="0"/>
              <w:rPr>
                <w:rFonts w:ascii="Arial" w:hAnsi="Arial" w:cs="Arial"/>
                <w:spacing w:val="-8"/>
                <w:sz w:val="20"/>
                <w:szCs w:val="20"/>
              </w:rPr>
            </w:pPr>
            <w:r w:rsidRPr="00DD5278">
              <w:rPr>
                <w:rFonts w:ascii="Arial" w:hAnsi="Arial" w:cs="Arial"/>
                <w:spacing w:val="-8"/>
                <w:sz w:val="20"/>
                <w:szCs w:val="20"/>
              </w:rPr>
              <w:lastRenderedPageBreak/>
              <w:t>XX Всероссийское совещание с международным участием «Меловая система России и ближнего зарубежья: проблемы стратиграфии и палеогеографии», г. Магадан 20-25 сентября 2020 г.,  С. 262-265 // О.С. Чернова, Е.Р. Чухланцева - Текстурные особенности ваттовых отложений Западно-Сибирского осадочного бассейна</w:t>
            </w:r>
          </w:p>
          <w:p w:rsidR="009B66DC" w:rsidRPr="00DD5278" w:rsidRDefault="009B66DC" w:rsidP="009B66DC">
            <w:pPr>
              <w:tabs>
                <w:tab w:val="left" w:pos="340"/>
              </w:tabs>
              <w:spacing w:line="259" w:lineRule="auto"/>
              <w:ind w:left="360"/>
              <w:rPr>
                <w:rFonts w:ascii="Arial" w:hAnsi="Arial" w:cs="Arial"/>
                <w:spacing w:val="-8"/>
                <w:sz w:val="20"/>
                <w:szCs w:val="20"/>
                <w:lang w:val="en-US"/>
              </w:rPr>
            </w:pPr>
            <w:r w:rsidRPr="00DD5278">
              <w:rPr>
                <w:rFonts w:ascii="Arial" w:hAnsi="Arial" w:cs="Arial"/>
                <w:spacing w:val="-8"/>
                <w:sz w:val="20"/>
                <w:szCs w:val="20"/>
                <w:lang w:val="en-US"/>
              </w:rPr>
              <w:t xml:space="preserve">2WELL COMPLETION OPTIMIZATION USING THE "FISHBONE" TECHNOLOGY UNDER CONDITIONS OF FACIES HETEROGENEITY OF THE MESSOYAKHA TYPE RESERVOIR Polianskii V.A. </w:t>
            </w:r>
            <w:r w:rsidRPr="00DD5278">
              <w:rPr>
                <w:rFonts w:ascii="Arial" w:hAnsi="Arial" w:cs="Arial"/>
                <w:spacing w:val="-8"/>
                <w:sz w:val="20"/>
                <w:szCs w:val="20"/>
              </w:rPr>
              <w:t>В</w:t>
            </w:r>
            <w:r w:rsidRPr="00DD5278">
              <w:rPr>
                <w:rFonts w:ascii="Arial" w:hAnsi="Arial" w:cs="Arial"/>
                <w:spacing w:val="-8"/>
                <w:sz w:val="20"/>
                <w:szCs w:val="20"/>
                <w:lang w:val="en-US"/>
              </w:rPr>
              <w:t xml:space="preserve"> </w:t>
            </w:r>
            <w:r w:rsidRPr="00DD5278">
              <w:rPr>
                <w:rFonts w:ascii="Arial" w:hAnsi="Arial" w:cs="Arial"/>
                <w:spacing w:val="-8"/>
                <w:sz w:val="20"/>
                <w:szCs w:val="20"/>
              </w:rPr>
              <w:t>сборнике</w:t>
            </w:r>
            <w:r w:rsidRPr="00DD5278">
              <w:rPr>
                <w:rFonts w:ascii="Arial" w:hAnsi="Arial" w:cs="Arial"/>
                <w:spacing w:val="-8"/>
                <w:sz w:val="20"/>
                <w:szCs w:val="20"/>
                <w:lang w:val="en-US"/>
              </w:rPr>
              <w:t xml:space="preserve">: Problems of geology and subsurface development. 2023. </w:t>
            </w:r>
            <w:r w:rsidRPr="00DD5278">
              <w:rPr>
                <w:rFonts w:ascii="Arial" w:hAnsi="Arial" w:cs="Arial"/>
                <w:spacing w:val="-8"/>
                <w:sz w:val="20"/>
                <w:szCs w:val="20"/>
              </w:rPr>
              <w:t>С</w:t>
            </w:r>
            <w:r w:rsidRPr="00DD5278">
              <w:rPr>
                <w:rFonts w:ascii="Arial" w:hAnsi="Arial" w:cs="Arial"/>
                <w:spacing w:val="-8"/>
                <w:sz w:val="20"/>
                <w:szCs w:val="20"/>
                <w:lang w:val="en-US"/>
              </w:rPr>
              <w:t>. 90-92.</w:t>
            </w:r>
          </w:p>
          <w:p w:rsidR="00CF4EE7" w:rsidRPr="00DD5278" w:rsidRDefault="00CF4EE7" w:rsidP="00CF4EE7">
            <w:pPr>
              <w:jc w:val="both"/>
              <w:rPr>
                <w:rFonts w:ascii="Arial" w:hAnsi="Arial" w:cs="Arial"/>
                <w:sz w:val="20"/>
                <w:szCs w:val="20"/>
                <w:lang w:val="en-US"/>
              </w:rPr>
            </w:pPr>
          </w:p>
        </w:tc>
      </w:tr>
      <w:tr w:rsidR="00B27307" w:rsidRPr="00DD5278" w:rsidTr="00B27307">
        <w:tc>
          <w:tcPr>
            <w:tcW w:w="413" w:type="dxa"/>
          </w:tcPr>
          <w:p w:rsidR="00B27307" w:rsidRPr="00DD5278" w:rsidRDefault="00B27307" w:rsidP="00B27307">
            <w:pPr>
              <w:jc w:val="both"/>
              <w:rPr>
                <w:rFonts w:ascii="Arial" w:hAnsi="Arial" w:cs="Arial"/>
                <w:sz w:val="20"/>
                <w:szCs w:val="20"/>
                <w:lang w:val="en-US"/>
              </w:rPr>
            </w:pPr>
          </w:p>
        </w:tc>
        <w:tc>
          <w:tcPr>
            <w:tcW w:w="1814" w:type="dxa"/>
          </w:tcPr>
          <w:p w:rsidR="00B27307" w:rsidRPr="00DD5278" w:rsidRDefault="00B27307" w:rsidP="00B27307">
            <w:pPr>
              <w:autoSpaceDE w:val="0"/>
              <w:autoSpaceDN w:val="0"/>
              <w:rPr>
                <w:rFonts w:ascii="Arial" w:eastAsia="Times New Roman" w:hAnsi="Arial" w:cs="Arial"/>
                <w:b/>
                <w:sz w:val="20"/>
                <w:szCs w:val="20"/>
              </w:rPr>
            </w:pPr>
            <w:r w:rsidRPr="00DD5278">
              <w:rPr>
                <w:rFonts w:ascii="Arial" w:hAnsi="Arial" w:cs="Arial"/>
                <w:spacing w:val="-8"/>
                <w:sz w:val="20"/>
                <w:szCs w:val="20"/>
              </w:rPr>
              <w:t>Коровкин Михаил Владимирович</w:t>
            </w:r>
            <w:r w:rsidRPr="00DD5278">
              <w:rPr>
                <w:rFonts w:ascii="Arial" w:eastAsia="Times New Roman" w:hAnsi="Arial" w:cs="Arial"/>
                <w:b/>
                <w:sz w:val="20"/>
                <w:szCs w:val="20"/>
              </w:rPr>
              <w:t xml:space="preserve"> </w:t>
            </w:r>
          </w:p>
          <w:p w:rsidR="00B27307" w:rsidRPr="00DD5278" w:rsidRDefault="00B27307" w:rsidP="00B27307">
            <w:pPr>
              <w:autoSpaceDE w:val="0"/>
              <w:autoSpaceDN w:val="0"/>
              <w:rPr>
                <w:rFonts w:ascii="Arial" w:eastAsia="Times New Roman" w:hAnsi="Arial" w:cs="Arial"/>
                <w:b/>
                <w:sz w:val="20"/>
                <w:szCs w:val="20"/>
              </w:rPr>
            </w:pPr>
          </w:p>
          <w:p w:rsidR="00B27307" w:rsidRPr="00DD5278" w:rsidRDefault="00B27307" w:rsidP="00B27307">
            <w:pPr>
              <w:autoSpaceDE w:val="0"/>
              <w:autoSpaceDN w:val="0"/>
              <w:rPr>
                <w:rFonts w:ascii="Arial" w:eastAsia="Times New Roman" w:hAnsi="Arial" w:cs="Arial"/>
                <w:b/>
                <w:sz w:val="20"/>
                <w:szCs w:val="20"/>
              </w:rPr>
            </w:pPr>
          </w:p>
        </w:tc>
        <w:tc>
          <w:tcPr>
            <w:tcW w:w="1624" w:type="dxa"/>
          </w:tcPr>
          <w:p w:rsidR="00B27307" w:rsidRPr="00DD5278" w:rsidRDefault="00B27307" w:rsidP="00B27307">
            <w:pPr>
              <w:autoSpaceDE w:val="0"/>
              <w:autoSpaceDN w:val="0"/>
              <w:jc w:val="center"/>
              <w:rPr>
                <w:rFonts w:ascii="Arial" w:eastAsia="Times New Roman" w:hAnsi="Arial" w:cs="Arial"/>
                <w:sz w:val="16"/>
                <w:szCs w:val="16"/>
              </w:rPr>
            </w:pPr>
            <w:r w:rsidRPr="00DD5278">
              <w:rPr>
                <w:rFonts w:ascii="Arial" w:eastAsia="Calibri" w:hAnsi="Arial" w:cs="Arial"/>
                <w:sz w:val="20"/>
                <w:szCs w:val="20"/>
              </w:rPr>
              <w:t xml:space="preserve">штатный, </w:t>
            </w:r>
          </w:p>
        </w:tc>
        <w:tc>
          <w:tcPr>
            <w:tcW w:w="1242" w:type="dxa"/>
          </w:tcPr>
          <w:p w:rsidR="00B27307" w:rsidRPr="00DD5278" w:rsidRDefault="00B27307" w:rsidP="00B27307">
            <w:pPr>
              <w:pStyle w:val="21"/>
              <w:spacing w:line="240" w:lineRule="auto"/>
              <w:rPr>
                <w:rFonts w:ascii="Arial" w:hAnsi="Arial" w:cs="Arial"/>
              </w:rPr>
            </w:pPr>
            <w:r w:rsidRPr="00DD5278">
              <w:rPr>
                <w:rFonts w:ascii="Arial" w:hAnsi="Arial" w:cs="Arial"/>
              </w:rPr>
              <w:t>Должность - профессор,</w:t>
            </w:r>
          </w:p>
          <w:p w:rsidR="00B27307" w:rsidRPr="00DD5278" w:rsidRDefault="00B27307" w:rsidP="00B27307">
            <w:pPr>
              <w:pStyle w:val="21"/>
              <w:spacing w:line="240" w:lineRule="auto"/>
              <w:rPr>
                <w:rFonts w:ascii="Arial" w:hAnsi="Arial" w:cs="Arial"/>
              </w:rPr>
            </w:pPr>
            <w:r w:rsidRPr="00DD5278">
              <w:rPr>
                <w:rFonts w:ascii="Arial" w:hAnsi="Arial" w:cs="Arial"/>
              </w:rPr>
              <w:t xml:space="preserve">д. т.н., </w:t>
            </w:r>
          </w:p>
          <w:p w:rsidR="00B27307" w:rsidRPr="00DD5278" w:rsidRDefault="00B27307" w:rsidP="00B27307">
            <w:pPr>
              <w:pStyle w:val="21"/>
              <w:spacing w:line="240" w:lineRule="auto"/>
              <w:jc w:val="center"/>
              <w:rPr>
                <w:rFonts w:ascii="Arial" w:hAnsi="Arial" w:cs="Arial"/>
              </w:rPr>
            </w:pPr>
            <w:r w:rsidRPr="00DD5278">
              <w:rPr>
                <w:rFonts w:ascii="Arial" w:hAnsi="Arial" w:cs="Arial"/>
              </w:rPr>
              <w:t>Ученое звание с.н.с.</w:t>
            </w:r>
          </w:p>
        </w:tc>
        <w:tc>
          <w:tcPr>
            <w:tcW w:w="2347" w:type="dxa"/>
          </w:tcPr>
          <w:p w:rsidR="00B27307" w:rsidRPr="00DD5278" w:rsidRDefault="00B27307" w:rsidP="00B27307">
            <w:pPr>
              <w:rPr>
                <w:rFonts w:ascii="Arial" w:hAnsi="Arial" w:cs="Arial"/>
                <w:spacing w:val="-10"/>
                <w:sz w:val="20"/>
                <w:szCs w:val="20"/>
              </w:rPr>
            </w:pPr>
            <w:r w:rsidRPr="00DD5278">
              <w:rPr>
                <w:rFonts w:ascii="Arial" w:hAnsi="Arial" w:cs="Arial"/>
                <w:spacing w:val="-10"/>
                <w:sz w:val="20"/>
                <w:szCs w:val="20"/>
              </w:rPr>
              <w:t>Глубокая переработка и обогащение кварцитов Антоновской группы месторождений, Организация производства и глубокой переработки кварцсодержащего сырья для получения "солнечного" кремния, керамических материалов и изделий из них,</w:t>
            </w:r>
          </w:p>
          <w:p w:rsidR="00B27307" w:rsidRPr="00DD5278" w:rsidRDefault="00B27307" w:rsidP="00B27307">
            <w:pPr>
              <w:rPr>
                <w:rFonts w:ascii="Arial" w:hAnsi="Arial" w:cs="Arial"/>
                <w:spacing w:val="-10"/>
                <w:sz w:val="20"/>
                <w:szCs w:val="20"/>
              </w:rPr>
            </w:pPr>
            <w:r w:rsidRPr="00DD5278">
              <w:rPr>
                <w:rFonts w:ascii="Arial" w:hAnsi="Arial" w:cs="Arial"/>
                <w:spacing w:val="-10"/>
                <w:sz w:val="20"/>
                <w:szCs w:val="20"/>
              </w:rPr>
              <w:t xml:space="preserve">.В рамках направления научных исследований </w:t>
            </w:r>
            <w:r w:rsidRPr="00DD5278">
              <w:rPr>
                <w:rFonts w:ascii="Arial" w:hAnsi="Arial" w:cs="Arial"/>
                <w:spacing w:val="-10"/>
                <w:sz w:val="20"/>
                <w:szCs w:val="20"/>
              </w:rPr>
              <w:lastRenderedPageBreak/>
              <w:t xml:space="preserve">ТПУ Направление: 21.06.01 Геология, разведка и разработка полезных ископаемых4.: </w:t>
            </w:r>
          </w:p>
          <w:p w:rsidR="00B27307" w:rsidRPr="00DD5278" w:rsidRDefault="00B27307" w:rsidP="00B27307">
            <w:pPr>
              <w:rPr>
                <w:rFonts w:ascii="Arial" w:hAnsi="Arial" w:cs="Arial"/>
                <w:sz w:val="16"/>
                <w:szCs w:val="16"/>
              </w:rPr>
            </w:pPr>
            <w:r w:rsidRPr="00DD5278">
              <w:rPr>
                <w:rFonts w:ascii="Arial" w:hAnsi="Arial" w:cs="Arial"/>
                <w:spacing w:val="-10"/>
                <w:sz w:val="20"/>
                <w:szCs w:val="20"/>
              </w:rPr>
              <w:t>1.1.</w:t>
            </w:r>
            <w:r w:rsidRPr="00DD5278">
              <w:rPr>
                <w:rFonts w:ascii="Arial" w:hAnsi="Arial" w:cs="Arial"/>
                <w:spacing w:val="-10"/>
                <w:sz w:val="20"/>
                <w:szCs w:val="20"/>
              </w:rPr>
              <w:tab/>
              <w:t>Науки о земле и смежные экологические науки</w:t>
            </w:r>
          </w:p>
        </w:tc>
        <w:tc>
          <w:tcPr>
            <w:tcW w:w="4091" w:type="dxa"/>
          </w:tcPr>
          <w:p w:rsidR="00B27307" w:rsidRPr="00DD5278" w:rsidRDefault="00B27307" w:rsidP="00B27307">
            <w:pPr>
              <w:jc w:val="both"/>
              <w:rPr>
                <w:rFonts w:ascii="Arial" w:hAnsi="Arial" w:cs="Arial"/>
                <w:spacing w:val="-8"/>
                <w:sz w:val="20"/>
                <w:szCs w:val="20"/>
                <w:highlight w:val="yellow"/>
              </w:rPr>
            </w:pPr>
            <w:r w:rsidRPr="00DD5278">
              <w:rPr>
                <w:rFonts w:ascii="Arial" w:hAnsi="Arial" w:cs="Arial"/>
                <w:spacing w:val="-8"/>
                <w:sz w:val="20"/>
                <w:szCs w:val="20"/>
              </w:rPr>
              <w:lastRenderedPageBreak/>
              <w:t>1.Литолого-минералогическое обоснование стратификации нижнеберёзовской подсвиты Медвежьего и Вынгапуровского месторождений / Л. Г. Ананьева, А. А. Дорошенко, А. А. Дорошенко [и др.] // Известия Томского политехнического университета [Известия ТПУ]. Инжиниринг георесурсов / Национальный исследовательский Томский политехнический университет (ТПУ) . — 2022 . — Т. 333, № 5 . — [С. 89-99] . — Заглавие с титульного листа. — [Библиогр.: с. 97 (25 назв.)].. — ISSN 2413-1830 .</w:t>
            </w:r>
          </w:p>
          <w:p w:rsidR="00B27307" w:rsidRPr="00DD5278" w:rsidRDefault="00B27307" w:rsidP="00B27307">
            <w:pPr>
              <w:jc w:val="both"/>
              <w:rPr>
                <w:rFonts w:ascii="Arial" w:hAnsi="Arial" w:cs="Arial"/>
                <w:spacing w:val="-8"/>
                <w:sz w:val="20"/>
                <w:szCs w:val="20"/>
              </w:rPr>
            </w:pPr>
            <w:r w:rsidRPr="00DD5278">
              <w:rPr>
                <w:rFonts w:ascii="Arial" w:hAnsi="Arial" w:cs="Arial"/>
                <w:spacing w:val="-8"/>
                <w:sz w:val="20"/>
                <w:szCs w:val="20"/>
              </w:rPr>
              <w:t xml:space="preserve">2. Особенности минерального состава низкопроницаемых кремнисто-глинистых пород-коллекторов берёзовской свиты севера </w:t>
            </w:r>
            <w:r w:rsidRPr="00DD5278">
              <w:rPr>
                <w:rFonts w:ascii="Arial" w:hAnsi="Arial" w:cs="Arial"/>
                <w:spacing w:val="-8"/>
                <w:sz w:val="20"/>
                <w:szCs w:val="20"/>
              </w:rPr>
              <w:lastRenderedPageBreak/>
              <w:t>Западной Сибири / Л. Г. Ананьева, А. А. Дорошенко, С. С. Ильенок [и др.] // Известия Томского политехнического университета [Известия ТПУ]. Инжиниринг георесурсов / Национальный исследовательский Томский политехнический университет (ТПУ) . — 2021 . — Т. 332, № 12 . — [С. 114-123] . — Заглавие с титульного листа. — [Библиогр.: с. 120-121 (28 назв.)].. — ISSN 2413-1830 .</w:t>
            </w:r>
          </w:p>
          <w:p w:rsidR="009B66DC" w:rsidRPr="00DD5278" w:rsidRDefault="00B27307" w:rsidP="009B66DC">
            <w:pPr>
              <w:jc w:val="both"/>
              <w:rPr>
                <w:rFonts w:ascii="Arial" w:hAnsi="Arial" w:cs="Arial"/>
                <w:spacing w:val="-8"/>
                <w:sz w:val="20"/>
                <w:szCs w:val="20"/>
                <w:lang w:val="en-US"/>
              </w:rPr>
            </w:pPr>
            <w:r w:rsidRPr="00DD5278">
              <w:rPr>
                <w:rFonts w:ascii="Arial" w:hAnsi="Arial" w:cs="Arial"/>
                <w:spacing w:val="-8"/>
                <w:sz w:val="20"/>
                <w:szCs w:val="20"/>
                <w:lang w:val="en-US"/>
              </w:rPr>
              <w:t xml:space="preserve">3. </w:t>
            </w:r>
            <w:r w:rsidR="009B66DC" w:rsidRPr="00DD5278">
              <w:rPr>
                <w:rFonts w:ascii="Arial" w:hAnsi="Arial" w:cs="Arial"/>
                <w:spacing w:val="-8"/>
                <w:sz w:val="20"/>
                <w:szCs w:val="20"/>
                <w:lang w:val="en-US"/>
              </w:rPr>
              <w:t>REGIMES OF ANGULAR DYNAMICS AND SPIN FORMATION OF THE C59FE MOLECULE</w:t>
            </w:r>
          </w:p>
          <w:p w:rsidR="009B66DC" w:rsidRPr="00DD5278" w:rsidRDefault="009B66DC" w:rsidP="009B66DC">
            <w:pPr>
              <w:jc w:val="both"/>
              <w:rPr>
                <w:rFonts w:ascii="Arial" w:hAnsi="Arial" w:cs="Arial"/>
                <w:spacing w:val="-8"/>
                <w:sz w:val="20"/>
                <w:szCs w:val="20"/>
                <w:lang w:val="en-US"/>
              </w:rPr>
            </w:pPr>
            <w:r w:rsidRPr="00DD5278">
              <w:rPr>
                <w:rFonts w:ascii="Arial" w:hAnsi="Arial" w:cs="Arial"/>
                <w:spacing w:val="-8"/>
                <w:sz w:val="20"/>
                <w:szCs w:val="20"/>
                <w:lang w:val="en-US"/>
              </w:rPr>
              <w:t>Bubenchikov M.A., Bubenchikov A.M., Mamontov D.V., Korovkin M.V., Ervie Yu.Yu.</w:t>
            </w:r>
          </w:p>
          <w:p w:rsidR="00B27307" w:rsidRPr="00DD5278" w:rsidRDefault="009B66DC" w:rsidP="009B66DC">
            <w:pPr>
              <w:jc w:val="both"/>
              <w:rPr>
                <w:rFonts w:ascii="Arial" w:hAnsi="Arial" w:cs="Arial"/>
                <w:spacing w:val="-8"/>
                <w:sz w:val="20"/>
                <w:szCs w:val="20"/>
              </w:rPr>
            </w:pPr>
            <w:r w:rsidRPr="00DD5278">
              <w:rPr>
                <w:rFonts w:ascii="Arial" w:hAnsi="Arial" w:cs="Arial"/>
                <w:spacing w:val="-8"/>
                <w:sz w:val="20"/>
                <w:szCs w:val="20"/>
                <w:lang w:val="en-US"/>
              </w:rPr>
              <w:t xml:space="preserve">Russian Physics Journal. 2023. Т. 66. </w:t>
            </w:r>
            <w:r w:rsidRPr="00DD5278">
              <w:rPr>
                <w:rFonts w:ascii="Arial" w:hAnsi="Arial" w:cs="Arial"/>
                <w:spacing w:val="-8"/>
                <w:sz w:val="20"/>
                <w:szCs w:val="20"/>
              </w:rPr>
              <w:t>№ 7. С. 800-809.</w:t>
            </w:r>
          </w:p>
          <w:p w:rsidR="009B66DC" w:rsidRPr="00DD5278" w:rsidRDefault="00B27307" w:rsidP="009B66DC">
            <w:pPr>
              <w:jc w:val="both"/>
              <w:rPr>
                <w:rFonts w:ascii="Arial" w:hAnsi="Arial" w:cs="Arial"/>
                <w:spacing w:val="-8"/>
                <w:sz w:val="20"/>
                <w:szCs w:val="20"/>
              </w:rPr>
            </w:pPr>
            <w:r w:rsidRPr="00DD5278">
              <w:rPr>
                <w:rFonts w:ascii="Arial" w:hAnsi="Arial" w:cs="Arial"/>
                <w:spacing w:val="-8"/>
                <w:sz w:val="20"/>
                <w:szCs w:val="20"/>
              </w:rPr>
              <w:t xml:space="preserve">4. </w:t>
            </w:r>
            <w:r w:rsidR="009B66DC" w:rsidRPr="00DD5278">
              <w:rPr>
                <w:rFonts w:ascii="Arial" w:hAnsi="Arial" w:cs="Arial"/>
                <w:spacing w:val="-8"/>
                <w:sz w:val="20"/>
                <w:szCs w:val="20"/>
              </w:rPr>
              <w:t>МЕХАНИЗМ НЕЛИНЕЙНОЙ КВАНТОВОЙ ПОЛЯРИЗАЦИИ В ПРОТОННЫХ ПОЛУПРОВОДНИКАХ И ДИЭЛЕКТРИКАХ</w:t>
            </w:r>
          </w:p>
          <w:p w:rsidR="009B66DC" w:rsidRPr="00DD5278" w:rsidRDefault="009B66DC" w:rsidP="009B66DC">
            <w:pPr>
              <w:jc w:val="both"/>
              <w:rPr>
                <w:rFonts w:ascii="Arial" w:hAnsi="Arial" w:cs="Arial"/>
                <w:spacing w:val="-8"/>
                <w:sz w:val="20"/>
                <w:szCs w:val="20"/>
              </w:rPr>
            </w:pPr>
            <w:r w:rsidRPr="00DD5278">
              <w:rPr>
                <w:rFonts w:ascii="Arial" w:hAnsi="Arial" w:cs="Arial"/>
                <w:spacing w:val="-8"/>
                <w:sz w:val="20"/>
                <w:szCs w:val="20"/>
              </w:rPr>
              <w:t>Калытка В.А., Коровкин М.В.</w:t>
            </w:r>
          </w:p>
          <w:p w:rsidR="009847F4" w:rsidRPr="00DD5278" w:rsidRDefault="009B66DC" w:rsidP="009B66DC">
            <w:pPr>
              <w:jc w:val="both"/>
              <w:rPr>
                <w:rFonts w:ascii="Arial" w:hAnsi="Arial" w:cs="Arial"/>
                <w:spacing w:val="-8"/>
                <w:sz w:val="20"/>
                <w:szCs w:val="20"/>
              </w:rPr>
            </w:pPr>
            <w:r w:rsidRPr="00DD5278">
              <w:rPr>
                <w:rFonts w:ascii="Arial" w:hAnsi="Arial" w:cs="Arial"/>
                <w:spacing w:val="-8"/>
                <w:sz w:val="20"/>
                <w:szCs w:val="20"/>
              </w:rPr>
              <w:t>Известия вузов. Физика. 2023. Т. 66. № 8 (789). С. 101-114.</w:t>
            </w:r>
            <w:r w:rsidR="00B27307" w:rsidRPr="00DD5278">
              <w:rPr>
                <w:rFonts w:ascii="Arial" w:hAnsi="Arial" w:cs="Arial"/>
                <w:spacing w:val="-8"/>
                <w:sz w:val="20"/>
                <w:szCs w:val="20"/>
              </w:rPr>
              <w:t>.</w:t>
            </w:r>
          </w:p>
          <w:p w:rsidR="00B27307" w:rsidRPr="00DD5278" w:rsidRDefault="009847F4" w:rsidP="00DD5278">
            <w:pPr>
              <w:jc w:val="both"/>
              <w:rPr>
                <w:rFonts w:ascii="Arial" w:hAnsi="Arial" w:cs="Arial"/>
                <w:spacing w:val="-8"/>
                <w:sz w:val="20"/>
                <w:szCs w:val="20"/>
                <w:highlight w:val="yellow"/>
              </w:rPr>
            </w:pPr>
            <w:r w:rsidRPr="00DD5278">
              <w:rPr>
                <w:rFonts w:ascii="Arial" w:hAnsi="Arial" w:cs="Arial"/>
                <w:spacing w:val="-8"/>
                <w:sz w:val="20"/>
                <w:szCs w:val="20"/>
              </w:rPr>
              <w:t>5.Оценка степени кристалличности природного и синтетического диоксида кремния / М. В. Коровкин, Л. Г. Ананьева, А. А. Жерлицын [и др.] // Известия вузов. Физика . — 2023 . — Т. 66, № 4 . — [С. 101-108] ..</w:t>
            </w:r>
            <w:r w:rsidR="00B27307" w:rsidRPr="00DD5278">
              <w:rPr>
                <w:rFonts w:ascii="Arial" w:hAnsi="Arial" w:cs="Arial"/>
                <w:spacing w:val="-8"/>
                <w:sz w:val="20"/>
                <w:szCs w:val="20"/>
              </w:rPr>
              <w:t>.</w:t>
            </w:r>
          </w:p>
        </w:tc>
        <w:tc>
          <w:tcPr>
            <w:tcW w:w="4034" w:type="dxa"/>
          </w:tcPr>
          <w:p w:rsidR="00B27307" w:rsidRPr="00DD5278" w:rsidRDefault="009847F4" w:rsidP="00B27307">
            <w:pPr>
              <w:rPr>
                <w:rFonts w:ascii="Arial" w:hAnsi="Arial" w:cs="Arial"/>
                <w:spacing w:val="-8"/>
                <w:sz w:val="20"/>
                <w:szCs w:val="20"/>
              </w:rPr>
            </w:pPr>
            <w:r w:rsidRPr="00DD5278">
              <w:rPr>
                <w:rFonts w:ascii="Arial" w:hAnsi="Arial" w:cs="Arial"/>
                <w:spacing w:val="-8"/>
                <w:sz w:val="20"/>
                <w:szCs w:val="20"/>
              </w:rPr>
              <w:lastRenderedPageBreak/>
              <w:t xml:space="preserve">. Особенности дискретного энергетического спектра протонов в нанометровых слоях протонных полупроводников и диэлектриков = Features of the discrete energy spectrum of protons in nanometer layers of proton semiconductors and dielectrics / В. А. Калытка, Б. К. Магауин, М. В. Коровкин [и др.] // Ресурсосберегающие технологии в контроле, управлении качеством и безопасности сборник научных трудов X Международной конференции школьников, студентов, аспирантов, молодых ученых "Ресурсоэффективные системы в управлении и контроле: взгляд в будущее", 9-11 ноября 2021 г., г. Томск: / Национальный исследовательский Томский политехнический </w:t>
            </w:r>
            <w:r w:rsidRPr="00DD5278">
              <w:rPr>
                <w:rFonts w:ascii="Arial" w:hAnsi="Arial" w:cs="Arial"/>
                <w:spacing w:val="-8"/>
                <w:sz w:val="20"/>
                <w:szCs w:val="20"/>
              </w:rPr>
              <w:lastRenderedPageBreak/>
              <w:t>университет (ТПУ) . — Томск : Изд-во ТПУ , 2022 . — [С. 98-101</w:t>
            </w:r>
          </w:p>
          <w:p w:rsidR="009B66DC" w:rsidRPr="00DD5278" w:rsidRDefault="009B66DC" w:rsidP="00B27307">
            <w:pPr>
              <w:rPr>
                <w:rFonts w:ascii="Arial" w:hAnsi="Arial" w:cs="Arial"/>
                <w:sz w:val="16"/>
                <w:szCs w:val="16"/>
              </w:rPr>
            </w:pPr>
            <w:r w:rsidRPr="00DD5278">
              <w:rPr>
                <w:rFonts w:ascii="Arial" w:hAnsi="Arial" w:cs="Arial"/>
                <w:sz w:val="16"/>
                <w:szCs w:val="16"/>
              </w:rPr>
              <w:t>В сборнике: Инноватика-2023. Сборник материалов XIX Международной школы-конференции студентов, аспирантов и молодых ученых. Под редакцией С.Л. Минькова. Томск, 2023. С. 184-189.</w:t>
            </w:r>
          </w:p>
          <w:p w:rsidR="009B66DC" w:rsidRPr="00DD5278" w:rsidRDefault="00A82369" w:rsidP="00B27307">
            <w:pPr>
              <w:rPr>
                <w:rFonts w:ascii="Arial" w:hAnsi="Arial" w:cs="Arial"/>
                <w:sz w:val="16"/>
                <w:szCs w:val="16"/>
              </w:rPr>
            </w:pPr>
            <w:hyperlink r:id="rId15" w:history="1">
              <w:r w:rsidR="009B66DC" w:rsidRPr="00DD5278">
                <w:rPr>
                  <w:rStyle w:val="af2"/>
                  <w:rFonts w:ascii="Arial" w:hAnsi="Arial" w:cs="Arial"/>
                  <w:sz w:val="16"/>
                  <w:szCs w:val="16"/>
                </w:rPr>
                <w:t>https://www.elibrary.ru/item.asp?id=54249042</w:t>
              </w:r>
            </w:hyperlink>
          </w:p>
          <w:p w:rsidR="009B66DC" w:rsidRPr="00DD5278" w:rsidRDefault="009B66DC" w:rsidP="00B27307">
            <w:pPr>
              <w:rPr>
                <w:rFonts w:ascii="Arial" w:hAnsi="Arial" w:cs="Arial"/>
                <w:sz w:val="16"/>
                <w:szCs w:val="16"/>
              </w:rPr>
            </w:pPr>
          </w:p>
        </w:tc>
      </w:tr>
      <w:tr w:rsidR="00B27307" w:rsidRPr="00DD5278" w:rsidTr="00B27307">
        <w:tc>
          <w:tcPr>
            <w:tcW w:w="413" w:type="dxa"/>
          </w:tcPr>
          <w:p w:rsidR="00B27307" w:rsidRPr="00DD5278" w:rsidRDefault="00B27307" w:rsidP="00B27307">
            <w:pPr>
              <w:jc w:val="both"/>
              <w:rPr>
                <w:rFonts w:ascii="Arial" w:hAnsi="Arial" w:cs="Arial"/>
                <w:sz w:val="20"/>
                <w:szCs w:val="20"/>
              </w:rPr>
            </w:pPr>
          </w:p>
        </w:tc>
        <w:tc>
          <w:tcPr>
            <w:tcW w:w="1814" w:type="dxa"/>
          </w:tcPr>
          <w:p w:rsidR="00B27307" w:rsidRPr="00DD5278" w:rsidRDefault="009847F4" w:rsidP="00B27307">
            <w:pPr>
              <w:autoSpaceDE w:val="0"/>
              <w:autoSpaceDN w:val="0"/>
              <w:rPr>
                <w:rFonts w:ascii="Arial" w:eastAsia="Times New Roman" w:hAnsi="Arial" w:cs="Arial"/>
                <w:b/>
                <w:sz w:val="20"/>
                <w:szCs w:val="20"/>
              </w:rPr>
            </w:pPr>
            <w:r w:rsidRPr="00DD5278">
              <w:rPr>
                <w:rFonts w:ascii="Arial" w:hAnsi="Arial" w:cs="Arial"/>
                <w:sz w:val="20"/>
                <w:szCs w:val="20"/>
              </w:rPr>
              <w:t>Рукавишников Валерий Сергеевич</w:t>
            </w:r>
            <w:r w:rsidRPr="00DD5278">
              <w:rPr>
                <w:rFonts w:ascii="Arial" w:eastAsia="Times New Roman" w:hAnsi="Arial" w:cs="Arial"/>
                <w:b/>
                <w:sz w:val="20"/>
                <w:szCs w:val="20"/>
              </w:rPr>
              <w:t xml:space="preserve"> </w:t>
            </w:r>
          </w:p>
          <w:p w:rsidR="00B27307" w:rsidRPr="00DD5278" w:rsidRDefault="00B27307" w:rsidP="00B27307">
            <w:pPr>
              <w:autoSpaceDE w:val="0"/>
              <w:autoSpaceDN w:val="0"/>
              <w:rPr>
                <w:rFonts w:ascii="Arial" w:eastAsia="Times New Roman" w:hAnsi="Arial" w:cs="Arial"/>
                <w:b/>
                <w:sz w:val="20"/>
                <w:szCs w:val="20"/>
              </w:rPr>
            </w:pPr>
          </w:p>
          <w:p w:rsidR="00B27307" w:rsidRPr="00DD5278" w:rsidRDefault="00B27307" w:rsidP="00B27307">
            <w:pPr>
              <w:autoSpaceDE w:val="0"/>
              <w:autoSpaceDN w:val="0"/>
              <w:rPr>
                <w:rFonts w:ascii="Arial" w:eastAsia="Times New Roman" w:hAnsi="Arial" w:cs="Arial"/>
                <w:b/>
                <w:sz w:val="20"/>
                <w:szCs w:val="20"/>
              </w:rPr>
            </w:pPr>
          </w:p>
        </w:tc>
        <w:tc>
          <w:tcPr>
            <w:tcW w:w="1624" w:type="dxa"/>
          </w:tcPr>
          <w:p w:rsidR="00B27307" w:rsidRPr="00DD5278" w:rsidRDefault="009847F4" w:rsidP="00B27307">
            <w:pPr>
              <w:autoSpaceDE w:val="0"/>
              <w:autoSpaceDN w:val="0"/>
              <w:jc w:val="center"/>
              <w:rPr>
                <w:rFonts w:ascii="Arial" w:eastAsia="Times New Roman" w:hAnsi="Arial" w:cs="Arial"/>
                <w:sz w:val="16"/>
                <w:szCs w:val="16"/>
              </w:rPr>
            </w:pPr>
            <w:r w:rsidRPr="00DD5278">
              <w:rPr>
                <w:rFonts w:ascii="Arial" w:hAnsi="Arial" w:cs="Arial"/>
                <w:spacing w:val="-8"/>
                <w:sz w:val="20"/>
                <w:szCs w:val="20"/>
              </w:rPr>
              <w:t>в/в совм. 0,5 ст.</w:t>
            </w:r>
          </w:p>
        </w:tc>
        <w:tc>
          <w:tcPr>
            <w:tcW w:w="1242" w:type="dxa"/>
          </w:tcPr>
          <w:p w:rsidR="00B27307" w:rsidRPr="00DD5278" w:rsidRDefault="009847F4" w:rsidP="00B27307">
            <w:pPr>
              <w:pStyle w:val="21"/>
              <w:spacing w:line="240" w:lineRule="auto"/>
              <w:jc w:val="center"/>
              <w:rPr>
                <w:rFonts w:ascii="Arial" w:hAnsi="Arial" w:cs="Arial"/>
              </w:rPr>
            </w:pPr>
            <w:r w:rsidRPr="00DD5278">
              <w:rPr>
                <w:rFonts w:ascii="Arial" w:eastAsia="Calibri" w:hAnsi="Arial" w:cs="Arial"/>
                <w:sz w:val="20"/>
                <w:szCs w:val="20"/>
              </w:rPr>
              <w:t>PhD</w:t>
            </w:r>
          </w:p>
        </w:tc>
        <w:tc>
          <w:tcPr>
            <w:tcW w:w="2347" w:type="dxa"/>
          </w:tcPr>
          <w:p w:rsidR="009847F4" w:rsidRPr="00DD5278" w:rsidRDefault="009847F4" w:rsidP="009847F4">
            <w:pPr>
              <w:jc w:val="both"/>
              <w:rPr>
                <w:rFonts w:ascii="Arial" w:hAnsi="Arial" w:cs="Arial"/>
                <w:sz w:val="20"/>
                <w:szCs w:val="20"/>
              </w:rPr>
            </w:pPr>
            <w:r w:rsidRPr="00DD5278">
              <w:rPr>
                <w:rFonts w:ascii="Arial" w:hAnsi="Arial" w:cs="Arial"/>
                <w:sz w:val="20"/>
                <w:szCs w:val="20"/>
                <w:lang w:eastAsia="ru-RU"/>
              </w:rPr>
              <w:t>13.12-223/2019у</w:t>
            </w:r>
            <w:r w:rsidRPr="00DD5278">
              <w:rPr>
                <w:rFonts w:ascii="Arial" w:hAnsi="Arial" w:cs="Arial"/>
                <w:sz w:val="20"/>
                <w:szCs w:val="20"/>
              </w:rPr>
              <w:t xml:space="preserve"> </w:t>
            </w:r>
            <w:r w:rsidRPr="00DD5278">
              <w:rPr>
                <w:rFonts w:ascii="Arial" w:eastAsia="Times New Roman" w:hAnsi="Arial" w:cs="Arial"/>
                <w:sz w:val="20"/>
                <w:szCs w:val="20"/>
              </w:rPr>
              <w:t>ООО «Газпромнефть НТЦ»</w:t>
            </w:r>
            <w:r w:rsidRPr="00DD5278">
              <w:rPr>
                <w:rFonts w:ascii="Arial" w:hAnsi="Arial" w:cs="Arial"/>
                <w:sz w:val="20"/>
                <w:szCs w:val="20"/>
              </w:rPr>
              <w:t xml:space="preserve"> </w:t>
            </w:r>
          </w:p>
          <w:p w:rsidR="009847F4" w:rsidRPr="00DD5278" w:rsidRDefault="009847F4" w:rsidP="009847F4">
            <w:pPr>
              <w:jc w:val="both"/>
              <w:rPr>
                <w:rFonts w:ascii="Arial" w:hAnsi="Arial" w:cs="Arial"/>
                <w:sz w:val="20"/>
                <w:szCs w:val="20"/>
              </w:rPr>
            </w:pPr>
            <w:r w:rsidRPr="00DD5278">
              <w:rPr>
                <w:rFonts w:ascii="Arial" w:hAnsi="Arial" w:cs="Arial"/>
                <w:sz w:val="20"/>
                <w:szCs w:val="20"/>
              </w:rPr>
              <w:t>«Создание инструментов и методологии комплексного геолого-гидродинамического моделирования на основе анализа неопределенностей, автоматизированных инструментов адаптации и поиска аналогий месторождений нефти и газа»</w:t>
            </w:r>
          </w:p>
          <w:p w:rsidR="009847F4" w:rsidRPr="00DD5278" w:rsidRDefault="009847F4" w:rsidP="009847F4">
            <w:pPr>
              <w:jc w:val="both"/>
              <w:rPr>
                <w:rFonts w:ascii="Arial" w:hAnsi="Arial" w:cs="Arial"/>
                <w:sz w:val="20"/>
                <w:szCs w:val="20"/>
              </w:rPr>
            </w:pPr>
          </w:p>
          <w:p w:rsidR="009847F4" w:rsidRPr="00DD5278" w:rsidRDefault="009847F4" w:rsidP="009847F4">
            <w:pPr>
              <w:jc w:val="both"/>
              <w:rPr>
                <w:rFonts w:ascii="Arial" w:eastAsia="Arial" w:hAnsi="Arial" w:cs="Arial"/>
                <w:sz w:val="20"/>
                <w:szCs w:val="20"/>
              </w:rPr>
            </w:pPr>
            <w:r w:rsidRPr="00DD5278">
              <w:rPr>
                <w:rFonts w:ascii="Arial" w:eastAsia="Arial" w:hAnsi="Arial" w:cs="Arial"/>
                <w:sz w:val="20"/>
                <w:szCs w:val="20"/>
              </w:rPr>
              <w:t>13.12-289/2018у</w:t>
            </w:r>
          </w:p>
          <w:p w:rsidR="009847F4" w:rsidRPr="00DD5278" w:rsidRDefault="009847F4" w:rsidP="009847F4">
            <w:pPr>
              <w:jc w:val="both"/>
              <w:rPr>
                <w:rFonts w:ascii="Arial" w:eastAsia="Times New Roman" w:hAnsi="Arial" w:cs="Arial"/>
                <w:sz w:val="20"/>
                <w:szCs w:val="20"/>
              </w:rPr>
            </w:pPr>
            <w:r w:rsidRPr="00DD5278">
              <w:rPr>
                <w:rFonts w:ascii="Arial" w:eastAsia="Times New Roman" w:hAnsi="Arial" w:cs="Arial"/>
                <w:sz w:val="20"/>
                <w:szCs w:val="20"/>
              </w:rPr>
              <w:lastRenderedPageBreak/>
              <w:t>ООО «Газпромнефть НТЦ»</w:t>
            </w:r>
          </w:p>
          <w:p w:rsidR="009847F4" w:rsidRPr="00DD5278" w:rsidRDefault="009847F4" w:rsidP="009847F4">
            <w:pPr>
              <w:jc w:val="both"/>
              <w:rPr>
                <w:rFonts w:ascii="Arial" w:eastAsia="Arial" w:hAnsi="Arial" w:cs="Arial"/>
                <w:sz w:val="20"/>
                <w:szCs w:val="20"/>
              </w:rPr>
            </w:pPr>
            <w:r w:rsidRPr="00DD5278">
              <w:rPr>
                <w:rFonts w:ascii="Arial" w:eastAsia="Arial" w:hAnsi="Arial" w:cs="Arial"/>
                <w:sz w:val="20"/>
                <w:szCs w:val="20"/>
              </w:rPr>
              <w:t xml:space="preserve"> ««Разработка методики геолого-статистического воспроизведения строения пласта с учетом данных эксплуатации: Создание технологии подбора аналогов месторождений нефти и газа». (Разработка алгоритмов модуля агрегации данных и тестовая апробация выбранных методик поиска аналогов)»</w:t>
            </w:r>
          </w:p>
          <w:p w:rsidR="009847F4" w:rsidRPr="00DD5278" w:rsidRDefault="009847F4" w:rsidP="009847F4">
            <w:pPr>
              <w:jc w:val="both"/>
              <w:rPr>
                <w:rFonts w:ascii="Arial" w:hAnsi="Arial" w:cs="Arial"/>
                <w:sz w:val="20"/>
                <w:szCs w:val="20"/>
              </w:rPr>
            </w:pPr>
            <w:r w:rsidRPr="00DD5278">
              <w:rPr>
                <w:rFonts w:ascii="Arial" w:hAnsi="Arial" w:cs="Arial"/>
                <w:sz w:val="20"/>
                <w:szCs w:val="20"/>
              </w:rPr>
              <w:t>13.23-501/2017у</w:t>
            </w:r>
          </w:p>
          <w:p w:rsidR="009847F4" w:rsidRPr="00DD5278" w:rsidRDefault="009847F4" w:rsidP="009847F4">
            <w:pPr>
              <w:jc w:val="both"/>
              <w:rPr>
                <w:rFonts w:ascii="Arial" w:hAnsi="Arial" w:cs="Arial"/>
                <w:sz w:val="20"/>
                <w:szCs w:val="20"/>
              </w:rPr>
            </w:pPr>
            <w:r w:rsidRPr="00DD5278">
              <w:rPr>
                <w:rFonts w:ascii="Arial" w:hAnsi="Arial" w:cs="Arial"/>
                <w:sz w:val="20"/>
                <w:szCs w:val="20"/>
              </w:rPr>
              <w:t>ООО «ЛУКОЙЛ-Западная Сибирь»</w:t>
            </w:r>
          </w:p>
          <w:p w:rsidR="009847F4" w:rsidRPr="00DD5278" w:rsidRDefault="009847F4" w:rsidP="009847F4">
            <w:pPr>
              <w:jc w:val="both"/>
              <w:rPr>
                <w:rFonts w:ascii="Arial" w:hAnsi="Arial" w:cs="Arial"/>
                <w:sz w:val="20"/>
                <w:szCs w:val="20"/>
              </w:rPr>
            </w:pPr>
            <w:r w:rsidRPr="00DD5278">
              <w:rPr>
                <w:rFonts w:ascii="Arial" w:hAnsi="Arial" w:cs="Arial"/>
                <w:sz w:val="20"/>
                <w:szCs w:val="20"/>
              </w:rPr>
              <w:t>"Оценка перспектив нефтегазоносности в пределах площадей, выведенных из глубокого бурения с отрицательным результатом, на основе комплексного сейсмогеологического изучения территории (на примере Северо-Егурьяхского-2ЛУ)"</w:t>
            </w:r>
          </w:p>
          <w:p w:rsidR="009847F4" w:rsidRPr="00DD5278" w:rsidRDefault="009847F4" w:rsidP="009847F4">
            <w:pPr>
              <w:jc w:val="both"/>
              <w:rPr>
                <w:rFonts w:ascii="Arial" w:hAnsi="Arial" w:cs="Arial"/>
                <w:sz w:val="20"/>
                <w:szCs w:val="20"/>
              </w:rPr>
            </w:pPr>
            <w:r w:rsidRPr="00DD5278">
              <w:rPr>
                <w:rFonts w:ascii="Arial" w:hAnsi="Arial" w:cs="Arial"/>
                <w:sz w:val="20"/>
                <w:szCs w:val="20"/>
              </w:rPr>
              <w:t>23-76/16</w:t>
            </w:r>
          </w:p>
          <w:p w:rsidR="009847F4" w:rsidRPr="00DD5278" w:rsidRDefault="009847F4" w:rsidP="009847F4">
            <w:pPr>
              <w:jc w:val="both"/>
              <w:rPr>
                <w:rFonts w:ascii="Arial" w:hAnsi="Arial" w:cs="Arial"/>
                <w:sz w:val="20"/>
                <w:szCs w:val="20"/>
              </w:rPr>
            </w:pPr>
            <w:r w:rsidRPr="00DD5278">
              <w:rPr>
                <w:rFonts w:ascii="Arial" w:hAnsi="Arial" w:cs="Arial"/>
                <w:sz w:val="20"/>
                <w:szCs w:val="20"/>
              </w:rPr>
              <w:t>Ассоциация некоммерческих организаций «Томский консорциум научно-образовательных и научных организаций»</w:t>
            </w:r>
          </w:p>
          <w:p w:rsidR="00B27307" w:rsidRPr="00DD5278" w:rsidRDefault="009847F4" w:rsidP="00DD5278">
            <w:pPr>
              <w:jc w:val="both"/>
              <w:rPr>
                <w:rFonts w:ascii="Arial" w:hAnsi="Arial" w:cs="Arial"/>
                <w:sz w:val="16"/>
                <w:szCs w:val="16"/>
              </w:rPr>
            </w:pPr>
            <w:r w:rsidRPr="00DD5278">
              <w:rPr>
                <w:rFonts w:ascii="Arial" w:hAnsi="Arial" w:cs="Arial"/>
                <w:sz w:val="20"/>
                <w:szCs w:val="20"/>
              </w:rPr>
              <w:lastRenderedPageBreak/>
              <w:t>«Оценка перспектив нефтегазоносности доюрского комплекса на территории Томской области»</w:t>
            </w:r>
          </w:p>
        </w:tc>
        <w:tc>
          <w:tcPr>
            <w:tcW w:w="4091" w:type="dxa"/>
          </w:tcPr>
          <w:p w:rsidR="00B27307" w:rsidRPr="00DD5278" w:rsidRDefault="00A30F9D" w:rsidP="009847F4">
            <w:pPr>
              <w:pStyle w:val="af1"/>
              <w:numPr>
                <w:ilvl w:val="0"/>
                <w:numId w:val="14"/>
              </w:numPr>
              <w:spacing w:line="240" w:lineRule="auto"/>
              <w:ind w:left="254"/>
              <w:jc w:val="both"/>
              <w:rPr>
                <w:rFonts w:ascii="Arial" w:hAnsi="Arial" w:cs="Arial"/>
                <w:sz w:val="16"/>
                <w:szCs w:val="16"/>
              </w:rPr>
            </w:pPr>
            <w:r w:rsidRPr="00DD5278">
              <w:rPr>
                <w:rFonts w:ascii="Arial" w:hAnsi="Arial" w:cs="Arial"/>
                <w:sz w:val="16"/>
                <w:szCs w:val="16"/>
              </w:rPr>
              <w:lastRenderedPageBreak/>
              <w:t>Калибровка одномерных геомеханических моделей с использованием геометрической аппроксимации вывалов</w:t>
            </w:r>
            <w:r w:rsidR="009847F4" w:rsidRPr="00DD5278">
              <w:rPr>
                <w:rFonts w:ascii="Arial" w:hAnsi="Arial" w:cs="Arial"/>
                <w:sz w:val="16"/>
                <w:szCs w:val="16"/>
              </w:rPr>
              <w:t>//Коношонкин Д.В., Рукавишников В.С., Шадрин А.С., Антонов А.Е., Куприянова К.А.//Известия Томского политехнического университета. Инжиниринг георесурсов. 2023. Т. 334. № 7. С. 102-110</w:t>
            </w:r>
          </w:p>
          <w:p w:rsidR="009847F4" w:rsidRPr="00DD5278" w:rsidRDefault="00A30F9D" w:rsidP="00A30F9D">
            <w:pPr>
              <w:pStyle w:val="af1"/>
              <w:numPr>
                <w:ilvl w:val="0"/>
                <w:numId w:val="14"/>
              </w:numPr>
              <w:spacing w:line="240" w:lineRule="auto"/>
              <w:ind w:left="254"/>
              <w:jc w:val="both"/>
              <w:rPr>
                <w:rFonts w:ascii="Arial" w:hAnsi="Arial" w:cs="Arial"/>
                <w:sz w:val="16"/>
                <w:szCs w:val="16"/>
                <w:lang w:val="en-US"/>
              </w:rPr>
            </w:pPr>
            <w:r w:rsidRPr="00DD5278">
              <w:rPr>
                <w:rFonts w:ascii="Arial" w:hAnsi="Arial" w:cs="Arial"/>
                <w:sz w:val="16"/>
                <w:szCs w:val="16"/>
                <w:lang w:val="en-US"/>
              </w:rPr>
              <w:t>Experimental and field applications of nanotechnology for enhanced oil recovery purposes: a review Davoodi S., Al-Shargabi M., Rukavishnikov V.S., Minaev K.M., Wood D.A.Fuel. 2022. Т. 324. С. 124669</w:t>
            </w:r>
          </w:p>
          <w:p w:rsidR="00A30F9D" w:rsidRPr="00DD5278" w:rsidRDefault="00A30F9D" w:rsidP="00A30F9D">
            <w:pPr>
              <w:pStyle w:val="af1"/>
              <w:numPr>
                <w:ilvl w:val="0"/>
                <w:numId w:val="14"/>
              </w:numPr>
              <w:spacing w:line="240" w:lineRule="auto"/>
              <w:ind w:left="254"/>
              <w:jc w:val="both"/>
              <w:rPr>
                <w:rFonts w:ascii="Arial" w:hAnsi="Arial" w:cs="Arial"/>
                <w:sz w:val="16"/>
                <w:szCs w:val="16"/>
                <w:lang w:val="en-US"/>
              </w:rPr>
            </w:pPr>
            <w:r w:rsidRPr="00DD5278">
              <w:rPr>
                <w:rFonts w:ascii="Arial" w:hAnsi="Arial" w:cs="Arial"/>
                <w:sz w:val="16"/>
                <w:szCs w:val="16"/>
                <w:lang w:val="en-US"/>
              </w:rPr>
              <w:t>Nanoparticle applications as beneficial oil and gas drilling fluid additives: A reviewal-Shargabi M., Davoodi S., Rukavishnikov V.S., Minaev K.M., Wood D.A., Al-Musai A.Journal of Molecular Liquids. 2022. Т. 352. С. 118725.</w:t>
            </w:r>
          </w:p>
          <w:p w:rsidR="00A30F9D" w:rsidRPr="00DD5278" w:rsidRDefault="00A30F9D" w:rsidP="00A30F9D">
            <w:pPr>
              <w:pStyle w:val="af1"/>
              <w:numPr>
                <w:ilvl w:val="0"/>
                <w:numId w:val="14"/>
              </w:numPr>
              <w:spacing w:line="240" w:lineRule="auto"/>
              <w:ind w:left="254"/>
              <w:jc w:val="both"/>
              <w:rPr>
                <w:rFonts w:ascii="Arial" w:hAnsi="Arial" w:cs="Arial"/>
                <w:sz w:val="16"/>
                <w:szCs w:val="16"/>
                <w:lang w:val="en-US"/>
              </w:rPr>
            </w:pPr>
            <w:r w:rsidRPr="00DD5278">
              <w:rPr>
                <w:rFonts w:ascii="Arial" w:hAnsi="Arial" w:cs="Arial"/>
                <w:sz w:val="16"/>
                <w:szCs w:val="16"/>
                <w:lang w:val="en-US"/>
              </w:rPr>
              <w:t xml:space="preserve">PERMEABILITY PREDICTION OF heterogeneous carbonate gas condensate reservoirs applying group method of data handling Zanganeh Kamali M., Davoodi S., Rukavishnikov V.S., Ghorbani H., Wood D.A., Mohamadian N., Lajmorak S., Taherizade F., </w:t>
            </w:r>
            <w:r w:rsidRPr="00DD5278">
              <w:rPr>
                <w:rFonts w:ascii="Arial" w:hAnsi="Arial" w:cs="Arial"/>
                <w:sz w:val="16"/>
                <w:szCs w:val="16"/>
                <w:lang w:val="en-US"/>
              </w:rPr>
              <w:lastRenderedPageBreak/>
              <w:t>Band S.S. //Marine and Petroleum Geology. 2022. Т. 139. С. 105597</w:t>
            </w:r>
          </w:p>
          <w:p w:rsidR="00A30F9D" w:rsidRPr="00DD5278" w:rsidRDefault="00A30F9D" w:rsidP="00A30F9D">
            <w:pPr>
              <w:pStyle w:val="af1"/>
              <w:numPr>
                <w:ilvl w:val="0"/>
                <w:numId w:val="14"/>
              </w:numPr>
              <w:spacing w:line="240" w:lineRule="auto"/>
              <w:ind w:left="254"/>
              <w:jc w:val="both"/>
              <w:rPr>
                <w:rFonts w:ascii="Arial" w:hAnsi="Arial" w:cs="Arial"/>
                <w:sz w:val="16"/>
                <w:szCs w:val="16"/>
                <w:lang w:val="en-US"/>
              </w:rPr>
            </w:pPr>
            <w:r w:rsidRPr="00DD5278">
              <w:rPr>
                <w:rFonts w:ascii="Arial" w:hAnsi="Arial" w:cs="Arial"/>
                <w:sz w:val="16"/>
                <w:szCs w:val="16"/>
              </w:rPr>
              <w:t xml:space="preserve">Определение геомеханических свойств юрских и доюрских отложений томской области Шадрин А.С., Коношонкин Д.В., Антонов А.Е., Рукавишников В.С., Петрова Д.С.//Известия высших учебных заведений. Горный журнал. </w:t>
            </w:r>
            <w:r w:rsidRPr="00DD5278">
              <w:rPr>
                <w:rFonts w:ascii="Arial" w:hAnsi="Arial" w:cs="Arial"/>
                <w:sz w:val="16"/>
                <w:szCs w:val="16"/>
                <w:lang w:val="en-US"/>
              </w:rPr>
              <w:t>2022. № 1. С. 34-44</w:t>
            </w:r>
          </w:p>
          <w:p w:rsidR="00A30F9D" w:rsidRPr="00DD5278" w:rsidRDefault="00A30F9D" w:rsidP="00A30F9D">
            <w:pPr>
              <w:pStyle w:val="af1"/>
              <w:numPr>
                <w:ilvl w:val="0"/>
                <w:numId w:val="14"/>
              </w:numPr>
              <w:spacing w:line="240" w:lineRule="auto"/>
              <w:ind w:left="254"/>
              <w:jc w:val="both"/>
              <w:rPr>
                <w:rFonts w:ascii="Arial" w:hAnsi="Arial" w:cs="Arial"/>
                <w:sz w:val="16"/>
                <w:szCs w:val="16"/>
              </w:rPr>
            </w:pPr>
            <w:r w:rsidRPr="00DD5278">
              <w:rPr>
                <w:rFonts w:ascii="Arial" w:hAnsi="Arial" w:cs="Arial"/>
                <w:sz w:val="16"/>
                <w:szCs w:val="16"/>
              </w:rPr>
              <w:t xml:space="preserve">Реконструкция истории тектонического развития нюрольской впадины на основе </w:t>
            </w:r>
            <w:r w:rsidRPr="00DD5278">
              <w:rPr>
                <w:rFonts w:ascii="Arial" w:hAnsi="Arial" w:cs="Arial"/>
                <w:sz w:val="16"/>
                <w:szCs w:val="16"/>
                <w:lang w:val="en-US"/>
              </w:rPr>
              <w:t>sandbox</w:t>
            </w:r>
            <w:r w:rsidRPr="00DD5278">
              <w:rPr>
                <w:rFonts w:ascii="Arial" w:hAnsi="Arial" w:cs="Arial"/>
                <w:sz w:val="16"/>
                <w:szCs w:val="16"/>
              </w:rPr>
              <w:t>-экспериментов Малхасян К.А., Коношонкин Д.В., Шадрин А.С., Антонов А.Е., Рукавишников В.С.//Известия Уральского государственного горного университета. 2022. № 2 (66). С. 59-70</w:t>
            </w:r>
          </w:p>
          <w:p w:rsidR="00A30F9D" w:rsidRPr="00DD5278" w:rsidRDefault="00A30F9D" w:rsidP="00A30F9D">
            <w:pPr>
              <w:pStyle w:val="af1"/>
              <w:numPr>
                <w:ilvl w:val="0"/>
                <w:numId w:val="14"/>
              </w:numPr>
              <w:spacing w:line="240" w:lineRule="auto"/>
              <w:ind w:left="254"/>
              <w:jc w:val="both"/>
              <w:rPr>
                <w:rFonts w:ascii="Arial" w:hAnsi="Arial" w:cs="Arial"/>
                <w:sz w:val="16"/>
                <w:szCs w:val="16"/>
                <w:lang w:val="en-US"/>
              </w:rPr>
            </w:pPr>
            <w:r w:rsidRPr="00DD5278">
              <w:rPr>
                <w:rFonts w:ascii="Arial" w:hAnsi="Arial" w:cs="Arial"/>
                <w:sz w:val="16"/>
                <w:szCs w:val="16"/>
                <w:lang w:val="en-US"/>
              </w:rPr>
              <w:t xml:space="preserve">CARBON DIOXIDE APPLICATIONS FOR enhanced oil recovery assisted by nanoparticles: recent developments Al-Shargabi M., Davoodi S., Rukavishnikov V.S., Minaev K.M., Wood D.A.//ACS Omega. 2022. </w:t>
            </w:r>
            <w:r w:rsidRPr="00DD5278">
              <w:rPr>
                <w:rFonts w:ascii="Arial" w:hAnsi="Arial" w:cs="Arial"/>
                <w:sz w:val="16"/>
                <w:szCs w:val="16"/>
              </w:rPr>
              <w:t>Т</w:t>
            </w:r>
            <w:r w:rsidRPr="00DD5278">
              <w:rPr>
                <w:rFonts w:ascii="Arial" w:hAnsi="Arial" w:cs="Arial"/>
                <w:sz w:val="16"/>
                <w:szCs w:val="16"/>
                <w:lang w:val="en-US"/>
              </w:rPr>
              <w:t xml:space="preserve">. 7. № 12. </w:t>
            </w:r>
            <w:r w:rsidRPr="00DD5278">
              <w:rPr>
                <w:rFonts w:ascii="Arial" w:hAnsi="Arial" w:cs="Arial"/>
                <w:sz w:val="16"/>
                <w:szCs w:val="16"/>
              </w:rPr>
              <w:t>С</w:t>
            </w:r>
            <w:r w:rsidRPr="00DD5278">
              <w:rPr>
                <w:rFonts w:ascii="Arial" w:hAnsi="Arial" w:cs="Arial"/>
                <w:sz w:val="16"/>
                <w:szCs w:val="16"/>
                <w:lang w:val="en-US"/>
              </w:rPr>
              <w:t>. 9984-9994.</w:t>
            </w:r>
          </w:p>
        </w:tc>
        <w:tc>
          <w:tcPr>
            <w:tcW w:w="4034" w:type="dxa"/>
          </w:tcPr>
          <w:p w:rsidR="009847F4" w:rsidRPr="00DD5278" w:rsidRDefault="009847F4" w:rsidP="00A30F9D">
            <w:pPr>
              <w:pStyle w:val="af1"/>
              <w:numPr>
                <w:ilvl w:val="0"/>
                <w:numId w:val="21"/>
              </w:numPr>
              <w:spacing w:line="240" w:lineRule="auto"/>
              <w:rPr>
                <w:rFonts w:ascii="Arial" w:hAnsi="Arial" w:cs="Arial"/>
                <w:sz w:val="16"/>
                <w:szCs w:val="16"/>
                <w:lang w:val="en-US"/>
              </w:rPr>
            </w:pPr>
            <w:r w:rsidRPr="00DD5278">
              <w:rPr>
                <w:rFonts w:ascii="Arial" w:hAnsi="Arial" w:cs="Arial"/>
                <w:sz w:val="16"/>
                <w:szCs w:val="16"/>
                <w:lang w:val="en-US"/>
              </w:rPr>
              <w:lastRenderedPageBreak/>
              <w:t>SPE Europec featured at 82nd EAGE Conference and Exhibition, 2020</w:t>
            </w:r>
          </w:p>
          <w:p w:rsidR="009847F4" w:rsidRPr="00DD5278" w:rsidRDefault="009847F4" w:rsidP="009847F4">
            <w:pPr>
              <w:rPr>
                <w:rFonts w:ascii="Arial" w:hAnsi="Arial" w:cs="Arial"/>
                <w:sz w:val="16"/>
                <w:szCs w:val="16"/>
                <w:lang w:val="en-US"/>
              </w:rPr>
            </w:pPr>
            <w:r w:rsidRPr="00DD5278">
              <w:rPr>
                <w:rFonts w:ascii="Arial" w:hAnsi="Arial" w:cs="Arial"/>
                <w:sz w:val="16"/>
                <w:szCs w:val="16"/>
                <w:lang w:val="en-US"/>
              </w:rPr>
              <w:t>Dmitry Konoshonkin, Gleb Shishaev, Ivan Matveev, Aleksandra Volkova, Valeriy Rukavishnikov, Vasily Demyanov, Boris Belozerov</w:t>
            </w:r>
          </w:p>
          <w:p w:rsidR="009847F4" w:rsidRPr="00DD5278" w:rsidRDefault="009847F4" w:rsidP="009847F4">
            <w:pPr>
              <w:rPr>
                <w:rFonts w:ascii="Arial" w:hAnsi="Arial" w:cs="Arial"/>
                <w:sz w:val="16"/>
                <w:szCs w:val="16"/>
                <w:lang w:val="en-US"/>
              </w:rPr>
            </w:pPr>
            <w:r w:rsidRPr="00DD5278">
              <w:rPr>
                <w:rFonts w:ascii="Arial" w:hAnsi="Arial" w:cs="Arial"/>
                <w:sz w:val="16"/>
                <w:szCs w:val="16"/>
                <w:lang w:val="en-US"/>
              </w:rPr>
              <w:t>Machine Learning Clustering of Reservoir Heterogeneity with Petrophysical and Production Data</w:t>
            </w:r>
          </w:p>
          <w:p w:rsidR="00B27307" w:rsidRPr="00DD5278" w:rsidRDefault="009847F4" w:rsidP="009847F4">
            <w:pPr>
              <w:rPr>
                <w:rFonts w:ascii="Arial" w:hAnsi="Arial" w:cs="Arial"/>
                <w:sz w:val="16"/>
                <w:szCs w:val="16"/>
              </w:rPr>
            </w:pPr>
            <w:r w:rsidRPr="00DD5278">
              <w:rPr>
                <w:rFonts w:ascii="Arial" w:hAnsi="Arial" w:cs="Arial"/>
                <w:sz w:val="16"/>
                <w:szCs w:val="16"/>
              </w:rPr>
              <w:t>ECMOR XVII, 2020 №1, p. 1-14</w:t>
            </w:r>
          </w:p>
          <w:p w:rsidR="009847F4" w:rsidRPr="00DD5278" w:rsidRDefault="009847F4" w:rsidP="009B66DC">
            <w:pPr>
              <w:pStyle w:val="af1"/>
              <w:numPr>
                <w:ilvl w:val="0"/>
                <w:numId w:val="22"/>
              </w:numPr>
              <w:spacing w:line="240" w:lineRule="auto"/>
              <w:jc w:val="both"/>
              <w:rPr>
                <w:rFonts w:ascii="Arial" w:hAnsi="Arial" w:cs="Arial"/>
                <w:sz w:val="16"/>
                <w:szCs w:val="16"/>
              </w:rPr>
            </w:pPr>
            <w:r w:rsidRPr="00DD5278">
              <w:rPr>
                <w:rFonts w:ascii="Arial" w:hAnsi="Arial" w:cs="Arial"/>
                <w:sz w:val="16"/>
                <w:szCs w:val="16"/>
              </w:rPr>
              <w:t>В книге: Санкт-Петербург 2023. Геонауки: время перемен, время перспектив. Сборник материалов 10-й юбилейной научно-практической конференции. ПОТЕНЦИАЛ РАЗВИТИЯ ГЕОТЕРМАЛЬНЫХ ГЕОЭС НА ТЕРРИТОРИИ ТОМСКОЙ ОБЛАСТИ Янковский С.А., Янковская Н.С., Рукавишников В.С., Губин В.Е. Москва, 2023. С. 234-237</w:t>
            </w:r>
          </w:p>
        </w:tc>
      </w:tr>
      <w:tr w:rsidR="00B27307" w:rsidRPr="001E680A" w:rsidTr="00B27307">
        <w:tc>
          <w:tcPr>
            <w:tcW w:w="413" w:type="dxa"/>
          </w:tcPr>
          <w:p w:rsidR="00B27307" w:rsidRPr="00DD5278" w:rsidRDefault="00B27307" w:rsidP="00B27307">
            <w:pPr>
              <w:jc w:val="both"/>
              <w:rPr>
                <w:rFonts w:ascii="Arial" w:hAnsi="Arial" w:cs="Arial"/>
                <w:sz w:val="20"/>
                <w:szCs w:val="20"/>
              </w:rPr>
            </w:pPr>
          </w:p>
        </w:tc>
        <w:tc>
          <w:tcPr>
            <w:tcW w:w="1814" w:type="dxa"/>
          </w:tcPr>
          <w:p w:rsidR="00B27307" w:rsidRPr="00DD5278" w:rsidRDefault="00A30F9D" w:rsidP="00B27307">
            <w:pPr>
              <w:autoSpaceDE w:val="0"/>
              <w:autoSpaceDN w:val="0"/>
              <w:rPr>
                <w:rFonts w:ascii="Arial" w:eastAsia="Times New Roman" w:hAnsi="Arial" w:cs="Arial"/>
                <w:b/>
                <w:sz w:val="20"/>
                <w:szCs w:val="20"/>
              </w:rPr>
            </w:pPr>
            <w:r w:rsidRPr="00DD5278">
              <w:rPr>
                <w:rFonts w:ascii="Arial" w:eastAsia="Times New Roman" w:hAnsi="Arial" w:cs="Arial"/>
                <w:b/>
                <w:sz w:val="20"/>
                <w:szCs w:val="20"/>
              </w:rPr>
              <w:t>Ерофеев Владимир Иванович</w:t>
            </w:r>
          </w:p>
          <w:p w:rsidR="00B27307" w:rsidRPr="00DD5278" w:rsidRDefault="00B27307" w:rsidP="00B27307">
            <w:pPr>
              <w:autoSpaceDE w:val="0"/>
              <w:autoSpaceDN w:val="0"/>
              <w:rPr>
                <w:rFonts w:ascii="Arial" w:eastAsia="Times New Roman" w:hAnsi="Arial" w:cs="Arial"/>
                <w:b/>
                <w:sz w:val="20"/>
                <w:szCs w:val="20"/>
              </w:rPr>
            </w:pPr>
          </w:p>
          <w:p w:rsidR="00B27307" w:rsidRPr="00DD5278" w:rsidRDefault="00B27307" w:rsidP="00B27307">
            <w:pPr>
              <w:autoSpaceDE w:val="0"/>
              <w:autoSpaceDN w:val="0"/>
              <w:rPr>
                <w:rFonts w:ascii="Arial" w:eastAsia="Times New Roman" w:hAnsi="Arial" w:cs="Arial"/>
                <w:b/>
                <w:sz w:val="20"/>
                <w:szCs w:val="20"/>
              </w:rPr>
            </w:pPr>
          </w:p>
        </w:tc>
        <w:tc>
          <w:tcPr>
            <w:tcW w:w="1624" w:type="dxa"/>
          </w:tcPr>
          <w:p w:rsidR="00B27307" w:rsidRPr="00DD5278" w:rsidRDefault="00A30F9D" w:rsidP="00B27307">
            <w:pPr>
              <w:autoSpaceDE w:val="0"/>
              <w:autoSpaceDN w:val="0"/>
              <w:jc w:val="center"/>
              <w:rPr>
                <w:rFonts w:ascii="Arial" w:eastAsia="Times New Roman" w:hAnsi="Arial" w:cs="Arial"/>
                <w:sz w:val="16"/>
                <w:szCs w:val="16"/>
              </w:rPr>
            </w:pPr>
            <w:r w:rsidRPr="00DD5278">
              <w:rPr>
                <w:rFonts w:ascii="Arial" w:eastAsia="Calibri" w:hAnsi="Arial" w:cs="Arial"/>
                <w:sz w:val="20"/>
                <w:szCs w:val="20"/>
              </w:rPr>
              <w:t>штатный</w:t>
            </w:r>
          </w:p>
        </w:tc>
        <w:tc>
          <w:tcPr>
            <w:tcW w:w="1242" w:type="dxa"/>
          </w:tcPr>
          <w:p w:rsidR="00A30F9D" w:rsidRPr="00DD5278" w:rsidRDefault="00A30F9D" w:rsidP="00A30F9D">
            <w:pPr>
              <w:pStyle w:val="21"/>
              <w:spacing w:line="240" w:lineRule="auto"/>
              <w:rPr>
                <w:rFonts w:ascii="Arial" w:hAnsi="Arial" w:cs="Arial"/>
              </w:rPr>
            </w:pPr>
            <w:r w:rsidRPr="00DD5278">
              <w:rPr>
                <w:rFonts w:ascii="Arial" w:hAnsi="Arial" w:cs="Arial"/>
              </w:rPr>
              <w:t>Должность - профессор,</w:t>
            </w:r>
          </w:p>
          <w:p w:rsidR="00A30F9D" w:rsidRPr="00DD5278" w:rsidRDefault="00A30F9D" w:rsidP="00A30F9D">
            <w:pPr>
              <w:pStyle w:val="21"/>
              <w:spacing w:line="240" w:lineRule="auto"/>
              <w:rPr>
                <w:rFonts w:ascii="Arial" w:hAnsi="Arial" w:cs="Arial"/>
              </w:rPr>
            </w:pPr>
            <w:r w:rsidRPr="00DD5278">
              <w:rPr>
                <w:rFonts w:ascii="Arial" w:hAnsi="Arial" w:cs="Arial"/>
              </w:rPr>
              <w:t xml:space="preserve">д. т.н., </w:t>
            </w:r>
          </w:p>
          <w:p w:rsidR="00B27307" w:rsidRPr="00DD5278" w:rsidRDefault="00A30F9D" w:rsidP="00A30F9D">
            <w:pPr>
              <w:pStyle w:val="21"/>
              <w:spacing w:line="240" w:lineRule="auto"/>
              <w:jc w:val="center"/>
              <w:rPr>
                <w:rFonts w:ascii="Arial" w:hAnsi="Arial" w:cs="Arial"/>
              </w:rPr>
            </w:pPr>
            <w:r w:rsidRPr="00DD5278">
              <w:rPr>
                <w:rFonts w:ascii="Arial" w:hAnsi="Arial" w:cs="Arial"/>
              </w:rPr>
              <w:t>Ученое звание с.н.с</w:t>
            </w:r>
          </w:p>
        </w:tc>
        <w:tc>
          <w:tcPr>
            <w:tcW w:w="2347" w:type="dxa"/>
          </w:tcPr>
          <w:p w:rsidR="00A30F9D" w:rsidRPr="00DD5278" w:rsidRDefault="00A30F9D" w:rsidP="00A30F9D">
            <w:pPr>
              <w:rPr>
                <w:rFonts w:ascii="Arial" w:hAnsi="Arial" w:cs="Arial"/>
                <w:spacing w:val="-10"/>
                <w:sz w:val="20"/>
                <w:szCs w:val="20"/>
              </w:rPr>
            </w:pPr>
            <w:r w:rsidRPr="00DD5278">
              <w:rPr>
                <w:rFonts w:ascii="Arial" w:hAnsi="Arial" w:cs="Arial"/>
                <w:spacing w:val="-10"/>
                <w:sz w:val="20"/>
                <w:szCs w:val="20"/>
              </w:rPr>
              <w:t>Глубокая переработка и обогащение кварцитов Антоновской группы месторождений, Организация производства и глубокой переработки кварцсодержащего сырья для получения "солнечного" кремния, керамических материалов и изделий из них,</w:t>
            </w:r>
          </w:p>
          <w:p w:rsidR="00A30F9D" w:rsidRPr="00DD5278" w:rsidRDefault="00A30F9D" w:rsidP="00A30F9D">
            <w:pPr>
              <w:rPr>
                <w:rFonts w:ascii="Arial" w:hAnsi="Arial" w:cs="Arial"/>
                <w:spacing w:val="-10"/>
                <w:sz w:val="20"/>
                <w:szCs w:val="20"/>
              </w:rPr>
            </w:pPr>
            <w:r w:rsidRPr="00DD5278">
              <w:rPr>
                <w:rFonts w:ascii="Arial" w:hAnsi="Arial" w:cs="Arial"/>
                <w:spacing w:val="-10"/>
                <w:sz w:val="20"/>
                <w:szCs w:val="20"/>
              </w:rPr>
              <w:t xml:space="preserve">.В рамках направления научных исследований ТПУ Направление: 21.06.01 Геология, разведка и разработка полезных ископаемых4.: </w:t>
            </w:r>
          </w:p>
          <w:p w:rsidR="00B27307" w:rsidRPr="00DD5278" w:rsidRDefault="00A30F9D" w:rsidP="00A30F9D">
            <w:pPr>
              <w:rPr>
                <w:rFonts w:ascii="Arial" w:hAnsi="Arial" w:cs="Arial"/>
                <w:sz w:val="16"/>
                <w:szCs w:val="16"/>
              </w:rPr>
            </w:pPr>
            <w:r w:rsidRPr="00DD5278">
              <w:rPr>
                <w:rFonts w:ascii="Arial" w:hAnsi="Arial" w:cs="Arial"/>
                <w:spacing w:val="-10"/>
                <w:sz w:val="20"/>
                <w:szCs w:val="20"/>
              </w:rPr>
              <w:t>1.1.</w:t>
            </w:r>
            <w:r w:rsidRPr="00DD5278">
              <w:rPr>
                <w:rFonts w:ascii="Arial" w:hAnsi="Arial" w:cs="Arial"/>
                <w:spacing w:val="-10"/>
                <w:sz w:val="20"/>
                <w:szCs w:val="20"/>
              </w:rPr>
              <w:tab/>
              <w:t>Науки о земле и смежные экологические науки</w:t>
            </w:r>
          </w:p>
        </w:tc>
        <w:tc>
          <w:tcPr>
            <w:tcW w:w="4091" w:type="dxa"/>
          </w:tcPr>
          <w:p w:rsidR="009B66DC" w:rsidRPr="00DD5278" w:rsidRDefault="009B66DC" w:rsidP="009B66DC">
            <w:pPr>
              <w:jc w:val="both"/>
              <w:rPr>
                <w:rFonts w:ascii="Arial" w:hAnsi="Arial" w:cs="Arial"/>
                <w:sz w:val="16"/>
                <w:szCs w:val="16"/>
              </w:rPr>
            </w:pPr>
            <w:r w:rsidRPr="00DD5278">
              <w:rPr>
                <w:rFonts w:ascii="Arial" w:hAnsi="Arial" w:cs="Arial"/>
                <w:sz w:val="16"/>
                <w:szCs w:val="16"/>
              </w:rPr>
              <w:t>НАСТРОЙКА МОДЕЛИ ПЛАСТА МЕТОДОМ МАТЕРИАЛЬНОГО БАЛАНСА В ПРОГРАММНОМ ОБЕСПЕЧЕНИИ MBAL. НАСТРОЙКА ИНТЕГРИРОВАННОЙ МОДЕЛИ В GAP</w:t>
            </w:r>
          </w:p>
          <w:p w:rsidR="009B66DC" w:rsidRPr="00DD5278" w:rsidRDefault="009B66DC" w:rsidP="009B66DC">
            <w:pPr>
              <w:jc w:val="both"/>
              <w:rPr>
                <w:rFonts w:ascii="Arial" w:hAnsi="Arial" w:cs="Arial"/>
                <w:sz w:val="16"/>
                <w:szCs w:val="16"/>
              </w:rPr>
            </w:pPr>
            <w:r w:rsidRPr="00DD5278">
              <w:rPr>
                <w:rFonts w:ascii="Arial" w:hAnsi="Arial" w:cs="Arial"/>
                <w:sz w:val="16"/>
                <w:szCs w:val="16"/>
              </w:rPr>
              <w:t>Коротков Р.Н., Овчаренко Д.М., Ерофеев В.И.</w:t>
            </w:r>
          </w:p>
          <w:p w:rsidR="006B7C51" w:rsidRPr="00DD5278" w:rsidRDefault="009B66DC" w:rsidP="009B66DC">
            <w:pPr>
              <w:jc w:val="both"/>
              <w:rPr>
                <w:rFonts w:ascii="Arial" w:hAnsi="Arial" w:cs="Arial"/>
                <w:sz w:val="16"/>
                <w:szCs w:val="16"/>
              </w:rPr>
            </w:pPr>
            <w:r w:rsidRPr="00DD5278">
              <w:rPr>
                <w:rFonts w:ascii="Arial" w:hAnsi="Arial" w:cs="Arial"/>
                <w:sz w:val="16"/>
                <w:szCs w:val="16"/>
              </w:rPr>
              <w:t>Известия Томского политехнического университета. Инжиниринг георесурсов. 2024. Т. 335. № 2. С. 133-140.</w:t>
            </w:r>
          </w:p>
          <w:p w:rsidR="006B7C51" w:rsidRPr="00DD5278" w:rsidRDefault="006B7C51" w:rsidP="006B7C51">
            <w:pPr>
              <w:jc w:val="both"/>
              <w:rPr>
                <w:rFonts w:ascii="Arial" w:hAnsi="Arial" w:cs="Arial"/>
                <w:sz w:val="16"/>
                <w:szCs w:val="16"/>
              </w:rPr>
            </w:pPr>
            <w:r w:rsidRPr="00DD5278">
              <w:rPr>
                <w:rFonts w:ascii="Arial" w:hAnsi="Arial" w:cs="Arial"/>
                <w:sz w:val="16"/>
                <w:szCs w:val="16"/>
              </w:rPr>
              <w:t xml:space="preserve">ИСПОЛЬЗОВАНИЕ ПРОГРАММНОГО ОБЕСПЕЧЕНИЯ </w:t>
            </w:r>
            <w:r w:rsidRPr="00DD5278">
              <w:rPr>
                <w:rFonts w:ascii="Arial" w:hAnsi="Arial" w:cs="Arial"/>
                <w:sz w:val="16"/>
                <w:szCs w:val="16"/>
                <w:lang w:val="en-US"/>
              </w:rPr>
              <w:t>PETROLEUM</w:t>
            </w:r>
            <w:r w:rsidRPr="00DD5278">
              <w:rPr>
                <w:rFonts w:ascii="Arial" w:hAnsi="Arial" w:cs="Arial"/>
                <w:sz w:val="16"/>
                <w:szCs w:val="16"/>
              </w:rPr>
              <w:t xml:space="preserve"> </w:t>
            </w:r>
            <w:r w:rsidRPr="00DD5278">
              <w:rPr>
                <w:rFonts w:ascii="Arial" w:hAnsi="Arial" w:cs="Arial"/>
                <w:sz w:val="16"/>
                <w:szCs w:val="16"/>
                <w:lang w:val="en-US"/>
              </w:rPr>
              <w:t>EXPERTS</w:t>
            </w:r>
            <w:r w:rsidRPr="00DD5278">
              <w:rPr>
                <w:rFonts w:ascii="Arial" w:hAnsi="Arial" w:cs="Arial"/>
                <w:sz w:val="16"/>
                <w:szCs w:val="16"/>
              </w:rPr>
              <w:t xml:space="preserve"> </w:t>
            </w:r>
            <w:r w:rsidRPr="00DD5278">
              <w:rPr>
                <w:rFonts w:ascii="Arial" w:hAnsi="Arial" w:cs="Arial"/>
                <w:sz w:val="16"/>
                <w:szCs w:val="16"/>
                <w:lang w:val="en-US"/>
              </w:rPr>
              <w:t>PROSPER</w:t>
            </w:r>
            <w:r w:rsidRPr="00DD5278">
              <w:rPr>
                <w:rFonts w:ascii="Arial" w:hAnsi="Arial" w:cs="Arial"/>
                <w:sz w:val="16"/>
                <w:szCs w:val="16"/>
              </w:rPr>
              <w:t xml:space="preserve"> ДЛЯ ПОЛУЧЕНИЯ ДОПОЛНИТЕЛЬНОЙ ДОБЫЧИ НЕФТИ ПУТЕМ АНАЛИЗА РЕЖИМА РАБОТЫ СКВАЖИН</w:t>
            </w:r>
          </w:p>
          <w:p w:rsidR="006B7C51" w:rsidRPr="00DD5278" w:rsidRDefault="006B7C51" w:rsidP="006B7C51">
            <w:pPr>
              <w:jc w:val="both"/>
              <w:rPr>
                <w:rFonts w:ascii="Arial" w:hAnsi="Arial" w:cs="Arial"/>
                <w:sz w:val="16"/>
                <w:szCs w:val="16"/>
              </w:rPr>
            </w:pPr>
            <w:r w:rsidRPr="00DD5278">
              <w:rPr>
                <w:rFonts w:ascii="Arial" w:hAnsi="Arial" w:cs="Arial"/>
                <w:sz w:val="16"/>
                <w:szCs w:val="16"/>
              </w:rPr>
              <w:t>Коротков Р.Н., Овчаренко Д.М., Ерофеев В.И.</w:t>
            </w:r>
          </w:p>
          <w:p w:rsidR="00B7395D" w:rsidRPr="00DD5278" w:rsidRDefault="006B7C51" w:rsidP="006B7C51">
            <w:pPr>
              <w:jc w:val="both"/>
              <w:rPr>
                <w:rFonts w:ascii="Arial" w:hAnsi="Arial" w:cs="Arial"/>
                <w:sz w:val="16"/>
                <w:szCs w:val="16"/>
              </w:rPr>
            </w:pPr>
            <w:r w:rsidRPr="00DD5278">
              <w:rPr>
                <w:rFonts w:ascii="Arial" w:hAnsi="Arial" w:cs="Arial"/>
                <w:sz w:val="16"/>
                <w:szCs w:val="16"/>
              </w:rPr>
              <w:t xml:space="preserve">Известия Томского политехнического университета. Инжиниринг георесурсов. </w:t>
            </w:r>
            <w:r w:rsidRPr="00DD5278">
              <w:rPr>
                <w:rFonts w:ascii="Arial" w:hAnsi="Arial" w:cs="Arial"/>
                <w:sz w:val="16"/>
                <w:szCs w:val="16"/>
                <w:lang w:val="en-US"/>
              </w:rPr>
              <w:t xml:space="preserve">2024. Т. 335. </w:t>
            </w:r>
            <w:r w:rsidRPr="00DD5278">
              <w:rPr>
                <w:rFonts w:ascii="Arial" w:hAnsi="Arial" w:cs="Arial"/>
                <w:sz w:val="16"/>
                <w:szCs w:val="16"/>
              </w:rPr>
              <w:t>№ 3. С. 31-39.</w:t>
            </w:r>
          </w:p>
          <w:p w:rsidR="00B7395D" w:rsidRPr="00DD5278" w:rsidRDefault="00B7395D" w:rsidP="00B7395D">
            <w:pPr>
              <w:jc w:val="both"/>
              <w:rPr>
                <w:rFonts w:ascii="Arial" w:hAnsi="Arial" w:cs="Arial"/>
                <w:sz w:val="16"/>
                <w:szCs w:val="16"/>
              </w:rPr>
            </w:pPr>
            <w:r w:rsidRPr="00DD5278">
              <w:rPr>
                <w:rFonts w:ascii="Arial" w:hAnsi="Arial" w:cs="Arial"/>
                <w:sz w:val="16"/>
                <w:szCs w:val="16"/>
              </w:rPr>
              <w:t xml:space="preserve">ОСОБЕННОСТИ ПРОМЫСЛОВОЙ ПОДГОТОВКИ ПРИРОДНОГО ГАЗА/Лиинтин И.А., Ерофеев В.И., Джалилова С.Н.//Известия Томского политехнического университета. Инжиниринг георесурсов. </w:t>
            </w:r>
            <w:r w:rsidRPr="00DD5278">
              <w:rPr>
                <w:rFonts w:ascii="Arial" w:hAnsi="Arial" w:cs="Arial"/>
                <w:sz w:val="16"/>
                <w:szCs w:val="16"/>
                <w:lang w:val="en-US"/>
              </w:rPr>
              <w:t xml:space="preserve">2022. Т. 333. </w:t>
            </w:r>
            <w:r w:rsidRPr="00DD5278">
              <w:rPr>
                <w:rFonts w:ascii="Arial" w:hAnsi="Arial" w:cs="Arial"/>
                <w:sz w:val="16"/>
                <w:szCs w:val="16"/>
              </w:rPr>
              <w:t>№ 6. С. 96-102</w:t>
            </w:r>
          </w:p>
          <w:p w:rsidR="00B7395D" w:rsidRPr="00DD5278" w:rsidRDefault="00B7395D" w:rsidP="00B7395D">
            <w:pPr>
              <w:jc w:val="both"/>
              <w:rPr>
                <w:rFonts w:ascii="Arial" w:hAnsi="Arial" w:cs="Arial"/>
                <w:sz w:val="16"/>
                <w:szCs w:val="16"/>
              </w:rPr>
            </w:pPr>
            <w:r w:rsidRPr="00DD5278">
              <w:rPr>
                <w:rFonts w:ascii="Arial" w:hAnsi="Arial" w:cs="Arial"/>
                <w:sz w:val="16"/>
                <w:szCs w:val="16"/>
              </w:rPr>
              <w:t xml:space="preserve">ВЛИЯНИЕ ТЕРМОБАРИЧЕСКИХ ПАРАМЕТРОВ НА ЭФФЕКТИВНОСТЬ ПРОЦЕССА ПОДГОТОВКИ ПРИРОДНОГО ГАЗА/Лиинтин И.А., Ерофеев В.И.//Известия Томского политехнического университета. Инжиниринг георесурсов. </w:t>
            </w:r>
            <w:r w:rsidRPr="00DD5278">
              <w:rPr>
                <w:rFonts w:ascii="Arial" w:hAnsi="Arial" w:cs="Arial"/>
                <w:sz w:val="16"/>
                <w:szCs w:val="16"/>
                <w:lang w:val="en-US"/>
              </w:rPr>
              <w:t xml:space="preserve">2022. Т. 333. </w:t>
            </w:r>
            <w:r w:rsidRPr="00DD5278">
              <w:rPr>
                <w:rFonts w:ascii="Arial" w:hAnsi="Arial" w:cs="Arial"/>
                <w:sz w:val="16"/>
                <w:szCs w:val="16"/>
              </w:rPr>
              <w:t>№ 11. С. 32-36</w:t>
            </w:r>
          </w:p>
          <w:p w:rsidR="00B7395D" w:rsidRPr="00DD5278" w:rsidRDefault="00B7395D" w:rsidP="00B7395D">
            <w:pPr>
              <w:jc w:val="both"/>
              <w:rPr>
                <w:rFonts w:ascii="Arial" w:hAnsi="Arial" w:cs="Arial"/>
                <w:sz w:val="16"/>
                <w:szCs w:val="16"/>
              </w:rPr>
            </w:pPr>
            <w:r w:rsidRPr="00DD5278">
              <w:rPr>
                <w:rFonts w:ascii="Arial" w:hAnsi="Arial" w:cs="Arial"/>
                <w:sz w:val="16"/>
                <w:szCs w:val="16"/>
              </w:rPr>
              <w:t xml:space="preserve">АНАЛИЗ ТЕХНОЛОГИЙ ПРОМЫСЛОВОЙ ПОДГОТОВКИ ПРИРОДНОГО ГАЗА/Китов Е.С., Ерофеев В.И., Джалилова С.Н.//Известия Томского политехнического университета. Инжиниринг георесурсов. </w:t>
            </w:r>
            <w:r w:rsidRPr="00DD5278">
              <w:rPr>
                <w:rFonts w:ascii="Arial" w:hAnsi="Arial" w:cs="Arial"/>
                <w:sz w:val="16"/>
                <w:szCs w:val="16"/>
                <w:lang w:val="en-US"/>
              </w:rPr>
              <w:t xml:space="preserve">2022. Т. 333. </w:t>
            </w:r>
            <w:r w:rsidRPr="00DD5278">
              <w:rPr>
                <w:rFonts w:ascii="Arial" w:hAnsi="Arial" w:cs="Arial"/>
                <w:sz w:val="16"/>
                <w:szCs w:val="16"/>
              </w:rPr>
              <w:t>№ 10. С. 31-38</w:t>
            </w:r>
          </w:p>
          <w:p w:rsidR="00B7395D" w:rsidRPr="00DD5278" w:rsidRDefault="00B7395D" w:rsidP="00B7395D">
            <w:pPr>
              <w:jc w:val="both"/>
              <w:rPr>
                <w:rFonts w:ascii="Arial" w:hAnsi="Arial" w:cs="Arial"/>
                <w:sz w:val="16"/>
                <w:szCs w:val="16"/>
              </w:rPr>
            </w:pPr>
            <w:r w:rsidRPr="00DD5278">
              <w:rPr>
                <w:rFonts w:ascii="Arial" w:hAnsi="Arial" w:cs="Arial"/>
                <w:sz w:val="16"/>
                <w:szCs w:val="16"/>
              </w:rPr>
              <w:t xml:space="preserve">МОДЕРНИЗАЦИЯ ТЕХНОЛОГИЧЕСКОГО ПРОЦЕССА ПОДГОТОВКИ ПРИРОДНОГО ГАЗА/Лиинтин И.А., Ерофеев В.И.//Известия Томского политехнического университета. Инжиниринг георесурсов. </w:t>
            </w:r>
            <w:r w:rsidRPr="00DD5278">
              <w:rPr>
                <w:rFonts w:ascii="Arial" w:hAnsi="Arial" w:cs="Arial"/>
                <w:sz w:val="16"/>
                <w:szCs w:val="16"/>
                <w:lang w:val="en-US"/>
              </w:rPr>
              <w:t xml:space="preserve">2023. Т. 334. </w:t>
            </w:r>
            <w:r w:rsidRPr="00DD5278">
              <w:rPr>
                <w:rFonts w:ascii="Arial" w:hAnsi="Arial" w:cs="Arial"/>
                <w:sz w:val="16"/>
                <w:szCs w:val="16"/>
              </w:rPr>
              <w:t>№ 6. С. 126-133.</w:t>
            </w:r>
          </w:p>
          <w:p w:rsidR="00B7395D" w:rsidRPr="00DD5278" w:rsidRDefault="00B7395D" w:rsidP="00B7395D">
            <w:pPr>
              <w:jc w:val="both"/>
              <w:rPr>
                <w:rFonts w:ascii="Arial" w:hAnsi="Arial" w:cs="Arial"/>
                <w:sz w:val="16"/>
                <w:szCs w:val="16"/>
                <w:lang w:val="en-US"/>
              </w:rPr>
            </w:pPr>
            <w:r w:rsidRPr="00DD5278">
              <w:rPr>
                <w:rFonts w:ascii="Arial" w:hAnsi="Arial" w:cs="Arial"/>
                <w:sz w:val="16"/>
                <w:szCs w:val="16"/>
              </w:rPr>
              <w:t xml:space="preserve">ТЕХНОЛОГИЧЕСКИЕ ПАРАМЕТРЫ ПРОЦЕССА ДЛЯ ЭФФЕКТИВНОЙ АБСОРБЦИОННОЙ ОСУШКИ ПРИРОДНОГО ГАЗА ОТ ВЛАГИ С ПОМОЩЬЮ ДИЭТИЛЕНГЛИКОЛЯ/Китов Е.С., Ерофеев В.И.//Известия Томского политехнического университета. Инжиниринг георесурсов. </w:t>
            </w:r>
            <w:r w:rsidRPr="00DD5278">
              <w:rPr>
                <w:rFonts w:ascii="Arial" w:hAnsi="Arial" w:cs="Arial"/>
                <w:sz w:val="16"/>
                <w:szCs w:val="16"/>
                <w:lang w:val="en-US"/>
              </w:rPr>
              <w:t>2023. Т. 334. № 2. С. 217-223</w:t>
            </w:r>
          </w:p>
        </w:tc>
        <w:tc>
          <w:tcPr>
            <w:tcW w:w="4034" w:type="dxa"/>
          </w:tcPr>
          <w:p w:rsidR="00B27307" w:rsidRPr="00DD5278" w:rsidRDefault="00B7395D" w:rsidP="00B7395D">
            <w:pPr>
              <w:rPr>
                <w:rFonts w:ascii="Arial" w:hAnsi="Arial" w:cs="Arial"/>
                <w:sz w:val="16"/>
                <w:szCs w:val="16"/>
                <w:lang w:val="en-US"/>
              </w:rPr>
            </w:pPr>
            <w:r w:rsidRPr="00DD5278">
              <w:rPr>
                <w:rFonts w:ascii="Arial" w:hAnsi="Arial" w:cs="Arial"/>
                <w:sz w:val="16"/>
                <w:szCs w:val="16"/>
                <w:lang w:val="en-US"/>
              </w:rPr>
              <w:t>В сборнике: IOP Conference Series: Materials Science and Engineering. 14. Сер. "14th International Forum on Strategic Technology, IFOST 2019" STUDY ON INTERFACIAL TENSION OF SURFACTANT AND ITS OIL DISPLACEMENT PERFORMANCE//Na R., Erofeev V.I.</w:t>
            </w:r>
            <w:r w:rsidRPr="00DD5278">
              <w:rPr>
                <w:rFonts w:ascii="Arial" w:hAnsi="Arial" w:cs="Arial"/>
                <w:lang w:val="en-US"/>
              </w:rPr>
              <w:t xml:space="preserve"> </w:t>
            </w:r>
            <w:r w:rsidRPr="00DD5278">
              <w:rPr>
                <w:rFonts w:ascii="Arial" w:hAnsi="Arial" w:cs="Arial"/>
                <w:sz w:val="16"/>
                <w:szCs w:val="16"/>
                <w:lang w:val="en-US"/>
              </w:rPr>
              <w:t>2021. С. 012081</w:t>
            </w:r>
          </w:p>
          <w:p w:rsidR="00B7395D" w:rsidRPr="00DD5278" w:rsidRDefault="00B7395D" w:rsidP="00B7395D">
            <w:pPr>
              <w:rPr>
                <w:rFonts w:ascii="Arial" w:hAnsi="Arial" w:cs="Arial"/>
                <w:sz w:val="16"/>
                <w:szCs w:val="16"/>
                <w:lang w:val="en-US"/>
              </w:rPr>
            </w:pPr>
            <w:r w:rsidRPr="00DD5278">
              <w:rPr>
                <w:rFonts w:ascii="Arial" w:hAnsi="Arial" w:cs="Arial"/>
                <w:sz w:val="16"/>
                <w:szCs w:val="16"/>
                <w:lang w:val="en-US"/>
              </w:rPr>
              <w:t>В сборнике: IOP Conference Series: Materials Science and Engineering. 14. Сер. "14th International Forum on Strategic Technology, IFOST 2019" COMPATIBILITY OF THE DIMENSIONS OF POLYMER MOLECULAR AGGREGATES TO THE PORE THROAT OF A RESERVOIR//Na R., Erofeev V.I. 2021. С. 012101</w:t>
            </w:r>
          </w:p>
        </w:tc>
      </w:tr>
    </w:tbl>
    <w:p w:rsidR="00DC55A9" w:rsidRPr="00DD5278" w:rsidRDefault="001E680A" w:rsidP="00DC55A9">
      <w:pPr>
        <w:spacing w:after="0" w:line="240" w:lineRule="auto"/>
        <w:jc w:val="both"/>
        <w:rPr>
          <w:rFonts w:ascii="Arial" w:hAnsi="Arial" w:cs="Arial"/>
          <w:sz w:val="24"/>
          <w:szCs w:val="24"/>
        </w:rPr>
      </w:pPr>
      <w:r>
        <w:rPr>
          <w:rFonts w:ascii="Arial" w:hAnsi="Arial" w:cs="Arial"/>
          <w:sz w:val="24"/>
          <w:szCs w:val="24"/>
        </w:rPr>
        <w:t>П</w:t>
      </w:r>
      <w:r w:rsidR="00587571" w:rsidRPr="00DD5278">
        <w:rPr>
          <w:rFonts w:ascii="Arial" w:hAnsi="Arial" w:cs="Arial"/>
          <w:sz w:val="24"/>
          <w:szCs w:val="24"/>
        </w:rPr>
        <w:t>роректор по Н</w:t>
      </w:r>
      <w:r w:rsidR="00AD2D1B" w:rsidRPr="00DD5278">
        <w:rPr>
          <w:rFonts w:ascii="Arial" w:hAnsi="Arial" w:cs="Arial"/>
          <w:sz w:val="24"/>
          <w:szCs w:val="24"/>
        </w:rPr>
        <w:t>СП</w:t>
      </w:r>
      <w:r w:rsidR="00DC55A9" w:rsidRPr="00DD5278">
        <w:rPr>
          <w:rFonts w:ascii="Arial" w:hAnsi="Arial" w:cs="Arial"/>
          <w:sz w:val="24"/>
          <w:szCs w:val="24"/>
        </w:rPr>
        <w:t xml:space="preserve">  </w:t>
      </w:r>
      <w:r w:rsidR="00587571" w:rsidRPr="00DD5278">
        <w:rPr>
          <w:rFonts w:ascii="Arial" w:hAnsi="Arial" w:cs="Arial"/>
          <w:sz w:val="24"/>
          <w:szCs w:val="24"/>
        </w:rPr>
        <w:t xml:space="preserve">           </w:t>
      </w:r>
      <w:r w:rsidR="00DC55A9" w:rsidRPr="00DD5278">
        <w:rPr>
          <w:rFonts w:ascii="Arial" w:hAnsi="Arial" w:cs="Arial"/>
          <w:sz w:val="24"/>
          <w:szCs w:val="24"/>
        </w:rPr>
        <w:t xml:space="preserve">        ________________________</w:t>
      </w:r>
      <w:r w:rsidR="00587571" w:rsidRPr="00DD5278">
        <w:rPr>
          <w:rFonts w:ascii="Arial" w:hAnsi="Arial" w:cs="Arial"/>
          <w:sz w:val="24"/>
          <w:szCs w:val="24"/>
        </w:rPr>
        <w:t xml:space="preserve">            </w:t>
      </w:r>
      <w:r w:rsidR="00DC55A9" w:rsidRPr="00DD5278">
        <w:rPr>
          <w:rFonts w:ascii="Arial" w:hAnsi="Arial" w:cs="Arial"/>
          <w:sz w:val="24"/>
          <w:szCs w:val="24"/>
        </w:rPr>
        <w:t xml:space="preserve"> </w:t>
      </w:r>
      <w:r w:rsidR="00AD2D1B" w:rsidRPr="00DD5278">
        <w:rPr>
          <w:rFonts w:ascii="Arial" w:hAnsi="Arial" w:cs="Arial"/>
          <w:sz w:val="24"/>
          <w:szCs w:val="24"/>
        </w:rPr>
        <w:t>А.С. Гоголев</w:t>
      </w:r>
    </w:p>
    <w:p w:rsidR="002057D2" w:rsidRPr="00DD5278" w:rsidRDefault="002057D2" w:rsidP="002057D2">
      <w:pPr>
        <w:rPr>
          <w:rFonts w:ascii="Arial" w:hAnsi="Arial" w:cs="Arial"/>
          <w:sz w:val="20"/>
          <w:szCs w:val="20"/>
        </w:rPr>
      </w:pPr>
      <w:r w:rsidRPr="00DD5278">
        <w:rPr>
          <w:rFonts w:ascii="Arial" w:hAnsi="Arial" w:cs="Arial"/>
          <w:sz w:val="20"/>
          <w:szCs w:val="20"/>
        </w:rPr>
        <w:t>дата составления ________________</w:t>
      </w:r>
    </w:p>
    <w:p w:rsidR="002057D2" w:rsidRPr="00DD5278" w:rsidRDefault="002057D2" w:rsidP="002057D2">
      <w:pPr>
        <w:jc w:val="both"/>
        <w:rPr>
          <w:rFonts w:ascii="Arial" w:hAnsi="Arial" w:cs="Arial"/>
          <w:sz w:val="20"/>
          <w:szCs w:val="20"/>
        </w:rPr>
      </w:pPr>
      <w:r w:rsidRPr="00DD5278">
        <w:rPr>
          <w:rFonts w:ascii="Arial" w:hAnsi="Arial" w:cs="Arial"/>
          <w:sz w:val="20"/>
          <w:szCs w:val="20"/>
        </w:rPr>
        <w:t>М.П.</w:t>
      </w:r>
    </w:p>
    <w:sectPr w:rsidR="002057D2" w:rsidRPr="00DD5278" w:rsidSect="005C2005">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369" w:rsidRDefault="00A82369" w:rsidP="005C2005">
      <w:pPr>
        <w:spacing w:after="0" w:line="240" w:lineRule="auto"/>
      </w:pPr>
      <w:r>
        <w:separator/>
      </w:r>
    </w:p>
  </w:endnote>
  <w:endnote w:type="continuationSeparator" w:id="0">
    <w:p w:rsidR="00A82369" w:rsidRDefault="00A82369" w:rsidP="005C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369" w:rsidRDefault="00A82369" w:rsidP="005C2005">
      <w:pPr>
        <w:spacing w:after="0" w:line="240" w:lineRule="auto"/>
      </w:pPr>
      <w:r>
        <w:separator/>
      </w:r>
    </w:p>
  </w:footnote>
  <w:footnote w:type="continuationSeparator" w:id="0">
    <w:p w:rsidR="00A82369" w:rsidRDefault="00A82369" w:rsidP="005C2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1FE2"/>
    <w:multiLevelType w:val="hybridMultilevel"/>
    <w:tmpl w:val="2FEA714E"/>
    <w:lvl w:ilvl="0" w:tplc="5296C09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76263"/>
    <w:multiLevelType w:val="hybridMultilevel"/>
    <w:tmpl w:val="2FEA714E"/>
    <w:lvl w:ilvl="0" w:tplc="5296C09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0D1BEE"/>
    <w:multiLevelType w:val="hybridMultilevel"/>
    <w:tmpl w:val="849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C408B"/>
    <w:multiLevelType w:val="hybridMultilevel"/>
    <w:tmpl w:val="849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67D9F"/>
    <w:multiLevelType w:val="hybridMultilevel"/>
    <w:tmpl w:val="DF8EF2FC"/>
    <w:lvl w:ilvl="0" w:tplc="33E6478E">
      <w:start w:val="1"/>
      <w:numFmt w:val="decimal"/>
      <w:lvlText w:val="%1."/>
      <w:lvlJc w:val="left"/>
      <w:pPr>
        <w:ind w:left="720" w:hanging="360"/>
      </w:pPr>
      <w:rPr>
        <w:sz w:val="16"/>
        <w:szCs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82A1E84"/>
    <w:multiLevelType w:val="hybridMultilevel"/>
    <w:tmpl w:val="C38EBD66"/>
    <w:lvl w:ilvl="0" w:tplc="9AD8B7DE">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FB27E4"/>
    <w:multiLevelType w:val="hybridMultilevel"/>
    <w:tmpl w:val="849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C4ED9"/>
    <w:multiLevelType w:val="hybridMultilevel"/>
    <w:tmpl w:val="849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5E1FE6"/>
    <w:multiLevelType w:val="hybridMultilevel"/>
    <w:tmpl w:val="084C9BD2"/>
    <w:lvl w:ilvl="0" w:tplc="8EA495D4">
      <w:start w:val="1"/>
      <w:numFmt w:val="decimal"/>
      <w:lvlText w:val="%1."/>
      <w:lvlJc w:val="left"/>
      <w:pPr>
        <w:ind w:left="36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160FC2"/>
    <w:multiLevelType w:val="hybridMultilevel"/>
    <w:tmpl w:val="33906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16CE5"/>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929A5"/>
    <w:multiLevelType w:val="hybridMultilevel"/>
    <w:tmpl w:val="2FEA714E"/>
    <w:lvl w:ilvl="0" w:tplc="5296C09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AC2C00"/>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3C0400"/>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605146"/>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8A5970"/>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785012"/>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E44D25"/>
    <w:multiLevelType w:val="hybridMultilevel"/>
    <w:tmpl w:val="849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450457"/>
    <w:multiLevelType w:val="hybridMultilevel"/>
    <w:tmpl w:val="849CB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35DA2"/>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9"/>
  </w:num>
  <w:num w:numId="8">
    <w:abstractNumId w:val="12"/>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7"/>
  </w:num>
  <w:num w:numId="15">
    <w:abstractNumId w:val="5"/>
  </w:num>
  <w:num w:numId="16">
    <w:abstractNumId w:val="3"/>
  </w:num>
  <w:num w:numId="17">
    <w:abstractNumId w:val="7"/>
  </w:num>
  <w:num w:numId="18">
    <w:abstractNumId w:val="2"/>
  </w:num>
  <w:num w:numId="19">
    <w:abstractNumId w:val="18"/>
  </w:num>
  <w:num w:numId="20">
    <w:abstractNumId w:val="6"/>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9F"/>
    <w:rsid w:val="000C4B2D"/>
    <w:rsid w:val="000E0CCC"/>
    <w:rsid w:val="0014457A"/>
    <w:rsid w:val="00165E64"/>
    <w:rsid w:val="001D5CC8"/>
    <w:rsid w:val="001E4604"/>
    <w:rsid w:val="001E680A"/>
    <w:rsid w:val="002057D2"/>
    <w:rsid w:val="00211679"/>
    <w:rsid w:val="00233099"/>
    <w:rsid w:val="00296CC3"/>
    <w:rsid w:val="002F43E4"/>
    <w:rsid w:val="00311C3E"/>
    <w:rsid w:val="00340CA0"/>
    <w:rsid w:val="0040749C"/>
    <w:rsid w:val="0048514D"/>
    <w:rsid w:val="00513E06"/>
    <w:rsid w:val="005149B3"/>
    <w:rsid w:val="005519BA"/>
    <w:rsid w:val="00554571"/>
    <w:rsid w:val="00571E80"/>
    <w:rsid w:val="0058113E"/>
    <w:rsid w:val="005813AA"/>
    <w:rsid w:val="00587571"/>
    <w:rsid w:val="005904B8"/>
    <w:rsid w:val="00591D58"/>
    <w:rsid w:val="005C2005"/>
    <w:rsid w:val="005E11EC"/>
    <w:rsid w:val="005E7139"/>
    <w:rsid w:val="00644CEE"/>
    <w:rsid w:val="00646334"/>
    <w:rsid w:val="00682C5A"/>
    <w:rsid w:val="00684E00"/>
    <w:rsid w:val="00694316"/>
    <w:rsid w:val="00695B37"/>
    <w:rsid w:val="006B7C51"/>
    <w:rsid w:val="006C70F1"/>
    <w:rsid w:val="006D59CE"/>
    <w:rsid w:val="006F7846"/>
    <w:rsid w:val="00767758"/>
    <w:rsid w:val="00774B82"/>
    <w:rsid w:val="007864B0"/>
    <w:rsid w:val="007C351C"/>
    <w:rsid w:val="007D2371"/>
    <w:rsid w:val="007D69A7"/>
    <w:rsid w:val="007F4F0B"/>
    <w:rsid w:val="00855455"/>
    <w:rsid w:val="008A74A4"/>
    <w:rsid w:val="008B51E4"/>
    <w:rsid w:val="009847F4"/>
    <w:rsid w:val="009B2FC7"/>
    <w:rsid w:val="009B66DC"/>
    <w:rsid w:val="009F384A"/>
    <w:rsid w:val="00A30F9D"/>
    <w:rsid w:val="00A31A20"/>
    <w:rsid w:val="00A5105D"/>
    <w:rsid w:val="00A65AB0"/>
    <w:rsid w:val="00A82369"/>
    <w:rsid w:val="00AA2A1E"/>
    <w:rsid w:val="00AA6F9E"/>
    <w:rsid w:val="00AD2D1B"/>
    <w:rsid w:val="00AF022D"/>
    <w:rsid w:val="00AF5402"/>
    <w:rsid w:val="00B04A07"/>
    <w:rsid w:val="00B27307"/>
    <w:rsid w:val="00B361DC"/>
    <w:rsid w:val="00B7395D"/>
    <w:rsid w:val="00B93557"/>
    <w:rsid w:val="00BC1C98"/>
    <w:rsid w:val="00BE67D3"/>
    <w:rsid w:val="00C775F0"/>
    <w:rsid w:val="00CB1F15"/>
    <w:rsid w:val="00CC4777"/>
    <w:rsid w:val="00CC6E07"/>
    <w:rsid w:val="00CD5BED"/>
    <w:rsid w:val="00CF4EE7"/>
    <w:rsid w:val="00D249A6"/>
    <w:rsid w:val="00D65BA3"/>
    <w:rsid w:val="00D8275C"/>
    <w:rsid w:val="00DB656A"/>
    <w:rsid w:val="00DC55A9"/>
    <w:rsid w:val="00DD2036"/>
    <w:rsid w:val="00DD5278"/>
    <w:rsid w:val="00E23B62"/>
    <w:rsid w:val="00E454D7"/>
    <w:rsid w:val="00EC1F9F"/>
    <w:rsid w:val="00F2466A"/>
    <w:rsid w:val="00F40D26"/>
    <w:rsid w:val="00F56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C5251-9D83-436D-BCBA-483F1456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F9D"/>
  </w:style>
  <w:style w:type="paragraph" w:styleId="1">
    <w:name w:val="heading 1"/>
    <w:basedOn w:val="a"/>
    <w:next w:val="a"/>
    <w:link w:val="10"/>
    <w:uiPriority w:val="9"/>
    <w:qFormat/>
    <w:rsid w:val="005C2005"/>
    <w:pPr>
      <w:keepNext/>
      <w:spacing w:before="120" w:after="120"/>
      <w:jc w:val="center"/>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B04A07"/>
    <w:pPr>
      <w:keepNext/>
      <w:keepLines/>
      <w:spacing w:before="200" w:after="0" w:line="25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C2005"/>
    <w:rPr>
      <w:rFonts w:ascii="Times New Roman" w:hAnsi="Times New Roman" w:cs="Times New Roman"/>
      <w:b/>
      <w:sz w:val="28"/>
      <w:szCs w:val="28"/>
    </w:rPr>
  </w:style>
  <w:style w:type="paragraph" w:styleId="a4">
    <w:name w:val="Body Text"/>
    <w:basedOn w:val="a"/>
    <w:link w:val="a5"/>
    <w:uiPriority w:val="99"/>
    <w:unhideWhenUsed/>
    <w:rsid w:val="005C2005"/>
    <w:pPr>
      <w:spacing w:after="0" w:line="240" w:lineRule="auto"/>
      <w:jc w:val="center"/>
    </w:pPr>
    <w:rPr>
      <w:rFonts w:ascii="Times New Roman" w:hAnsi="Times New Roman" w:cs="Times New Roman"/>
      <w:sz w:val="20"/>
      <w:szCs w:val="20"/>
    </w:rPr>
  </w:style>
  <w:style w:type="character" w:customStyle="1" w:styleId="a5">
    <w:name w:val="Основной текст Знак"/>
    <w:basedOn w:val="a0"/>
    <w:link w:val="a4"/>
    <w:uiPriority w:val="99"/>
    <w:rsid w:val="005C2005"/>
    <w:rPr>
      <w:rFonts w:ascii="Times New Roman" w:hAnsi="Times New Roman" w:cs="Times New Roman"/>
      <w:sz w:val="20"/>
      <w:szCs w:val="20"/>
    </w:rPr>
  </w:style>
  <w:style w:type="paragraph" w:styleId="a6">
    <w:name w:val="footnote text"/>
    <w:basedOn w:val="a"/>
    <w:link w:val="a7"/>
    <w:uiPriority w:val="99"/>
    <w:unhideWhenUsed/>
    <w:rsid w:val="005C200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5C2005"/>
    <w:rPr>
      <w:rFonts w:ascii="Times New Roman" w:eastAsia="Times New Roman" w:hAnsi="Times New Roman" w:cs="Times New Roman"/>
      <w:sz w:val="20"/>
      <w:szCs w:val="20"/>
      <w:lang w:eastAsia="ru-RU"/>
    </w:rPr>
  </w:style>
  <w:style w:type="character" w:styleId="a8">
    <w:name w:val="footnote reference"/>
    <w:uiPriority w:val="99"/>
    <w:semiHidden/>
    <w:unhideWhenUsed/>
    <w:rsid w:val="005C2005"/>
    <w:rPr>
      <w:vertAlign w:val="superscript"/>
    </w:rPr>
  </w:style>
  <w:style w:type="paragraph" w:styleId="21">
    <w:name w:val="Body Text 2"/>
    <w:basedOn w:val="a"/>
    <w:link w:val="22"/>
    <w:uiPriority w:val="99"/>
    <w:unhideWhenUsed/>
    <w:rsid w:val="00644CEE"/>
    <w:pPr>
      <w:autoSpaceDE w:val="0"/>
      <w:autoSpaceDN w:val="0"/>
      <w:spacing w:after="0" w:line="276" w:lineRule="auto"/>
    </w:pPr>
    <w:rPr>
      <w:rFonts w:ascii="Times New Roman" w:hAnsi="Times New Roman" w:cs="Times New Roman"/>
      <w:sz w:val="16"/>
      <w:szCs w:val="16"/>
    </w:rPr>
  </w:style>
  <w:style w:type="character" w:customStyle="1" w:styleId="22">
    <w:name w:val="Основной текст 2 Знак"/>
    <w:basedOn w:val="a0"/>
    <w:link w:val="21"/>
    <w:uiPriority w:val="99"/>
    <w:rsid w:val="00644CEE"/>
    <w:rPr>
      <w:rFonts w:ascii="Times New Roman" w:hAnsi="Times New Roman" w:cs="Times New Roman"/>
      <w:sz w:val="16"/>
      <w:szCs w:val="16"/>
    </w:rPr>
  </w:style>
  <w:style w:type="character" w:styleId="a9">
    <w:name w:val="annotation reference"/>
    <w:basedOn w:val="a0"/>
    <w:uiPriority w:val="99"/>
    <w:semiHidden/>
    <w:unhideWhenUsed/>
    <w:rsid w:val="00233099"/>
    <w:rPr>
      <w:sz w:val="16"/>
      <w:szCs w:val="16"/>
    </w:rPr>
  </w:style>
  <w:style w:type="paragraph" w:styleId="aa">
    <w:name w:val="annotation text"/>
    <w:basedOn w:val="a"/>
    <w:link w:val="ab"/>
    <w:uiPriority w:val="99"/>
    <w:semiHidden/>
    <w:unhideWhenUsed/>
    <w:rsid w:val="00233099"/>
    <w:pPr>
      <w:spacing w:line="240" w:lineRule="auto"/>
    </w:pPr>
    <w:rPr>
      <w:sz w:val="20"/>
      <w:szCs w:val="20"/>
    </w:rPr>
  </w:style>
  <w:style w:type="character" w:customStyle="1" w:styleId="ab">
    <w:name w:val="Текст примечания Знак"/>
    <w:basedOn w:val="a0"/>
    <w:link w:val="aa"/>
    <w:uiPriority w:val="99"/>
    <w:semiHidden/>
    <w:rsid w:val="00233099"/>
    <w:rPr>
      <w:sz w:val="20"/>
      <w:szCs w:val="20"/>
    </w:rPr>
  </w:style>
  <w:style w:type="paragraph" w:styleId="ac">
    <w:name w:val="annotation subject"/>
    <w:basedOn w:val="aa"/>
    <w:next w:val="aa"/>
    <w:link w:val="ad"/>
    <w:uiPriority w:val="99"/>
    <w:semiHidden/>
    <w:unhideWhenUsed/>
    <w:rsid w:val="00233099"/>
    <w:rPr>
      <w:b/>
      <w:bCs/>
    </w:rPr>
  </w:style>
  <w:style w:type="character" w:customStyle="1" w:styleId="ad">
    <w:name w:val="Тема примечания Знак"/>
    <w:basedOn w:val="ab"/>
    <w:link w:val="ac"/>
    <w:uiPriority w:val="99"/>
    <w:semiHidden/>
    <w:rsid w:val="00233099"/>
    <w:rPr>
      <w:b/>
      <w:bCs/>
      <w:sz w:val="20"/>
      <w:szCs w:val="20"/>
    </w:rPr>
  </w:style>
  <w:style w:type="paragraph" w:styleId="ae">
    <w:name w:val="Balloon Text"/>
    <w:basedOn w:val="a"/>
    <w:link w:val="af"/>
    <w:uiPriority w:val="99"/>
    <w:unhideWhenUsed/>
    <w:rsid w:val="00233099"/>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233099"/>
    <w:rPr>
      <w:rFonts w:ascii="Tahoma" w:hAnsi="Tahoma" w:cs="Tahoma"/>
      <w:sz w:val="16"/>
      <w:szCs w:val="16"/>
    </w:rPr>
  </w:style>
  <w:style w:type="paragraph" w:styleId="af0">
    <w:name w:val="Revision"/>
    <w:hidden/>
    <w:uiPriority w:val="99"/>
    <w:semiHidden/>
    <w:rsid w:val="006C70F1"/>
    <w:pPr>
      <w:spacing w:after="0" w:line="240" w:lineRule="auto"/>
    </w:pPr>
  </w:style>
  <w:style w:type="paragraph" w:styleId="af1">
    <w:name w:val="List Paragraph"/>
    <w:basedOn w:val="a"/>
    <w:uiPriority w:val="34"/>
    <w:qFormat/>
    <w:rsid w:val="00591D58"/>
    <w:pPr>
      <w:spacing w:line="254" w:lineRule="auto"/>
      <w:ind w:left="720"/>
      <w:contextualSpacing/>
    </w:pPr>
  </w:style>
  <w:style w:type="character" w:styleId="af2">
    <w:name w:val="Hyperlink"/>
    <w:basedOn w:val="a0"/>
    <w:uiPriority w:val="99"/>
    <w:unhideWhenUsed/>
    <w:rsid w:val="0014457A"/>
    <w:rPr>
      <w:color w:val="0563C1" w:themeColor="hyperlink"/>
      <w:u w:val="single"/>
    </w:rPr>
  </w:style>
  <w:style w:type="character" w:customStyle="1" w:styleId="fontstyle01">
    <w:name w:val="fontstyle01"/>
    <w:rsid w:val="0014457A"/>
    <w:rPr>
      <w:rFonts w:ascii="TimesNewRomanPSMT" w:eastAsia="TimesNewRomanPSMT" w:hAnsi="TimesNewRomanPSMT" w:hint="eastAsia"/>
      <w:b w:val="0"/>
      <w:bCs w:val="0"/>
      <w:i w:val="0"/>
      <w:iCs w:val="0"/>
      <w:color w:val="000000"/>
      <w:sz w:val="18"/>
      <w:szCs w:val="18"/>
    </w:rPr>
  </w:style>
  <w:style w:type="character" w:customStyle="1" w:styleId="20">
    <w:name w:val="Заголовок 2 Знак"/>
    <w:basedOn w:val="a0"/>
    <w:link w:val="2"/>
    <w:uiPriority w:val="9"/>
    <w:rsid w:val="00B04A0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3087">
      <w:bodyDiv w:val="1"/>
      <w:marLeft w:val="0"/>
      <w:marRight w:val="0"/>
      <w:marTop w:val="0"/>
      <w:marBottom w:val="0"/>
      <w:divBdr>
        <w:top w:val="none" w:sz="0" w:space="0" w:color="auto"/>
        <w:left w:val="none" w:sz="0" w:space="0" w:color="auto"/>
        <w:bottom w:val="none" w:sz="0" w:space="0" w:color="auto"/>
        <w:right w:val="none" w:sz="0" w:space="0" w:color="auto"/>
      </w:divBdr>
    </w:div>
    <w:div w:id="161048964">
      <w:bodyDiv w:val="1"/>
      <w:marLeft w:val="0"/>
      <w:marRight w:val="0"/>
      <w:marTop w:val="0"/>
      <w:marBottom w:val="0"/>
      <w:divBdr>
        <w:top w:val="none" w:sz="0" w:space="0" w:color="auto"/>
        <w:left w:val="none" w:sz="0" w:space="0" w:color="auto"/>
        <w:bottom w:val="none" w:sz="0" w:space="0" w:color="auto"/>
        <w:right w:val="none" w:sz="0" w:space="0" w:color="auto"/>
      </w:divBdr>
      <w:divsChild>
        <w:div w:id="1260605155">
          <w:marLeft w:val="0"/>
          <w:marRight w:val="0"/>
          <w:marTop w:val="0"/>
          <w:marBottom w:val="0"/>
          <w:divBdr>
            <w:top w:val="none" w:sz="0" w:space="0" w:color="auto"/>
            <w:left w:val="none" w:sz="0" w:space="0" w:color="auto"/>
            <w:bottom w:val="none" w:sz="0" w:space="0" w:color="auto"/>
            <w:right w:val="none" w:sz="0" w:space="0" w:color="auto"/>
          </w:divBdr>
        </w:div>
      </w:divsChild>
    </w:div>
    <w:div w:id="165486408">
      <w:bodyDiv w:val="1"/>
      <w:marLeft w:val="0"/>
      <w:marRight w:val="0"/>
      <w:marTop w:val="0"/>
      <w:marBottom w:val="0"/>
      <w:divBdr>
        <w:top w:val="none" w:sz="0" w:space="0" w:color="auto"/>
        <w:left w:val="none" w:sz="0" w:space="0" w:color="auto"/>
        <w:bottom w:val="none" w:sz="0" w:space="0" w:color="auto"/>
        <w:right w:val="none" w:sz="0" w:space="0" w:color="auto"/>
      </w:divBdr>
    </w:div>
    <w:div w:id="180708701">
      <w:bodyDiv w:val="1"/>
      <w:marLeft w:val="0"/>
      <w:marRight w:val="0"/>
      <w:marTop w:val="0"/>
      <w:marBottom w:val="0"/>
      <w:divBdr>
        <w:top w:val="none" w:sz="0" w:space="0" w:color="auto"/>
        <w:left w:val="none" w:sz="0" w:space="0" w:color="auto"/>
        <w:bottom w:val="none" w:sz="0" w:space="0" w:color="auto"/>
        <w:right w:val="none" w:sz="0" w:space="0" w:color="auto"/>
      </w:divBdr>
    </w:div>
    <w:div w:id="289366457">
      <w:bodyDiv w:val="1"/>
      <w:marLeft w:val="0"/>
      <w:marRight w:val="0"/>
      <w:marTop w:val="0"/>
      <w:marBottom w:val="0"/>
      <w:divBdr>
        <w:top w:val="none" w:sz="0" w:space="0" w:color="auto"/>
        <w:left w:val="none" w:sz="0" w:space="0" w:color="auto"/>
        <w:bottom w:val="none" w:sz="0" w:space="0" w:color="auto"/>
        <w:right w:val="none" w:sz="0" w:space="0" w:color="auto"/>
      </w:divBdr>
    </w:div>
    <w:div w:id="290676035">
      <w:bodyDiv w:val="1"/>
      <w:marLeft w:val="0"/>
      <w:marRight w:val="0"/>
      <w:marTop w:val="0"/>
      <w:marBottom w:val="0"/>
      <w:divBdr>
        <w:top w:val="none" w:sz="0" w:space="0" w:color="auto"/>
        <w:left w:val="none" w:sz="0" w:space="0" w:color="auto"/>
        <w:bottom w:val="none" w:sz="0" w:space="0" w:color="auto"/>
        <w:right w:val="none" w:sz="0" w:space="0" w:color="auto"/>
      </w:divBdr>
    </w:div>
    <w:div w:id="349646381">
      <w:bodyDiv w:val="1"/>
      <w:marLeft w:val="0"/>
      <w:marRight w:val="0"/>
      <w:marTop w:val="0"/>
      <w:marBottom w:val="0"/>
      <w:divBdr>
        <w:top w:val="none" w:sz="0" w:space="0" w:color="auto"/>
        <w:left w:val="none" w:sz="0" w:space="0" w:color="auto"/>
        <w:bottom w:val="none" w:sz="0" w:space="0" w:color="auto"/>
        <w:right w:val="none" w:sz="0" w:space="0" w:color="auto"/>
      </w:divBdr>
    </w:div>
    <w:div w:id="351762652">
      <w:bodyDiv w:val="1"/>
      <w:marLeft w:val="0"/>
      <w:marRight w:val="0"/>
      <w:marTop w:val="0"/>
      <w:marBottom w:val="0"/>
      <w:divBdr>
        <w:top w:val="none" w:sz="0" w:space="0" w:color="auto"/>
        <w:left w:val="none" w:sz="0" w:space="0" w:color="auto"/>
        <w:bottom w:val="none" w:sz="0" w:space="0" w:color="auto"/>
        <w:right w:val="none" w:sz="0" w:space="0" w:color="auto"/>
      </w:divBdr>
      <w:divsChild>
        <w:div w:id="834881700">
          <w:marLeft w:val="0"/>
          <w:marRight w:val="0"/>
          <w:marTop w:val="0"/>
          <w:marBottom w:val="0"/>
          <w:divBdr>
            <w:top w:val="none" w:sz="0" w:space="0" w:color="auto"/>
            <w:left w:val="none" w:sz="0" w:space="0" w:color="auto"/>
            <w:bottom w:val="none" w:sz="0" w:space="0" w:color="auto"/>
            <w:right w:val="none" w:sz="0" w:space="0" w:color="auto"/>
          </w:divBdr>
        </w:div>
      </w:divsChild>
    </w:div>
    <w:div w:id="369113301">
      <w:bodyDiv w:val="1"/>
      <w:marLeft w:val="0"/>
      <w:marRight w:val="0"/>
      <w:marTop w:val="0"/>
      <w:marBottom w:val="0"/>
      <w:divBdr>
        <w:top w:val="none" w:sz="0" w:space="0" w:color="auto"/>
        <w:left w:val="none" w:sz="0" w:space="0" w:color="auto"/>
        <w:bottom w:val="none" w:sz="0" w:space="0" w:color="auto"/>
        <w:right w:val="none" w:sz="0" w:space="0" w:color="auto"/>
      </w:divBdr>
    </w:div>
    <w:div w:id="491945037">
      <w:bodyDiv w:val="1"/>
      <w:marLeft w:val="0"/>
      <w:marRight w:val="0"/>
      <w:marTop w:val="0"/>
      <w:marBottom w:val="0"/>
      <w:divBdr>
        <w:top w:val="none" w:sz="0" w:space="0" w:color="auto"/>
        <w:left w:val="none" w:sz="0" w:space="0" w:color="auto"/>
        <w:bottom w:val="none" w:sz="0" w:space="0" w:color="auto"/>
        <w:right w:val="none" w:sz="0" w:space="0" w:color="auto"/>
      </w:divBdr>
    </w:div>
    <w:div w:id="520244948">
      <w:bodyDiv w:val="1"/>
      <w:marLeft w:val="0"/>
      <w:marRight w:val="0"/>
      <w:marTop w:val="0"/>
      <w:marBottom w:val="0"/>
      <w:divBdr>
        <w:top w:val="none" w:sz="0" w:space="0" w:color="auto"/>
        <w:left w:val="none" w:sz="0" w:space="0" w:color="auto"/>
        <w:bottom w:val="none" w:sz="0" w:space="0" w:color="auto"/>
        <w:right w:val="none" w:sz="0" w:space="0" w:color="auto"/>
      </w:divBdr>
    </w:div>
    <w:div w:id="537938475">
      <w:bodyDiv w:val="1"/>
      <w:marLeft w:val="0"/>
      <w:marRight w:val="0"/>
      <w:marTop w:val="0"/>
      <w:marBottom w:val="0"/>
      <w:divBdr>
        <w:top w:val="none" w:sz="0" w:space="0" w:color="auto"/>
        <w:left w:val="none" w:sz="0" w:space="0" w:color="auto"/>
        <w:bottom w:val="none" w:sz="0" w:space="0" w:color="auto"/>
        <w:right w:val="none" w:sz="0" w:space="0" w:color="auto"/>
      </w:divBdr>
    </w:div>
    <w:div w:id="657340525">
      <w:bodyDiv w:val="1"/>
      <w:marLeft w:val="0"/>
      <w:marRight w:val="0"/>
      <w:marTop w:val="0"/>
      <w:marBottom w:val="0"/>
      <w:divBdr>
        <w:top w:val="none" w:sz="0" w:space="0" w:color="auto"/>
        <w:left w:val="none" w:sz="0" w:space="0" w:color="auto"/>
        <w:bottom w:val="none" w:sz="0" w:space="0" w:color="auto"/>
        <w:right w:val="none" w:sz="0" w:space="0" w:color="auto"/>
      </w:divBdr>
    </w:div>
    <w:div w:id="843931369">
      <w:bodyDiv w:val="1"/>
      <w:marLeft w:val="0"/>
      <w:marRight w:val="0"/>
      <w:marTop w:val="0"/>
      <w:marBottom w:val="0"/>
      <w:divBdr>
        <w:top w:val="none" w:sz="0" w:space="0" w:color="auto"/>
        <w:left w:val="none" w:sz="0" w:space="0" w:color="auto"/>
        <w:bottom w:val="none" w:sz="0" w:space="0" w:color="auto"/>
        <w:right w:val="none" w:sz="0" w:space="0" w:color="auto"/>
      </w:divBdr>
    </w:div>
    <w:div w:id="1024093222">
      <w:bodyDiv w:val="1"/>
      <w:marLeft w:val="0"/>
      <w:marRight w:val="0"/>
      <w:marTop w:val="0"/>
      <w:marBottom w:val="0"/>
      <w:divBdr>
        <w:top w:val="none" w:sz="0" w:space="0" w:color="auto"/>
        <w:left w:val="none" w:sz="0" w:space="0" w:color="auto"/>
        <w:bottom w:val="none" w:sz="0" w:space="0" w:color="auto"/>
        <w:right w:val="none" w:sz="0" w:space="0" w:color="auto"/>
      </w:divBdr>
    </w:div>
    <w:div w:id="1068727065">
      <w:bodyDiv w:val="1"/>
      <w:marLeft w:val="0"/>
      <w:marRight w:val="0"/>
      <w:marTop w:val="0"/>
      <w:marBottom w:val="0"/>
      <w:divBdr>
        <w:top w:val="none" w:sz="0" w:space="0" w:color="auto"/>
        <w:left w:val="none" w:sz="0" w:space="0" w:color="auto"/>
        <w:bottom w:val="none" w:sz="0" w:space="0" w:color="auto"/>
        <w:right w:val="none" w:sz="0" w:space="0" w:color="auto"/>
      </w:divBdr>
    </w:div>
    <w:div w:id="1084842093">
      <w:bodyDiv w:val="1"/>
      <w:marLeft w:val="0"/>
      <w:marRight w:val="0"/>
      <w:marTop w:val="0"/>
      <w:marBottom w:val="0"/>
      <w:divBdr>
        <w:top w:val="none" w:sz="0" w:space="0" w:color="auto"/>
        <w:left w:val="none" w:sz="0" w:space="0" w:color="auto"/>
        <w:bottom w:val="none" w:sz="0" w:space="0" w:color="auto"/>
        <w:right w:val="none" w:sz="0" w:space="0" w:color="auto"/>
      </w:divBdr>
    </w:div>
    <w:div w:id="1117724388">
      <w:bodyDiv w:val="1"/>
      <w:marLeft w:val="0"/>
      <w:marRight w:val="0"/>
      <w:marTop w:val="0"/>
      <w:marBottom w:val="0"/>
      <w:divBdr>
        <w:top w:val="none" w:sz="0" w:space="0" w:color="auto"/>
        <w:left w:val="none" w:sz="0" w:space="0" w:color="auto"/>
        <w:bottom w:val="none" w:sz="0" w:space="0" w:color="auto"/>
        <w:right w:val="none" w:sz="0" w:space="0" w:color="auto"/>
      </w:divBdr>
    </w:div>
    <w:div w:id="1175148765">
      <w:bodyDiv w:val="1"/>
      <w:marLeft w:val="0"/>
      <w:marRight w:val="0"/>
      <w:marTop w:val="0"/>
      <w:marBottom w:val="0"/>
      <w:divBdr>
        <w:top w:val="none" w:sz="0" w:space="0" w:color="auto"/>
        <w:left w:val="none" w:sz="0" w:space="0" w:color="auto"/>
        <w:bottom w:val="none" w:sz="0" w:space="0" w:color="auto"/>
        <w:right w:val="none" w:sz="0" w:space="0" w:color="auto"/>
      </w:divBdr>
    </w:div>
    <w:div w:id="1478306717">
      <w:bodyDiv w:val="1"/>
      <w:marLeft w:val="0"/>
      <w:marRight w:val="0"/>
      <w:marTop w:val="0"/>
      <w:marBottom w:val="0"/>
      <w:divBdr>
        <w:top w:val="none" w:sz="0" w:space="0" w:color="auto"/>
        <w:left w:val="none" w:sz="0" w:space="0" w:color="auto"/>
        <w:bottom w:val="none" w:sz="0" w:space="0" w:color="auto"/>
        <w:right w:val="none" w:sz="0" w:space="0" w:color="auto"/>
      </w:divBdr>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
    <w:div w:id="1782870654">
      <w:bodyDiv w:val="1"/>
      <w:marLeft w:val="0"/>
      <w:marRight w:val="0"/>
      <w:marTop w:val="0"/>
      <w:marBottom w:val="0"/>
      <w:divBdr>
        <w:top w:val="none" w:sz="0" w:space="0" w:color="auto"/>
        <w:left w:val="none" w:sz="0" w:space="0" w:color="auto"/>
        <w:bottom w:val="none" w:sz="0" w:space="0" w:color="auto"/>
        <w:right w:val="none" w:sz="0" w:space="0" w:color="auto"/>
      </w:divBdr>
    </w:div>
    <w:div w:id="1805468136">
      <w:bodyDiv w:val="1"/>
      <w:marLeft w:val="0"/>
      <w:marRight w:val="0"/>
      <w:marTop w:val="0"/>
      <w:marBottom w:val="0"/>
      <w:divBdr>
        <w:top w:val="none" w:sz="0" w:space="0" w:color="auto"/>
        <w:left w:val="none" w:sz="0" w:space="0" w:color="auto"/>
        <w:bottom w:val="none" w:sz="0" w:space="0" w:color="auto"/>
        <w:right w:val="none" w:sz="0" w:space="0" w:color="auto"/>
      </w:divBdr>
    </w:div>
    <w:div w:id="19767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item.asp?id=48228819" TargetMode="External"/><Relationship Id="rId13" Type="http://schemas.openxmlformats.org/officeDocument/2006/relationships/hyperlink" Target="https://doi.org/10.18799/24131830/2020/2" TargetMode="External"/><Relationship Id="rId3" Type="http://schemas.openxmlformats.org/officeDocument/2006/relationships/settings" Target="settings.xml"/><Relationship Id="rId7" Type="http://schemas.openxmlformats.org/officeDocument/2006/relationships/hyperlink" Target="https://www.elibrary.ru/item.asp?id=44900490" TargetMode="External"/><Relationship Id="rId12" Type="http://schemas.openxmlformats.org/officeDocument/2006/relationships/hyperlink" Target="https://www.elibrary.ru/item.asp?id=549336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ibrary.ru/item.asp?id=54933641" TargetMode="External"/><Relationship Id="rId5" Type="http://schemas.openxmlformats.org/officeDocument/2006/relationships/footnotes" Target="footnotes.xml"/><Relationship Id="rId15" Type="http://schemas.openxmlformats.org/officeDocument/2006/relationships/hyperlink" Target="https://www.elibrary.ru/item.asp?id=54249042" TargetMode="External"/><Relationship Id="rId10" Type="http://schemas.openxmlformats.org/officeDocument/2006/relationships/hyperlink" Target="https://www.elibrary.ru/item.asp?id=46850251" TargetMode="External"/><Relationship Id="rId4" Type="http://schemas.openxmlformats.org/officeDocument/2006/relationships/webSettings" Target="webSettings.xml"/><Relationship Id="rId9" Type="http://schemas.openxmlformats.org/officeDocument/2006/relationships/hyperlink" Target="https://www.elibrary.ru/item.asp?id=48228819" TargetMode="External"/><Relationship Id="rId14" Type="http://schemas.openxmlformats.org/officeDocument/2006/relationships/hyperlink" Target="https://doi.org/10.18799/24131830/2020/12.%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2636</Words>
  <Characters>15029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Захватова Елена Валентиновна</dc:creator>
  <cp:lastModifiedBy>Бурков Петр Владимирович</cp:lastModifiedBy>
  <cp:revision>2</cp:revision>
  <cp:lastPrinted>2025-05-20T03:57:00Z</cp:lastPrinted>
  <dcterms:created xsi:type="dcterms:W3CDTF">2025-05-26T04:15:00Z</dcterms:created>
  <dcterms:modified xsi:type="dcterms:W3CDTF">2025-05-26T04:15:00Z</dcterms:modified>
</cp:coreProperties>
</file>