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14:paraId="7C2AD186" w14:textId="77777777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CDD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4C611580" w14:textId="77777777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ПРИЕМ 2024 г.</w:t>
            </w:r>
          </w:p>
          <w:p w14:paraId="4382B853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14:paraId="765A2A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14:paraId="17C1B7EF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F24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7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14:paraId="0C772610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4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9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Технологическая (проектно-технологическая) практика</w:t>
            </w:r>
          </w:p>
        </w:tc>
      </w:tr>
      <w:tr w14:paraId="4F9E9A88" w14:textId="77777777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BFA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653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3BFB060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29B32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E11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22.03.02 Металлургия</w:t>
            </w:r>
          </w:p>
        </w:tc>
      </w:tr>
      <w:tr w14:paraId="4A6CF93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2325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8882C" w14:textId="4099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Инженерия стали и сплавов</w:t>
            </w:r>
          </w:p>
        </w:tc>
      </w:tr>
      <w:tr w14:paraId="274A99AF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A1AF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8AABB" w14:textId="2ED7A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высшее образование – бакалавриат</w:t>
            </w:r>
          </w:p>
        </w:tc>
      </w:tr>
      <w:tr w14:paraId="23053EA5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3F688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213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5584E2B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10F5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751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F6F4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0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14:paraId="57B91E8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5F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74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6</w:t>
            </w:r>
          </w:p>
        </w:tc>
      </w:tr>
      <w:tr w14:paraId="53AE6217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F5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A5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222C1E0D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5DE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8B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4203524B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A47A" w14:textId="59D4F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ОПТ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A8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04C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А. А. Сапрыкин</w:t>
            </w:r>
          </w:p>
        </w:tc>
      </w:tr>
      <w:tr w14:paraId="00D345C1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78DC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EE1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D5B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А.А. Сапрыкин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А.П. Родзевич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А.А. Сапрыкин</w:t>
            </w:r>
          </w:p>
        </w:tc>
      </w:tr>
    </w:tbl>
    <w:p w14:paraId="12CA2AE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70DD00B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97155A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204018D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>
          <w:headerReference w:type="default" r:id="rId8"/>
          <w:foot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05E4C5" w14:textId="77777777">
      <w:pPr>
        <w:pStyle w:val="1"/>
      </w:pPr>
      <w:r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14:paraId="52EDA89E" w14:textId="77777777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14:paraId="3B262C4A" w14:textId="77777777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14:paraId="427DDABD" w14:textId="77777777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14:paraId="713D65EA" w14:textId="77777777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14:paraId="5B7BB95E" w14:textId="77777777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14:paraId="348332A0" w14:textId="77777777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14:paraId="2839F80C" w14:textId="77777777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14:paraId="7DEFAEEF" w14:textId="77777777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14:paraId="026AA173" w14:textId="77777777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14:paraId="4FC06968" w14:textId="77777777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14:paraId="23989034" w14:textId="77777777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14:paraId="2EE0E811" w14:textId="77777777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0533B177" w14:textId="77777777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14:paraId="2B2BDB2D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4C8428FC" w14:textId="77777777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14:paraId="05252B02" w14:textId="77777777">
            <w:pPr>
              <w:pStyle w:val="aff7"/>
            </w:pPr>
            <w:r>
              <w:t>Наименование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 w:val="restart"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Производственная практика. Технологическая (проектно-технологическая) практика</w:t>
            </w:r>
          </w:p>
        </w:tc>
        <w:tc>
          <w:tcPr>
            <w:tcW w:w="810" w:type="dxa"/>
            <w:vAlign w:val="center"/>
            <w:vMerge w:val="restart"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</w:t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принимать 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Оценивает риски и определяет меры по обеспечению безопасности технологических процессов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технологиями переработки вторичных металлургических материалов и оборудованием, которое используется при переработке техногенного сырья вторичных металлов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Оценивать качество металлургических техногенных ресурсов, первичного металла и стали. Анализировать связи между качеством сырья и показателями производства металла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процессы, протекающие при металлургической переработке техногенного и вторичного сырья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осуществлять и корректировать технологические процессы в металлургии и материалообработке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Определяет организационные и технические меры по формированию шихтовых материалов в доменном цехе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методами анализа качественных показателей шихтовых материалов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формировать учетную документацию шихтовых материалов, используемых на участках доменного цеха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схемы размещения шихтовых материалов в бункерах доменных печей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Определяет организационные и технические меры для выплавки стали в конвертере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методами контроля технологического процесса выплавки стали в конвертере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пользоваться методикой расчетов шихтовки конвертерной плавки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технологические процессы производства стали в конвертерах и на агрегатах внепечной обработки металла: "ковш-печь", установка доводки и вакуумирования металла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выявлять объекты для улучшения в технике и технологии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Выявляет объекты для улучшения в технике и технологии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анализировать конструкции современных доменных печей и их элементов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устройство, принцип действия, правила эксплуатации основного и вспомогательного оборудования, сооружений и устройств, 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 в электросталеплавильном отделении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ПК(У)-6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управлять подразделением литейного производства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Контроль выполнения плана производства изделий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ПК(У)-6.1В3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Владеть приемами осуществлениями и корректировки технологических процессов в металлургии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ПК(У)-6.1У4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Уметь корректировать технологические процессы металлургического производства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ПК(У)-6.1З3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технологический процесс литейного производства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ПК(У)-6.1З6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Знать структуру современного металлургического производства</w:t>
            </w:r>
          </w:p>
        </w:tc>
      </w:tr>
    </w:tbl>
    <w:p w14:paraId="1E18A361" w14:textId="77777777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14:paraId="1A1887FC" w14:textId="77777777">
        <w:tc>
          <w:tcPr>
            <w:tcW w:w="6145" w:type="dxa"/>
            <w:gridSpan w:val="2"/>
            <w:shd w:val="clear" w:color="auto" w:fill="EDEDED"/>
            <w:vAlign w:val="center"/>
          </w:tcPr>
          <w:p w14:paraId="32408C4B" w14:textId="77777777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14:paraId="7152DABB" w14:textId="77777777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14:paraId="129E2EB3" w14:textId="77777777">
            <w:pPr>
              <w:pStyle w:val="aff7"/>
            </w:pPr>
            <w:r>
              <w:t xml:space="preserve">Наименование </w:t>
            </w:r>
          </w:p>
          <w:p w14:paraId="597238C1" w14:textId="77777777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14:paraId="0DF83901" w14:textId="77777777">
            <w:pPr>
              <w:pStyle w:val="aff7"/>
            </w:pPr>
            <w:r>
              <w:t>Методы оценивания</w:t>
            </w:r>
          </w:p>
          <w:p w14:paraId="06AF9CA1" w14:textId="77777777">
            <w:pPr>
              <w:pStyle w:val="aff7"/>
            </w:pPr>
            <w:r>
              <w:t>(оценочные мероприятия)</w:t>
            </w:r>
          </w:p>
        </w:tc>
      </w:tr>
      <w:tr w14:paraId="612F87E4" w14:textId="77777777">
        <w:tc>
          <w:tcPr>
            <w:tcW w:w="947" w:type="dxa"/>
            <w:shd w:val="clear" w:color="auto" w:fill="EDEDED"/>
            <w:vAlign w:val="center"/>
          </w:tcPr>
          <w:p w14:paraId="3A258A91" w14:textId="77777777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14:paraId="4D41A31C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14:paraId="6A1B39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14:paraId="316B2C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14:paraId="77A3C7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РП-1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Владеть навыками управления технологическими процессами метал- лургического производства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И.ПК(У)-6.1.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Заключительный:.</w:t>
            </w:r>
          </w:p>
        </w:tc>
        <w:tc>
          <w:tcPr>
            <w:tcW w:w="3369" w:type="dxa"/>
            <w:vMerge w:val="restart"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 от обеспечивающего подразделения ТПУ</w:t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РП-2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Способность осуществлять и корректировать технологические про- цессы в металлургии и материалообработке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И.ПК(У)-1.1,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И.ПК(У)-1.3.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Научно-исследовательская и/или опытно-конструкторская работа:,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Заключительный:.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РП-3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Готовность выявлять объекты для улучшения в технике и технологии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И.ПК(У)-3.1.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Основной этап / Выполнение индивидуального задания:,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Заключительный:.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РП-4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Готовность оценивать риски и определять меры по обеспечению без- опасности технологических процессов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И.ОПК(У)-6.2.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Заключительный:.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</w:tbl>
    <w:p w14:paraId="648A3DC6" w14:textId="77777777">
      <w:pPr>
        <w:pStyle w:val="1"/>
      </w:pPr>
      <w:r>
        <w:t>Шкала оценивания</w:t>
      </w:r>
    </w:p>
    <w:p w14:paraId="2670C420" w14:textId="77777777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4F20C861" w14:textId="77777777">
      <w:pPr>
        <w:pStyle w:val="aff2"/>
      </w:pPr>
    </w:p>
    <w:p w14:paraId="37B41964" w14:textId="77777777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14:paraId="133ED73D" w14:textId="77777777">
      <w:pPr>
        <w:pStyle w:val="19"/>
      </w:pPr>
    </w:p>
    <w:p w14:paraId="6CD404B1" w14:textId="77777777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14:paraId="3D1E9690" w14:textId="77777777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CC4E9B9" w14:textId="77777777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9471594" w14:textId="77777777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713B185" w14:textId="77777777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98E2497" w14:textId="77777777">
            <w:pPr>
              <w:pStyle w:val="aff7"/>
            </w:pPr>
            <w:r>
              <w:t>Определение оценки</w:t>
            </w:r>
          </w:p>
        </w:tc>
      </w:tr>
      <w:tr w14:paraId="6DBC67D8" w14:textId="7777777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82E6C1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DDB6F28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643FA5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8C1C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45E38F8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14:paraId="20E5B2B8" w14:textId="7777777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FE8BCE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EA4F33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9136F7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9340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CC8DD7C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14:paraId="4801A2C1" w14:textId="7777777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705FA10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B56FAA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2DA8D0B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78F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0CBDD9D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14:paraId="61204CE1" w14:textId="7777777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1CDB45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B8C022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53AC9B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98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B665D91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F323F56" w14:textId="77777777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14:paraId="5809730D" w14:textId="77777777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5B499CA" w14:textId="77777777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6C7CA229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14:paraId="0465FF8D" w14:textId="77777777">
            <w:pPr>
              <w:pStyle w:val="aff7"/>
            </w:pPr>
            <w:r>
              <w:t>Примеры типовых контрольных заданий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Примерный перечень контрольных вопросов::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1. История цеха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2. Назначение цеха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3. Назначение кранов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4. Назначение печей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 Мероприятия по охране окружающей среды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Содержание вашей работы, обязанности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7. Техника безопасности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8. Расшифровать марку стали (пример: 30ХГСА)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9. Обязанности инженера-технолога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10. Технология производства (стали, слитка, заготовки и т.д.)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Отзыв: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Отзыв по стандартной форме (на основании результатов работы, отраженных в Дневнике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практики и Отчете по практике)</w:t>
            </w:r>
          </w:p>
        </w:tc>
      </w:tr>
    </w:tbl>
    <w:p w14:paraId="06336F6A" w14:textId="77777777">
      <w:pPr>
        <w:spacing w:after="0" w:line="240" w:lineRule="auto"/>
        <w:rPr>
          <w:rFonts w:eastAsia="Times New Roman"/>
          <w:szCs w:val="24"/>
        </w:rPr>
      </w:pPr>
    </w:p>
    <w:p w14:paraId="7E45EF59" w14:textId="77777777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14:paraId="3752D4D7" w14:textId="77777777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BFC323A" w14:textId="77777777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751FAF83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14:paraId="5B9D29A0" w14:textId="77777777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Отчета по практике: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соответствие отчета о практике по структуре и содержаниюустановленным требованиям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(Положение о практике);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выполнение индивидуального задания практики в полном объеме;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степень соответствия выполненных работ содержанию заявленных результатов обучения;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четкость и техническая правильность оформления отчета и дневника практики;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дополнительно для отчета в форме эссе: грамотность, раскрытие темы, глубина проработки,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использование дополнительной литературы и нормативных документов, демонстрационные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материалы.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результатов обучения в Дневнике обучающегося по практике - отзыв руководителя практики от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обеспечивающего подразделения ТПУ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обучающийся предъявляет комиссии отчет и дневник практики и делает краткое сообщение,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сопровождаемое показом демонстрационных материалов;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задают обучающемуся вопросы и заслушивают ответы;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могут быть заданы теоретические и практические вопросы по представленным в отчете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материалам и практике в целом;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оценивают выполненную работу и ответы на вопросы в соответствии с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критериями в п.3.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аттестационном листе практики.</w:t>
            </w:r>
          </w:p>
        </w:tc>
      </w:tr>
    </w:tbl>
    <w:p w14:paraId="668838C2" w14:textId="77777777">
      <w:pPr>
        <w:rPr>
          <w:rFonts w:eastAsia="MS Mincho"/>
          <w:b/>
          <w:bCs/>
          <w:szCs w:val="24"/>
        </w:rPr>
      </w:pPr>
      <w:r>
        <w:br w:type="page"/>
      </w:r>
    </w:p>
    <w:p w14:paraId="12F6521B" w14:textId="77777777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73"/>
        <w:gridCol w:w="1524"/>
        <w:gridCol w:w="2223"/>
        <w:gridCol w:w="4964"/>
        <w:gridCol w:w="3481"/>
        <w:gridCol w:w="3481"/>
        <w:gridCol w:w="3481"/>
        <w:gridCol w:w="3481"/>
        <w:gridCol w:w="3481"/>
      </w:tblGrid>
      <w:tr w14:paraId="1E60A094" w14:textId="77777777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14:paraId="0EB8914E" w14:textId="77777777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14:paraId="59AB195A" w14:textId="77777777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14:paraId="13F87E7F" w14:textId="77777777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14:paraId="3F1977B9" w14:textId="77777777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Балл по всем результатам</w:t>
            </w:r>
          </w:p>
        </w:tc>
      </w:tr>
      <w:tr w14:paraId="286C930E" w14:textId="77777777">
        <w:trPr>
          <w:cantSplit/>
        </w:trPr>
        <w:tc>
          <w:tcPr>
            <w:tcW w:w="2373" w:type="dxa"/>
            <w:vMerge w:val="restart"/>
          </w:tcPr>
          <w:p w14:paraId="7BFD10E6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14:paraId="367E3E2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14:paraId="2423BFC7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40%</w:t>
            </w:r>
          </w:p>
        </w:tc>
        <w:tc>
          <w:tcPr>
            <w:tcW w:w="4964" w:type="dxa"/>
          </w:tcPr>
          <w:p w14:paraId="0A810C10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0,25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0,25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0,25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0,25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14:paraId="67EB2B18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D105C3C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14:paraId="67A53F63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2A906A41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8A36D7A" w14:textId="77777777">
        <w:trPr>
          <w:cantSplit/>
          <w:trHeight w:val="322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0D14B44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36CCC8EE" w14:textId="77777777">
        <w:trPr>
          <w:cantSplit/>
        </w:trPr>
        <w:tc>
          <w:tcPr>
            <w:tcW w:w="2373" w:type="dxa"/>
            <w:vMerge w:val="restart"/>
          </w:tcPr>
          <w:p w14:paraId="60ABDED3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14:paraId="3C902802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14:paraId="015BA906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60%</w:t>
            </w:r>
          </w:p>
        </w:tc>
        <w:tc>
          <w:tcPr>
            <w:tcW w:w="4964" w:type="dxa"/>
          </w:tcPr>
          <w:p w14:paraId="34700BE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0,25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0,25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0,25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0,25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1,0</w:t>
            </w:r>
          </w:p>
        </w:tc>
      </w:tr>
      <w:tr w14:paraId="48BB846C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8173D0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25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25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25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25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100</w:t>
            </w:r>
          </w:p>
        </w:tc>
      </w:tr>
      <w:tr w14:paraId="62E99BFE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57A7DE1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A9E0370" w14:textId="77777777">
        <w:trPr>
          <w:cantSplit/>
          <w:trHeight w:val="726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276C39E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6B0BAAFF" w14:textId="77777777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14:paraId="4AF6BEEC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</w:tr>
      <w:tr w14:paraId="1FD2F603" w14:textId="77777777">
        <w:trPr>
          <w:gridAfter w:val="1"/>
          <w:wAfter w:w="3481" w:type="dxa"/>
          <w:cantSplit/>
        </w:trPr>
        <w:tc>
          <w:tcPr>
            <w:tcW w:w="3897" w:type="dxa"/>
            <w:gridSpan w:val="2"/>
            <w:vAlign w:val="center"/>
            <w:gridSpan w:val="7"/>
          </w:tcPr>
          <w:p w14:paraId="39ABE1E9" w14:textId="77777777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>
            <w:pPr>
              <w:rPr/>
            </w:pPr>
          </w:p>
        </w:tc>
      </w:tr>
    </w:tbl>
    <w:p w14:paraId="7B349BA4" w14:textId="77777777">
      <w:pPr>
        <w:spacing w:after="0" w:line="240" w:lineRule="auto"/>
        <w:rPr>
          <w:rFonts w:eastAsia="Times New Roman"/>
        </w:rPr>
      </w:pPr>
    </w:p>
    <w:sectPr>
      <w:footerReference w:type="default" r:id="rId10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1AFB5" w14:textId="77777777" w:rsidR="00BC2CFD" w:rsidRDefault="00BC2CFD">
      <w:pPr>
        <w:spacing w:line="240" w:lineRule="auto"/>
      </w:pPr>
      <w:r>
        <w:separator/>
      </w:r>
    </w:p>
  </w:endnote>
  <w:endnote w:type="continuationSeparator" w:id="0">
    <w:p w14:paraId="33C0961D" w14:textId="77777777" w:rsidR="00BC2CFD" w:rsidRDefault="00BC2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292E" w14:textId="4AEB3C65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 xml:space="preserve"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230743"/>
      <w:docPartObj>
        <w:docPartGallery w:val="Page Numbers (Bottom of Page)"/>
        <w:docPartUnique/>
      </w:docPartObj>
    </w:sdtPr>
    <w:sdtContent>
      <w:p w14:paraId="1B3B3376" w14:textId="296F14C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A5AAF65" w14:textId="7777777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E380" w14:textId="77777777">
      <w:pPr>
        <w:spacing w:after="0" w:line="240" w:lineRule="auto"/>
      </w:pPr>
      <w:r>
        <w:separator/>
      </w:r>
    </w:p>
  </w:footnote>
  <w:footnote w:type="continuationSeparator" w:id="0">
    <w:p w14:paraId="2ED7FD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437E" w14:textId="77777777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7365566">
    <w:abstractNumId w:val="1"/>
  </w:num>
  <w:num w:numId="2" w16cid:durableId="1153519649">
    <w:abstractNumId w:val="3"/>
  </w:num>
  <w:num w:numId="3" w16cid:durableId="623657771">
    <w:abstractNumId w:val="0"/>
  </w:num>
  <w:num w:numId="4" w16cid:durableId="41536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52</cp:revision>
  <cp:lastPrinted>2019-08-28T16:58:00Z</cp:lastPrinted>
  <dcterms:created xsi:type="dcterms:W3CDTF">2020-06-02T05:35:00Z</dcterms:created>
  <dcterms:modified xsi:type="dcterms:W3CDTF">2024-11-20T15:58:00Z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