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5198"/>
        <w:gridCol w:w="1327"/>
        <w:gridCol w:w="1395"/>
        <w:gridCol w:w="6650"/>
      </w:tblGrid>
      <w:tr>
        <w:trPr>
          <w:trHeight w:val="2324"/>
        </w:trPr>
        <w:tc>
          <w:tcPr>
            <w:cnfStyle w:val="101000000000"/>
            <w:tcW w:w="14570" w:type="dxa"/>
            <w:gridSpan w:val="4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  <w:vAlign w:val="bottom"/>
          </w:tcPr>
          <w:p w14:paraId="00000005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00000006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14:paraId="0000000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очно-заочная</w:t>
            </w:r>
          </w:p>
          <w:p w14:paraId="00000008">
            <w:pPr>
              <w:widowControl w:val="off"/>
              <w:spacing w:after="0" w:line="240" w:lineRule="auto"/>
              <w:jc w:val="center"/>
              <w:rPr>
                <w:szCs w:val="24"/>
              </w:rPr>
            </w:pPr>
          </w:p>
        </w:tc>
      </w:tr>
      <w:tr>
        <w:trPr/>
        <w:tc>
          <w:tcPr>
            <w:cnfStyle w:val="001000100000"/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9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A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B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>
        <w:trPr>
          <w:trHeight w:val="567"/>
        </w:trPr>
        <w:tc>
          <w:tcPr>
            <w:cnfStyle w:val="001000100000"/>
            <w:tcW w:w="5198" w:type="dxa"/>
            <w:tcBorders>
              <w:top w:val="single" w:color="auto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0D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nil" w:sz="4" w:space="0"/>
              <w:bottom w:val="single" w:color="auto" w:sz="2" w:space="0"/>
              <w:right w:val="nil" w:sz="4" w:space="0"/>
            </w:tcBorders>
            <w:shd w:val="clear" w:color="auto" w:fill="auto"/>
          </w:tcPr>
          <w:p w14:paraId="0000000E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0F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0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21.03.01 Нефтегазовое дело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1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2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3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cnfStyle w:val="00000001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4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5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6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7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cnfStyle w:val="000000010000"/>
            <w:tcW w:w="132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8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cnfStyle w:val="000000010000"/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9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cnfStyle w:val="000000010000"/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A">
            <w:pPr>
              <w:widowControl w:val="o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B">
            <w:pPr>
              <w:widowControl w:val="off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cnfStyle w:val="000000100000"/>
            <w:tcW w:w="9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C">
            <w:pPr>
              <w:widowControl w:val="o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D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010000"/>
            <w:tcW w:w="9372" w:type="dxa"/>
            <w:gridSpan w:val="3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E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1F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9372" w:type="dxa"/>
            <w:gridSpan w:val="3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</w:tcPr>
          <w:p w14:paraId="00000020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>
        <w:trPr/>
        <w:tc>
          <w:tcPr>
            <w:cnfStyle w:val="00100001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21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ОНД</w:t>
            </w:r>
          </w:p>
        </w:tc>
        <w:tc>
          <w:tcPr>
            <w:cnfStyle w:val="000000010000"/>
            <w:tcW w:w="2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2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010000"/>
            <w:tcW w:w="6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23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Лукин</w:t>
            </w:r>
          </w:p>
        </w:tc>
      </w:tr>
      <w:tr>
        <w:trPr/>
        <w:tc>
          <w:tcPr>
            <w:cnfStyle w:val="001000100000"/>
            <w:tcW w:w="519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24">
            <w:pPr>
              <w:widowControl w:val="off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cnfStyle w:val="000000100000"/>
            <w:tcW w:w="27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25">
            <w:pPr>
              <w:widowControl w:val="off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cnfStyle w:val="000000100000"/>
            <w:tcW w:w="66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26">
            <w:pPr>
              <w:widowControl w:val="off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Ю.А. Максимова</w:t>
            </w:r>
          </w:p>
        </w:tc>
      </w:tr>
    </w:tbl>
    <w:p w14:paraId="00000027">
      <w:pPr>
        <w:widowControl w:val="off"/>
        <w:spacing w:after="0" w:line="240" w:lineRule="auto"/>
        <w:jc w:val="center"/>
        <w:rPr>
          <w:rFonts w:eastAsia="Times New Roman"/>
          <w:szCs w:val="24"/>
        </w:rPr>
      </w:pPr>
    </w:p>
    <w:p w14:paraId="00000028">
      <w:pPr>
        <w:widowControl w:val="off"/>
        <w:spacing w:after="0" w:line="240" w:lineRule="auto"/>
        <w:jc w:val="center"/>
        <w:rPr>
          <w:rFonts w:eastAsia="Times New Roman"/>
          <w:szCs w:val="24"/>
        </w:rPr>
      </w:pPr>
    </w:p>
    <w:p w14:paraId="00000029">
      <w:pPr>
        <w:widowControl w:val="off"/>
        <w:spacing w:after="0" w:line="240" w:lineRule="auto"/>
        <w:jc w:val="center"/>
        <w:rPr>
          <w:rFonts w:eastAsia="Times New Roman"/>
          <w:szCs w:val="24"/>
        </w:rPr>
        <w:sectPr>
          <w:headerReference w:type="default" r:id="rId13"/>
          <w:footerReference w:type="first" r:id="rId14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</w:sectPr>
      </w:pPr>
      <w:r>
        <w:rPr>
          <w:rFonts w:eastAsia="Times New Roman"/>
          <w:szCs w:val="24"/>
        </w:rPr>
        <w:t>
</w:t>
      </w:r>
    </w:p>
    <w:p w14:paraId="0000002A">
      <w:pPr>
        <w:pStyle w:val="Heading1"/>
        <w:rPr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>
        <w:trPr>
          <w:trHeight w:val="373"/>
          <w:tblHeader w:val="on"/>
        </w:trPr>
        <w:tc>
          <w:tcPr>
            <w:cnfStyle w:val="101000000000"/>
            <w:tcW w:w="2053" w:type="dxa"/>
            <w:vMerge w:val="restart"/>
            <w:shd w:val="clear" w:color="auto" w:fill="ededed"/>
            <w:vAlign w:val="center"/>
          </w:tcPr>
          <w:p w14:paraId="0000002B">
            <w:pPr>
              <w:pStyle w:val="Шапка_табл"/>
              <w:rPr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cnfStyle w:val="100000000000"/>
            <w:tcW w:w="810" w:type="dxa"/>
            <w:vMerge w:val="restart"/>
            <w:shd w:val="clear" w:color="auto" w:fill="ededed"/>
            <w:vAlign w:val="center"/>
          </w:tcPr>
          <w:p w14:paraId="0000002C">
            <w:pPr>
              <w:pStyle w:val="Шапка_табл"/>
              <w:rPr/>
            </w:pPr>
            <w:r>
              <w:t>Семестр</w:t>
            </w:r>
          </w:p>
        </w:tc>
        <w:tc>
          <w:tcPr>
            <w:cnfStyle w:val="100000000000"/>
            <w:tcW w:w="1233" w:type="dxa"/>
            <w:vMerge w:val="restart"/>
            <w:shd w:val="clear" w:color="auto" w:fill="ededed"/>
            <w:vAlign w:val="center"/>
          </w:tcPr>
          <w:p w14:paraId="0000002D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00000000"/>
            <w:tcW w:w="2283" w:type="dxa"/>
            <w:vMerge w:val="restart"/>
            <w:shd w:val="clear" w:color="auto" w:fill="ededed"/>
            <w:vAlign w:val="center"/>
          </w:tcPr>
          <w:p w14:paraId="0000002E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0000000"/>
            <w:tcW w:w="3827" w:type="dxa"/>
            <w:gridSpan w:val="2"/>
            <w:shd w:val="clear" w:color="auto" w:fill="ededed"/>
            <w:vAlign w:val="center"/>
          </w:tcPr>
          <w:p w14:paraId="0000002F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000000000"/>
            <w:tcW w:w="4394" w:type="dxa"/>
            <w:gridSpan w:val="2"/>
            <w:shd w:val="clear" w:color="auto" w:fill="ededed"/>
            <w:vAlign w:val="center"/>
          </w:tcPr>
          <w:p w14:paraId="00000030">
            <w:pPr>
              <w:pStyle w:val="Шапка_табл"/>
              <w:rPr/>
            </w:pPr>
            <w:r>
              <w:t>Составляющие результатов освоения (дескрипторы компетенций)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2053" w:type="dxa"/>
            <w:vMerge w:val="continue"/>
            <w:shd w:val="clear" w:color="auto" w:fill="ededed"/>
            <w:vAlign w:val="center"/>
          </w:tcPr>
          <w:p w14:paraId="00000031">
            <w:pPr>
              <w:pStyle w:val="Шапка_табл"/>
              <w:rPr/>
            </w:pPr>
          </w:p>
        </w:tc>
        <w:tc>
          <w:tcPr>
            <w:cnfStyle w:val="000000100000"/>
            <w:tcW w:w="810" w:type="dxa"/>
            <w:vMerge w:val="continue"/>
            <w:shd w:val="clear" w:color="auto" w:fill="ededed"/>
            <w:vAlign w:val="center"/>
          </w:tcPr>
          <w:p w14:paraId="00000032">
            <w:pPr>
              <w:pStyle w:val="Шапка_табл"/>
              <w:rPr/>
            </w:pPr>
          </w:p>
        </w:tc>
        <w:tc>
          <w:tcPr>
            <w:cnfStyle w:val="000000100000"/>
            <w:tcW w:w="1233" w:type="dxa"/>
            <w:vMerge w:val="continue"/>
            <w:shd w:val="clear" w:color="auto" w:fill="ededed"/>
            <w:vAlign w:val="center"/>
          </w:tcPr>
          <w:p w14:paraId="00000033">
            <w:pPr>
              <w:pStyle w:val="Шапка_табл"/>
              <w:rPr/>
            </w:pPr>
          </w:p>
        </w:tc>
        <w:tc>
          <w:tcPr>
            <w:cnfStyle w:val="000000100000"/>
            <w:tcW w:w="2283" w:type="dxa"/>
            <w:vMerge w:val="continue"/>
            <w:shd w:val="clear" w:color="auto" w:fill="ededed"/>
            <w:vAlign w:val="center"/>
          </w:tcPr>
          <w:p w14:paraId="00000034">
            <w:pPr>
              <w:pStyle w:val="Шапка_табл"/>
              <w:rPr/>
            </w:pPr>
          </w:p>
        </w:tc>
        <w:tc>
          <w:tcPr>
            <w:cnfStyle w:val="000000100000"/>
            <w:tcW w:w="1276" w:type="dxa"/>
            <w:shd w:val="clear" w:color="auto" w:fill="ededed"/>
            <w:vAlign w:val="center"/>
          </w:tcPr>
          <w:p w14:paraId="00000035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2551" w:type="dxa"/>
            <w:shd w:val="clear" w:color="auto" w:fill="ededed"/>
            <w:vAlign w:val="center"/>
          </w:tcPr>
          <w:p w14:paraId="00000036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418" w:type="dxa"/>
            <w:shd w:val="clear" w:color="auto" w:fill="ededed"/>
            <w:vAlign w:val="center"/>
          </w:tcPr>
          <w:p w14:paraId="00000037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2976" w:type="dxa"/>
            <w:shd w:val="clear" w:color="auto" w:fill="ededed"/>
            <w:vAlign w:val="center"/>
          </w:tcPr>
          <w:p w14:paraId="00000038">
            <w:pPr>
              <w:pStyle w:val="Шапка_табл"/>
              <w:rPr/>
            </w:pPr>
            <w:r>
              <w:t>Наименование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restart"/>
            <w:vAlign w:val="center"/>
          </w:tcPr>
          <w:p w14:paraId="0000003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Преддипломная практика</w:t>
            </w:r>
          </w:p>
        </w:tc>
        <w:tc>
          <w:tcPr>
            <w:cnfStyle w:val="000000010000"/>
            <w:tcW w:w="810" w:type="dxa"/>
            <w:vMerge w:val="restart"/>
            <w:vAlign w:val="center"/>
          </w:tcPr>
          <w:p w14:paraId="0000003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3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3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3D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</w:t>
            </w:r>
          </w:p>
          <w:p w14:paraId="0000003E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3F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поиск, выделяет и ранжирует информацию на основе системного подхода и методов познания для решения задач по различным типам запросов</w:t>
            </w:r>
          </w:p>
        </w:tc>
        <w:tc>
          <w:tcPr>
            <w:cnfStyle w:val="000000010000"/>
            <w:tcW w:w="1418" w:type="dxa"/>
            <w:vAlign w:val="center"/>
          </w:tcPr>
          <w:p w14:paraId="0000004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УК(У)-1.5В1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4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репродуктивными методами познавательной деятельности и мыслительными операциями для решения задач естественнонаучных дисциплин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4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4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4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4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46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47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48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4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УК(У)-1.5У1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4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обобщать усвоенные знания естественных наук категориями системного анализа и подхода и мыслительными операциями анализа, синтеза, сравнения и оценки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4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4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4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4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4F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50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51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5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УК(У)-1.5З1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5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репродуктивные методы познавательной деятельности, признаки системного подхода и системного анализа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5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5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restart"/>
            <w:vAlign w:val="center"/>
          </w:tcPr>
          <w:p w14:paraId="0000005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</w:t>
            </w:r>
          </w:p>
        </w:tc>
        <w:tc>
          <w:tcPr>
            <w:cnfStyle w:val="000000100000"/>
            <w:tcW w:w="2283" w:type="dxa"/>
            <w:vMerge w:val="restart"/>
            <w:vAlign w:val="center"/>
          </w:tcPr>
          <w:p w14:paraId="0000005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участвовать в проектировании технических объектов, систем и технологических процессов с учетом экономических, экологических, социальных и других ограничений</w:t>
            </w:r>
          </w:p>
        </w:tc>
        <w:tc>
          <w:tcPr>
            <w:cnfStyle w:val="000000100000"/>
            <w:tcW w:w="1276" w:type="dxa"/>
            <w:vMerge w:val="restart"/>
            <w:vAlign w:val="center"/>
          </w:tcPr>
          <w:p w14:paraId="00000058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0000059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cnfStyle w:val="000000100000"/>
            <w:tcW w:w="2551" w:type="dxa"/>
            <w:vMerge w:val="restart"/>
            <w:vAlign w:val="center"/>
          </w:tcPr>
          <w:p w14:paraId="0000005A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Оценивает сходимость результатов расчетов, получаемых по различным методикам</w:t>
            </w:r>
          </w:p>
        </w:tc>
        <w:tc>
          <w:tcPr>
            <w:cnfStyle w:val="000000100000"/>
            <w:tcW w:w="1418" w:type="dxa"/>
            <w:vAlign w:val="center"/>
          </w:tcPr>
          <w:p w14:paraId="0000005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ОПК(У)-2.2В1</w:t>
            </w:r>
          </w:p>
        </w:tc>
        <w:tc>
          <w:tcPr>
            <w:cnfStyle w:val="000000100000"/>
            <w:tcW w:w="2976" w:type="dxa"/>
            <w:vAlign w:val="center"/>
          </w:tcPr>
          <w:p w14:paraId="0000005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использования методов математической статистики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5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5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5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6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61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62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63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6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ОПК(У)-2.2У1</w:t>
            </w:r>
          </w:p>
        </w:tc>
        <w:tc>
          <w:tcPr>
            <w:cnfStyle w:val="000000010000"/>
            <w:tcW w:w="2976" w:type="dxa"/>
            <w:vAlign w:val="center"/>
          </w:tcPr>
          <w:p w14:paraId="0000006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проводить оценку качества измерений и расчетов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6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6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6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6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6A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6B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6C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6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ОПК(У)-2.2З1</w:t>
            </w:r>
          </w:p>
        </w:tc>
        <w:tc>
          <w:tcPr>
            <w:cnfStyle w:val="000000100000"/>
            <w:tcW w:w="2976" w:type="dxa"/>
            <w:vAlign w:val="center"/>
          </w:tcPr>
          <w:p w14:paraId="0000006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способы использования данных о точности в различных практических ситуациях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6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7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7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7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участвовать в управлении профессиональной деятельностью, используя знания в области проектного менеджмента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73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0000074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3.4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75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Обладает навыками управления персоналом в небольшом производственном подразделении</w:t>
            </w:r>
          </w:p>
        </w:tc>
        <w:tc>
          <w:tcPr>
            <w:cnfStyle w:val="000000010000"/>
            <w:tcW w:w="1418" w:type="dxa"/>
            <w:vAlign w:val="center"/>
          </w:tcPr>
          <w:p w14:paraId="0000007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7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в конкурентной среде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7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7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7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7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7C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7D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7E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7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8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соотносить индивидуальный трудовой потенциал с общим алгоритмом достижения поставленной цели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8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8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8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8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85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86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87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8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ОПК(У)-3.4З1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8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законы, правила и принципы управления персоналом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8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8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restart"/>
            <w:vAlign w:val="center"/>
          </w:tcPr>
          <w:p w14:paraId="0000008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</w:t>
            </w:r>
          </w:p>
        </w:tc>
        <w:tc>
          <w:tcPr>
            <w:cnfStyle w:val="000000100000"/>
            <w:tcW w:w="2283" w:type="dxa"/>
            <w:vMerge w:val="restart"/>
            <w:vAlign w:val="center"/>
          </w:tcPr>
          <w:p w14:paraId="0000008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cnfStyle w:val="000000100000"/>
            <w:tcW w:w="1276" w:type="dxa"/>
            <w:vMerge w:val="restart"/>
            <w:vAlign w:val="center"/>
          </w:tcPr>
          <w:p w14:paraId="0000008E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000008F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cnfStyle w:val="000000100000"/>
            <w:tcW w:w="2551" w:type="dxa"/>
            <w:vMerge w:val="restart"/>
            <w:vAlign w:val="center"/>
          </w:tcPr>
          <w:p w14:paraId="00000090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Сочетает геолого- промысловую теорию и практику при совершенствовании технологических операций и осуществлении процессов нефтегазового производства в области разработки и эксплуатации месторождений нефти и газа</w:t>
            </w:r>
          </w:p>
        </w:tc>
        <w:tc>
          <w:tcPr>
            <w:cnfStyle w:val="000000100000"/>
            <w:tcW w:w="1418" w:type="dxa"/>
            <w:vAlign w:val="center"/>
          </w:tcPr>
          <w:p w14:paraId="0000009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ПК(У)-4.1В1</w:t>
            </w:r>
          </w:p>
        </w:tc>
        <w:tc>
          <w:tcPr>
            <w:cnfStyle w:val="000000100000"/>
            <w:tcW w:w="2976" w:type="dxa"/>
            <w:vAlign w:val="center"/>
          </w:tcPr>
          <w:p w14:paraId="0000009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оперативного сопровождения технологических процессов нефтегазового производства с использованием процессного подхода в области разработки и эксплуатации месторождений нефти 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9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9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9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9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97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98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99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9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ПК(У)-4.1У1</w:t>
            </w:r>
          </w:p>
        </w:tc>
        <w:tc>
          <w:tcPr>
            <w:cnfStyle w:val="000000010000"/>
            <w:tcW w:w="2976" w:type="dxa"/>
            <w:vAlign w:val="center"/>
          </w:tcPr>
          <w:p w14:paraId="0000009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ресурсосберегающие  технологии для оперативного сопровождения технологических процессов нефтегазового производства в области разработки и эксплуатации месторождений нефти и газа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9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9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9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9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A0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A1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A2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A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ПК(У)-4.1З1</w:t>
            </w:r>
          </w:p>
        </w:tc>
        <w:tc>
          <w:tcPr>
            <w:cnfStyle w:val="000000100000"/>
            <w:tcW w:w="2976" w:type="dxa"/>
            <w:vAlign w:val="center"/>
          </w:tcPr>
          <w:p w14:paraId="000000A4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 учета, систематизации и хранения геолого-промысловой информации, принципы и требования по сбережению ресурсов предприятий нефтегазового производства для оперативного сопровождения технологических процессов  в области разработки и эксплуатации месторождений нефти и газа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A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A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restart"/>
            <w:vAlign w:val="center"/>
          </w:tcPr>
          <w:p w14:paraId="000000A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</w:t>
            </w:r>
          </w:p>
        </w:tc>
        <w:tc>
          <w:tcPr>
            <w:cnfStyle w:val="000000010000"/>
            <w:tcW w:w="2283" w:type="dxa"/>
            <w:vMerge w:val="restart"/>
            <w:vAlign w:val="center"/>
          </w:tcPr>
          <w:p w14:paraId="000000A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выполнять работы по проектированию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0010000"/>
            <w:tcW w:w="1276" w:type="dxa"/>
            <w:vMerge w:val="restart"/>
            <w:vAlign w:val="center"/>
          </w:tcPr>
          <w:p w14:paraId="000000A9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00000AA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cnfStyle w:val="000000010000"/>
            <w:tcW w:w="2551" w:type="dxa"/>
            <w:vMerge w:val="restart"/>
            <w:vAlign w:val="center"/>
          </w:tcPr>
          <w:p w14:paraId="000000AB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Выполняет работы по разработке организационно-технической документации, проектированию технологических процессов по утвержденным формам для нефтегазового производства в области разработки и эксплуатации нефтяных и газовых месторождений</w:t>
            </w:r>
          </w:p>
        </w:tc>
        <w:tc>
          <w:tcPr>
            <w:cnfStyle w:val="000000010000"/>
            <w:tcW w:w="1418" w:type="dxa"/>
            <w:vAlign w:val="center"/>
          </w:tcPr>
          <w:p w14:paraId="000000A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ПК(У)-7.1В1</w:t>
            </w:r>
          </w:p>
        </w:tc>
        <w:tc>
          <w:tcPr>
            <w:cnfStyle w:val="000000010000"/>
            <w:tcW w:w="2976" w:type="dxa"/>
            <w:vAlign w:val="center"/>
          </w:tcPr>
          <w:p w14:paraId="000000A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со стандартными программами проектирования технологических процессов нефтегазового производства в области разработки и эксплуатации нефтяных и газовых месторождений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A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AF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B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B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B2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B3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B4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B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ПК(У)-7.1У1</w:t>
            </w:r>
          </w:p>
        </w:tc>
        <w:tc>
          <w:tcPr>
            <w:cnfStyle w:val="000000100000"/>
            <w:tcW w:w="2976" w:type="dxa"/>
            <w:vAlign w:val="center"/>
          </w:tcPr>
          <w:p w14:paraId="000000B6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 анализировать и обобщать опыт разработки технических и технологических проектов, использовать стандартные программные средства при проектировании производственных и технологических процессов в нефтегазовой отрасли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B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B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B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B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BB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BC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BD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B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ПК(У)-7.1З1</w:t>
            </w:r>
          </w:p>
        </w:tc>
        <w:tc>
          <w:tcPr>
            <w:cnfStyle w:val="000000010000"/>
            <w:tcW w:w="2976" w:type="dxa"/>
            <w:vAlign w:val="center"/>
          </w:tcPr>
          <w:p w14:paraId="000000B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 технику и технологию проведения проектирования технологических процессов, технологические комплексы, используемые на производстве, стандартные компьютерные программы для расчета технических средств и технологических решений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C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C1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restart"/>
            <w:vAlign w:val="center"/>
          </w:tcPr>
          <w:p w14:paraId="000000C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</w:t>
            </w:r>
          </w:p>
        </w:tc>
        <w:tc>
          <w:tcPr>
            <w:cnfStyle w:val="000000100000"/>
            <w:tcW w:w="2283" w:type="dxa"/>
            <w:vMerge w:val="restart"/>
            <w:vAlign w:val="center"/>
          </w:tcPr>
          <w:p w14:paraId="000000C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использовать нормативно-технические требования и принципы производственного проектирования для подготовки предложений по повышению эффективности разработки месторождений и перспективному развитию процессов по добыче углеводородного сырья</w:t>
            </w:r>
          </w:p>
        </w:tc>
        <w:tc>
          <w:tcPr>
            <w:cnfStyle w:val="000000100000"/>
            <w:tcW w:w="1276" w:type="dxa"/>
            <w:vMerge w:val="restart"/>
            <w:vAlign w:val="center"/>
          </w:tcPr>
          <w:p w14:paraId="000000C4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</w:t>
            </w:r>
          </w:p>
          <w:p w14:paraId="000000C5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8.1</w:t>
            </w:r>
          </w:p>
        </w:tc>
        <w:tc>
          <w:tcPr>
            <w:cnfStyle w:val="000000100000"/>
            <w:tcW w:w="2551" w:type="dxa"/>
            <w:vMerge w:val="restart"/>
            <w:vAlign w:val="center"/>
          </w:tcPr>
          <w:p w14:paraId="000000C6">
            <w:pPr>
              <w:widowControl w:val="o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Участвует в разработке предложений по повышению эффективности эксплуатации  объектов добычи нефти и газа на основе знаний нормативно-технической документации и принципов производственного проектирования</w:t>
            </w:r>
          </w:p>
        </w:tc>
        <w:tc>
          <w:tcPr>
            <w:cnfStyle w:val="000000100000"/>
            <w:tcW w:w="1418" w:type="dxa"/>
            <w:vAlign w:val="center"/>
          </w:tcPr>
          <w:p w14:paraId="000000C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ПК(У)-8.1В1</w:t>
            </w:r>
          </w:p>
        </w:tc>
        <w:tc>
          <w:tcPr>
            <w:cnfStyle w:val="000000100000"/>
            <w:tcW w:w="2976" w:type="dxa"/>
            <w:vAlign w:val="center"/>
          </w:tcPr>
          <w:p w14:paraId="000000C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Разрабатывает и внедряет предложения по эффективному и перспективному развитию процессов разработки месторождений и  добыче углеводородного сырья</w:t>
            </w:r>
          </w:p>
        </w:tc>
      </w:tr>
      <w:tr>
        <w:trPr>
          <w:trHeight w:val="347"/>
        </w:trPr>
        <w:tc>
          <w:tcPr>
            <w:cnfStyle w:val="001000010000"/>
            <w:tcW w:w="2053" w:type="dxa"/>
            <w:vMerge w:val="continue"/>
            <w:vAlign w:val="center"/>
          </w:tcPr>
          <w:p w14:paraId="000000C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810" w:type="dxa"/>
            <w:vMerge w:val="continue"/>
            <w:vAlign w:val="center"/>
          </w:tcPr>
          <w:p w14:paraId="000000C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33" w:type="dxa"/>
            <w:vMerge w:val="continue"/>
            <w:vAlign w:val="center"/>
          </w:tcPr>
          <w:p w14:paraId="000000CB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283" w:type="dxa"/>
            <w:vMerge w:val="continue"/>
            <w:vAlign w:val="center"/>
          </w:tcPr>
          <w:p w14:paraId="000000C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1276" w:type="dxa"/>
            <w:vMerge w:val="continue"/>
            <w:vAlign w:val="center"/>
          </w:tcPr>
          <w:p w14:paraId="000000CD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CE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010000"/>
            <w:tcW w:w="2551" w:type="dxa"/>
            <w:vMerge w:val="continue"/>
            <w:vAlign w:val="center"/>
          </w:tcPr>
          <w:p w14:paraId="000000CF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010000"/>
            <w:tcW w:w="1418" w:type="dxa"/>
            <w:vAlign w:val="center"/>
          </w:tcPr>
          <w:p w14:paraId="000000D0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ПК(У)-8.1У1</w:t>
            </w:r>
          </w:p>
        </w:tc>
        <w:tc>
          <w:tcPr>
            <w:cnfStyle w:val="000000010000"/>
            <w:tcW w:w="2976" w:type="dxa"/>
            <w:vAlign w:val="center"/>
          </w:tcPr>
          <w:p w14:paraId="000000D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разрабатывать типовые проектные, технологические и рабочие документы с использованием компьютерного проектирования технологических процессов нефтегазового производства в области разработки и эксплуатации нефтяных и газовых  месторождений</w:t>
            </w:r>
          </w:p>
        </w:tc>
      </w:tr>
      <w:tr>
        <w:trPr>
          <w:trHeight w:val="347"/>
        </w:trPr>
        <w:tc>
          <w:tcPr>
            <w:cnfStyle w:val="001000100000"/>
            <w:tcW w:w="2053" w:type="dxa"/>
            <w:vMerge w:val="continue"/>
            <w:vAlign w:val="center"/>
          </w:tcPr>
          <w:p w14:paraId="000000D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810" w:type="dxa"/>
            <w:vMerge w:val="continue"/>
            <w:vAlign w:val="center"/>
          </w:tcPr>
          <w:p w14:paraId="000000D3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33" w:type="dxa"/>
            <w:vMerge w:val="continue"/>
            <w:vAlign w:val="center"/>
          </w:tcPr>
          <w:p w14:paraId="000000D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283" w:type="dxa"/>
            <w:vMerge w:val="continue"/>
            <w:vAlign w:val="center"/>
          </w:tcPr>
          <w:p w14:paraId="000000D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1276" w:type="dxa"/>
            <w:vMerge w:val="continue"/>
            <w:vAlign w:val="center"/>
          </w:tcPr>
          <w:p w14:paraId="000000D6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00000D7">
            <w:pPr>
              <w:widowControl w:val="off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cnfStyle w:val="000000100000"/>
            <w:tcW w:w="2551" w:type="dxa"/>
            <w:vMerge w:val="continue"/>
            <w:vAlign w:val="center"/>
          </w:tcPr>
          <w:p w14:paraId="000000D8">
            <w:pPr>
              <w:widowControl w:val="off"/>
              <w:spacing w:after="0" w:line="240" w:lineRule="auto"/>
              <w:rPr>
                <w:sz w:val="20"/>
              </w:rPr>
            </w:pPr>
          </w:p>
        </w:tc>
        <w:tc>
          <w:tcPr>
            <w:cnfStyle w:val="000000100000"/>
            <w:tcW w:w="1418" w:type="dxa"/>
            <w:vAlign w:val="center"/>
          </w:tcPr>
          <w:p w14:paraId="000000D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ПК(У)-8.1З1</w:t>
            </w:r>
          </w:p>
        </w:tc>
        <w:tc>
          <w:tcPr>
            <w:cnfStyle w:val="000000100000"/>
            <w:tcW w:w="2976" w:type="dxa"/>
            <w:vAlign w:val="center"/>
          </w:tcPr>
          <w:p w14:paraId="000000D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нормативные документы, стандарты, действующие инструкции, методики проектирования для подготовки предложений по повышению эффективности работы объектов разработки и эксплуатации  месторождений</w:t>
            </w:r>
          </w:p>
        </w:tc>
      </w:tr>
    </w:tbl>
    <w:p w14:paraId="000000DB">
      <w:pPr>
        <w:pStyle w:val="Heading1"/>
        <w:rPr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47"/>
        <w:gridCol w:w="5198"/>
        <w:gridCol w:w="2277"/>
        <w:gridCol w:w="2809"/>
        <w:gridCol w:w="3369"/>
      </w:tblGrid>
      <w:tr>
        <w:trPr/>
        <w:tc>
          <w:tcPr>
            <w:cnfStyle w:val="101000000000"/>
            <w:tcW w:w="6145" w:type="dxa"/>
            <w:gridSpan w:val="2"/>
            <w:shd w:val="clear" w:color="auto" w:fill="ededed"/>
            <w:vAlign w:val="center"/>
          </w:tcPr>
          <w:p w14:paraId="000000DC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2277" w:type="dxa"/>
            <w:vMerge w:val="restart"/>
            <w:shd w:val="clear" w:color="auto" w:fill="ededed"/>
            <w:vAlign w:val="center"/>
          </w:tcPr>
          <w:p w14:paraId="000000DD">
            <w:pPr>
              <w:pStyle w:val="Шапка_табл"/>
              <w:rPr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cnfStyle w:val="100000000000"/>
            <w:tcW w:w="2809" w:type="dxa"/>
            <w:vMerge w:val="restart"/>
            <w:shd w:val="clear" w:color="auto" w:fill="ededed"/>
            <w:vAlign w:val="center"/>
          </w:tcPr>
          <w:p w14:paraId="000000DE">
            <w:pPr>
              <w:pStyle w:val="Шапка_табл"/>
              <w:rPr/>
            </w:pPr>
            <w:r>
              <w:t xml:space="preserve">Наименование </w:t>
            </w:r>
          </w:p>
          <w:p w14:paraId="000000DF">
            <w:pPr>
              <w:pStyle w:val="Шапка_табл"/>
              <w:rPr/>
            </w:pPr>
            <w:r>
              <w:t>разделов (этапов) практики</w:t>
            </w:r>
          </w:p>
        </w:tc>
        <w:tc>
          <w:tcPr>
            <w:cnfStyle w:val="100000000000"/>
            <w:tcW w:w="3369" w:type="dxa"/>
            <w:vMerge w:val="restart"/>
            <w:shd w:val="clear" w:color="auto" w:fill="ededed"/>
            <w:vAlign w:val="center"/>
          </w:tcPr>
          <w:p w14:paraId="000000E0">
            <w:pPr>
              <w:pStyle w:val="Шапка_табл"/>
              <w:rPr/>
            </w:pPr>
            <w:r>
              <w:t>Методы оценивания</w:t>
            </w:r>
          </w:p>
          <w:p w14:paraId="000000E1">
            <w:pPr>
              <w:pStyle w:val="Шапка_табл"/>
              <w:rPr/>
            </w:pPr>
            <w:r>
              <w:t>(оценочные мероприятия)</w:t>
            </w:r>
          </w:p>
        </w:tc>
      </w:tr>
      <w:tr>
        <w:trPr/>
        <w:tc>
          <w:tcPr>
            <w:cnfStyle w:val="001000100000"/>
            <w:tcW w:w="947" w:type="dxa"/>
            <w:shd w:val="clear" w:color="auto" w:fill="ededed"/>
            <w:vAlign w:val="center"/>
          </w:tcPr>
          <w:p w14:paraId="000000E2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5198" w:type="dxa"/>
            <w:shd w:val="clear" w:color="auto" w:fill="ededed"/>
            <w:vAlign w:val="center"/>
          </w:tcPr>
          <w:p w14:paraId="000000E3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2277" w:type="dxa"/>
            <w:vMerge w:val="continue"/>
            <w:shd w:val="clear" w:color="auto" w:fill="ededed"/>
            <w:vAlign w:val="center"/>
          </w:tcPr>
          <w:p w14:paraId="000000E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cnfStyle w:val="000000100000"/>
            <w:tcW w:w="2809" w:type="dxa"/>
            <w:vMerge w:val="continue"/>
            <w:shd w:val="clear" w:color="auto" w:fill="ededed"/>
            <w:vAlign w:val="center"/>
          </w:tcPr>
          <w:p w14:paraId="000000E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cnfStyle w:val="000000100000"/>
            <w:tcW w:w="3369" w:type="dxa"/>
            <w:vMerge w:val="continue"/>
            <w:shd w:val="clear" w:color="auto" w:fill="ededed"/>
            <w:vAlign w:val="center"/>
          </w:tcPr>
          <w:p w14:paraId="000000E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947" w:type="dxa"/>
            <w:shd w:val="clear" w:color="auto" w:fill="auto"/>
          </w:tcPr>
          <w:p w14:paraId="000000E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cnfStyle w:val="000000010000"/>
            <w:tcW w:w="5198" w:type="dxa"/>
          </w:tcPr>
          <w:p w14:paraId="000000E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</w:p>
        </w:tc>
        <w:tc>
          <w:tcPr>
            <w:cnfStyle w:val="000000010000"/>
            <w:tcW w:w="2277" w:type="dxa"/>
          </w:tcPr>
          <w:p w14:paraId="000000E9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И.УК(У)-1.5,</w:t>
            </w:r>
          </w:p>
          <w:p w14:paraId="000000E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И.ОПК(У)-2.2.</w:t>
            </w:r>
          </w:p>
        </w:tc>
        <w:tc>
          <w:tcPr>
            <w:cnfStyle w:val="000000010000"/>
            <w:tcW w:w="2809" w:type="dxa"/>
          </w:tcPr>
          <w:p w14:paraId="000000E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14:paraId="000000E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14:paraId="000000E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000000E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Проектная работа (выполнение индивидуального задания – практической части выпускной квалификационной работы),</w:t>
            </w:r>
          </w:p>
          <w:p w14:paraId="000000E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000000F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cnfStyle w:val="000000010000"/>
            <w:tcW w:w="3369" w:type="dxa"/>
          </w:tcPr>
          <w:p w14:paraId="000000F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</w:t>
            </w:r>
          </w:p>
        </w:tc>
      </w:tr>
      <w:tr>
        <w:trPr>
          <w:trHeight w:val="412"/>
        </w:trPr>
        <w:tc>
          <w:tcPr>
            <w:cnfStyle w:val="001000100000"/>
            <w:tcW w:w="947" w:type="dxa"/>
            <w:shd w:val="clear" w:color="auto" w:fill="auto"/>
          </w:tcPr>
          <w:p w14:paraId="000000F2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cnfStyle w:val="000000100000"/>
            <w:tcW w:w="5198" w:type="dxa"/>
          </w:tcPr>
          <w:p w14:paraId="000000F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cnfStyle w:val="000000100000"/>
            <w:tcW w:w="2277" w:type="dxa"/>
          </w:tcPr>
          <w:p w14:paraId="000000F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И.УК(У)-1.5,</w:t>
            </w:r>
          </w:p>
          <w:p w14:paraId="000000F5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И.ОПК(У)-2.2,</w:t>
            </w:r>
          </w:p>
          <w:p w14:paraId="000000F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И.ОПК(У)-3.4.</w:t>
            </w:r>
          </w:p>
        </w:tc>
        <w:tc>
          <w:tcPr>
            <w:cnfStyle w:val="000000100000"/>
            <w:tcW w:w="2809" w:type="dxa"/>
          </w:tcPr>
          <w:p w14:paraId="000000F7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000000F8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этап.</w:t>
            </w:r>
          </w:p>
        </w:tc>
        <w:tc>
          <w:tcPr>
            <w:cnfStyle w:val="000000100000"/>
            <w:tcW w:w="3369" w:type="dxa"/>
          </w:tcPr>
          <w:p w14:paraId="000000F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, Защита отчета по практике</w:t>
            </w:r>
          </w:p>
        </w:tc>
      </w:tr>
      <w:tr>
        <w:trPr>
          <w:trHeight w:val="412"/>
        </w:trPr>
        <w:tc>
          <w:tcPr>
            <w:cnfStyle w:val="001000010000"/>
            <w:tcW w:w="947" w:type="dxa"/>
            <w:shd w:val="clear" w:color="auto" w:fill="auto"/>
          </w:tcPr>
          <w:p w14:paraId="000000FA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cnfStyle w:val="000000010000"/>
            <w:tcW w:w="5198" w:type="dxa"/>
          </w:tcPr>
          <w:p w14:paraId="000000F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Владеет опытом проектирования технологических процессов / оборудования в нефтегазовой отрасли на основе существующих методик проектирования, технологических характеристик и производственных задач.</w:t>
            </w:r>
          </w:p>
        </w:tc>
        <w:tc>
          <w:tcPr>
            <w:cnfStyle w:val="000000010000"/>
            <w:tcW w:w="2277" w:type="dxa"/>
          </w:tcPr>
          <w:p w14:paraId="000000FC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И.ОПК(У)-3.4,</w:t>
            </w:r>
          </w:p>
          <w:p w14:paraId="000000FD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И.ПК(У)-4.1,</w:t>
            </w:r>
          </w:p>
          <w:p w14:paraId="000000FE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И.ПК(У)-7.1.</w:t>
            </w:r>
          </w:p>
        </w:tc>
        <w:tc>
          <w:tcPr>
            <w:cnfStyle w:val="000000010000"/>
            <w:tcW w:w="2809" w:type="dxa"/>
          </w:tcPr>
          <w:p w14:paraId="000000F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00000100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этап,</w:t>
            </w:r>
          </w:p>
          <w:p w14:paraId="00000101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00000102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Проектная работа (выполнение индивидуального задания – практической части выпускной квалификационной работы).</w:t>
            </w:r>
          </w:p>
        </w:tc>
        <w:tc>
          <w:tcPr>
            <w:cnfStyle w:val="000000010000"/>
            <w:tcW w:w="3369" w:type="dxa"/>
          </w:tcPr>
          <w:p w14:paraId="00000103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</w:t>
            </w:r>
          </w:p>
        </w:tc>
      </w:tr>
      <w:tr>
        <w:trPr>
          <w:trHeight w:val="412"/>
        </w:trPr>
        <w:tc>
          <w:tcPr>
            <w:cnfStyle w:val="001000100000"/>
            <w:tcW w:w="947" w:type="dxa"/>
            <w:shd w:val="clear" w:color="auto" w:fill="auto"/>
          </w:tcPr>
          <w:p w14:paraId="00000104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cnfStyle w:val="000000100000"/>
            <w:tcW w:w="5198" w:type="dxa"/>
          </w:tcPr>
          <w:p w14:paraId="00000105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На основе существующих методик энерго- и ресурсосбережения в нефтегазовой отрасли, разрабатывать техническую и проектную документацию и отчеты.</w:t>
            </w:r>
          </w:p>
        </w:tc>
        <w:tc>
          <w:tcPr>
            <w:cnfStyle w:val="000000100000"/>
            <w:tcW w:w="2277" w:type="dxa"/>
          </w:tcPr>
          <w:p w14:paraId="00000106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И.ПК(У)-8.1,</w:t>
            </w:r>
          </w:p>
          <w:p w14:paraId="00000107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И.ПК(У)-7.1,</w:t>
            </w:r>
          </w:p>
          <w:p w14:paraId="00000108">
            <w:pPr>
              <w:widowControl w:val="off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И.ПК(У)-4.1.</w:t>
            </w:r>
          </w:p>
        </w:tc>
        <w:tc>
          <w:tcPr>
            <w:cnfStyle w:val="000000100000"/>
            <w:tcW w:w="2809" w:type="dxa"/>
          </w:tcPr>
          <w:p w14:paraId="00000109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0000010A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этап,</w:t>
            </w:r>
          </w:p>
          <w:p w14:paraId="0000010B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0000010C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Проектная работа (выполнение индивидуального задания – практической части выпускной квалификационной работы),</w:t>
            </w:r>
          </w:p>
          <w:p w14:paraId="0000010D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0000010E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cnfStyle w:val="000000100000"/>
            <w:tcW w:w="3369" w:type="dxa"/>
          </w:tcPr>
          <w:p w14:paraId="0000010F">
            <w:pPr>
              <w:widowControl w:val="off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, Защита отчета по практике</w:t>
            </w:r>
          </w:p>
        </w:tc>
      </w:tr>
    </w:tbl>
    <w:p w14:paraId="00000110">
      <w:pPr>
        <w:pStyle w:val="Heading1"/>
        <w:rPr/>
      </w:pPr>
      <w:r>
        <w:t>Шкала оценивания</w:t>
      </w:r>
    </w:p>
    <w:p w14:paraId="00000111">
      <w:pPr>
        <w:pStyle w:val="Просттекстбезабз.отсупа"/>
        <w:rPr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00000112">
      <w:pPr>
        <w:pStyle w:val="Просттекстбезабз.отсупа"/>
        <w:rPr/>
      </w:pPr>
    </w:p>
    <w:p w14:paraId="00000113">
      <w:pPr>
        <w:pStyle w:val="Просттекстбезабз.отсупа"/>
        <w:rPr/>
      </w:pPr>
      <w:r>
        <w:t>Распределение баллов за оценочные мероприятия установлено в Аттестационном листе по практике (п. 6).</w:t>
      </w:r>
    </w:p>
    <w:p w14:paraId="00000114">
      <w:pPr>
        <w:pStyle w:val="Безинтервала1"/>
        <w:rPr/>
      </w:pPr>
    </w:p>
    <w:p w14:paraId="00000115">
      <w:pPr>
        <w:pStyle w:val="Названиеобъектацентр"/>
        <w:rPr>
          <w:b w:val="off"/>
        </w:rPr>
      </w:pPr>
      <w:r>
        <w:rPr>
          <w:b w:val="off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/>
      </w:tblPr>
      <w:tblGrid>
        <w:gridCol w:w="1405"/>
        <w:gridCol w:w="983"/>
        <w:gridCol w:w="1685"/>
        <w:gridCol w:w="1395"/>
        <w:gridCol w:w="9131"/>
      </w:tblGrid>
      <w:tr>
        <w:trPr>
          <w:trHeight w:val="277"/>
          <w:tblHeader w:val="on"/>
        </w:trPr>
        <w:tc>
          <w:tcPr>
            <w:cnfStyle w:val="1010000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16">
            <w:pPr>
              <w:pStyle w:val="Шапка_табл"/>
              <w:rPr/>
            </w:pPr>
            <w:r>
              <w:t>Степень сформированности результатов обучения</w:t>
            </w:r>
          </w:p>
        </w:tc>
        <w:tc>
          <w:tcPr>
            <w:cnfStyle w:val="1000000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17">
            <w:pPr>
              <w:pStyle w:val="Шапка_табл"/>
              <w:rPr/>
            </w:pPr>
            <w:r>
              <w:t>Балл</w:t>
            </w:r>
          </w:p>
        </w:tc>
        <w:tc>
          <w:tcPr>
            <w:cnfStyle w:val="100000000000"/>
            <w:tcW w:w="3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18">
            <w:pPr>
              <w:pStyle w:val="Шапка_табл"/>
              <w:rPr/>
            </w:pPr>
            <w:r>
              <w:t>Соответствие традиционной оценке</w:t>
            </w:r>
          </w:p>
        </w:tc>
        <w:tc>
          <w:tcPr>
            <w:cnfStyle w:val="1000000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00000119">
            <w:pPr>
              <w:pStyle w:val="Шапка_табл"/>
              <w:rPr/>
            </w:pPr>
            <w:r>
              <w:t>Определение оценки</w:t>
            </w:r>
          </w:p>
        </w:tc>
      </w:tr>
      <w:tr>
        <w:trPr>
          <w:trHeight w:val="445"/>
        </w:trPr>
        <w:tc>
          <w:tcPr>
            <w:cnfStyle w:val="0010001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cnfStyle w:val="0000001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B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cnfStyle w:val="00000010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cnfStyle w:val="000000100000"/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000011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cnfStyle w:val="0000001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E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>
        <w:trPr>
          <w:trHeight w:val="534"/>
        </w:trPr>
        <w:tc>
          <w:tcPr>
            <w:cnfStyle w:val="00100001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1F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cnfStyle w:val="00000001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0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cnfStyle w:val="00000001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1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cnfStyle w:val="000000010000"/>
            <w:tcW w:w="1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0000122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cnfStyle w:val="00000001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>
        <w:trPr>
          <w:trHeight w:val="532"/>
        </w:trPr>
        <w:tc>
          <w:tcPr>
            <w:cnfStyle w:val="00100010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4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cnfStyle w:val="00000010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5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cnfStyle w:val="00000010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cnfStyle w:val="000000100000"/>
            <w:tcW w:w="1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12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cnfStyle w:val="00000010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8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>
        <w:trPr>
          <w:trHeight w:val="77"/>
        </w:trPr>
        <w:tc>
          <w:tcPr>
            <w:cnfStyle w:val="001000010000"/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cnfStyle w:val="000000010000"/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A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cnfStyle w:val="000000010000"/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B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cnfStyle w:val="000000010000"/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001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cnfStyle w:val="000000010000"/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000012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0000012E">
      <w:pPr>
        <w:pStyle w:val="Heading1"/>
        <w:rPr/>
      </w:pPr>
      <w:r>
        <w:t>Перечень типовых заданий</w:t>
      </w:r>
    </w:p>
    <w:tbl>
      <w:tblPr>
        <w:tblStyle w:val="TableGrid"/>
        <w:tblW w:w="14600" w:type="dxa"/>
        <w:tblInd w:w="-5" w:type="dxa"/>
        <w:tblLayout w:type="fixed"/>
        <w:tblLook w:val="04A0"/>
      </w:tblPr>
      <w:tblGrid>
        <w:gridCol w:w="991"/>
        <w:gridCol w:w="3269"/>
        <w:gridCol w:w="10340"/>
      </w:tblGrid>
      <w:tr>
        <w:trPr>
          <w:trHeight w:val="425"/>
          <w:tblHeader w:val="on"/>
        </w:trPr>
        <w:tc>
          <w:tcPr>
            <w:cnfStyle w:val="101000000000"/>
            <w:tcW w:w="991" w:type="dxa"/>
            <w:shd w:val="clear" w:color="auto" w:fill="f2f2f2" w:themeFill="background1" w:themeFillShade="f2"/>
            <w:vAlign w:val="center"/>
          </w:tcPr>
          <w:p w14:paraId="0000012F">
            <w:pPr>
              <w:pStyle w:val="Шапка_табл"/>
              <w:rPr/>
            </w:pPr>
            <w:r>
              <w:t>№ п/п</w:t>
            </w:r>
          </w:p>
        </w:tc>
        <w:tc>
          <w:tcPr>
            <w:cnfStyle w:val="100000000000"/>
            <w:tcW w:w="3269" w:type="dxa"/>
            <w:shd w:val="clear" w:color="auto" w:fill="f2f2f2" w:themeFill="background1" w:themeFillShade="f2"/>
            <w:vAlign w:val="center"/>
          </w:tcPr>
          <w:p w14:paraId="00000130">
            <w:pPr>
              <w:pStyle w:val="Шапка_табл"/>
              <w:rPr/>
            </w:pPr>
            <w:r>
              <w:t>Оценочные мероприятия</w:t>
            </w:r>
          </w:p>
        </w:tc>
        <w:tc>
          <w:tcPr>
            <w:cnfStyle w:val="100000000000"/>
            <w:tcW w:w="10340" w:type="dxa"/>
            <w:shd w:val="clear" w:color="auto" w:fill="f2f2f2" w:themeFill="background1" w:themeFillShade="f2"/>
            <w:vAlign w:val="center"/>
          </w:tcPr>
          <w:p w14:paraId="00000131">
            <w:pPr>
              <w:pStyle w:val="Шапка_табл"/>
              <w:rPr/>
            </w:pPr>
            <w:r>
              <w:t>Примеры типовых контрольных заданий</w:t>
            </w:r>
          </w:p>
        </w:tc>
      </w:tr>
      <w:tr>
        <w:trPr/>
        <w:tc>
          <w:tcPr>
            <w:cnfStyle w:val="001000100000"/>
            <w:tcW w:w="991" w:type="dxa"/>
          </w:tcPr>
          <w:p w14:paraId="00000132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100000"/>
            <w:tcW w:w="3269" w:type="dxa"/>
          </w:tcPr>
          <w:p w14:paraId="0000013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cnfStyle w:val="000000100000"/>
            <w:tcW w:w="10340" w:type="dxa"/>
          </w:tcPr>
          <w:p w14:paraId="00000134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Контрольные вопросы:</w:t>
            </w:r>
          </w:p>
          <w:p w14:paraId="00000135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Технологический процесс добычи нефти и газа.</w:t>
            </w:r>
          </w:p>
          <w:p w14:paraId="0000013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Основные виды технологического оборудования.</w:t>
            </w:r>
          </w:p>
          <w:p w14:paraId="0000013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Режимы работы нефтепромыслового оборудования.</w:t>
            </w:r>
          </w:p>
          <w:p w14:paraId="00000138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Основные технологические характеристики оборудования.</w:t>
            </w:r>
          </w:p>
          <w:p w14:paraId="0000013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Порядок (регламент) организации ремонта технологического оборудования на предприятии.</w:t>
            </w:r>
          </w:p>
          <w:p w14:paraId="0000013A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Какие внутренние документы регламентируют технологические процессы производства.</w:t>
            </w:r>
          </w:p>
          <w:p w14:paraId="0000013B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Устройство, назначение и принцип действия технологического оборудования</w:t>
            </w:r>
          </w:p>
          <w:p w14:paraId="0000013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Правила техники безопасности и охраны труда при проведении ремонтных работ технологического оборудования.</w:t>
            </w:r>
          </w:p>
        </w:tc>
      </w:tr>
      <w:tr>
        <w:trPr/>
        <w:tc>
          <w:tcPr>
            <w:cnfStyle w:val="001000010000"/>
            <w:tcW w:w="991" w:type="dxa"/>
          </w:tcPr>
          <w:p w14:paraId="0000013D">
            <w:pPr>
              <w:pStyle w:val="ListParagraph"/>
              <w:widowControl w:val="on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>_</w:t>
            </w:r>
          </w:p>
        </w:tc>
        <w:tc>
          <w:tcPr>
            <w:cnfStyle w:val="000000010000"/>
            <w:tcW w:w="3269" w:type="dxa"/>
          </w:tcPr>
          <w:p w14:paraId="0000013E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cnfStyle w:val="000000010000"/>
            <w:tcW w:w="10340" w:type="dxa"/>
          </w:tcPr>
          <w:p w14:paraId="0000013F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14:paraId="00000140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00000141">
      <w:pPr>
        <w:spacing w:after="0" w:line="240" w:lineRule="auto"/>
        <w:rPr>
          <w:rFonts w:eastAsia="Times New Roman"/>
          <w:szCs w:val="24"/>
        </w:rPr>
      </w:pPr>
    </w:p>
    <w:p w14:paraId="00000142">
      <w:pPr>
        <w:pStyle w:val="Heading1"/>
        <w:rPr/>
      </w:pPr>
      <w:r>
        <w:t>Методические указания по процедуре оценивания</w:t>
      </w:r>
    </w:p>
    <w:tbl>
      <w:tblPr>
        <w:tblStyle w:val="TableGrid"/>
        <w:tblW w:w="14600" w:type="dxa"/>
        <w:tblInd w:w="-5" w:type="dxa"/>
        <w:tblLayout w:type="fixed"/>
        <w:tblLook w:val="04A0"/>
      </w:tblPr>
      <w:tblGrid>
        <w:gridCol w:w="725"/>
        <w:gridCol w:w="3333"/>
        <w:gridCol w:w="10542"/>
      </w:tblGrid>
      <w:tr>
        <w:trPr>
          <w:trHeight w:val="425"/>
          <w:tblHeader w:val="on"/>
        </w:trPr>
        <w:tc>
          <w:tcPr>
            <w:cnfStyle w:val="101000000000"/>
            <w:tcW w:w="725" w:type="dxa"/>
            <w:shd w:val="clear" w:color="auto" w:fill="f2f2f2" w:themeFill="background1" w:themeFillShade="f2"/>
            <w:vAlign w:val="center"/>
          </w:tcPr>
          <w:p w14:paraId="00000143">
            <w:pPr>
              <w:pStyle w:val="Шапка_табл"/>
              <w:rPr/>
            </w:pPr>
            <w:r>
              <w:t>№ п/п</w:t>
            </w:r>
          </w:p>
        </w:tc>
        <w:tc>
          <w:tcPr>
            <w:cnfStyle w:val="100000000000"/>
            <w:tcW w:w="3333" w:type="dxa"/>
            <w:shd w:val="clear" w:color="auto" w:fill="f2f2f2" w:themeFill="background1" w:themeFillShade="f2"/>
            <w:vAlign w:val="center"/>
          </w:tcPr>
          <w:p w14:paraId="00000144">
            <w:pPr>
              <w:pStyle w:val="Шапка_табл"/>
              <w:rPr/>
            </w:pPr>
            <w:r>
              <w:t>Оценочные мероприятия</w:t>
            </w:r>
          </w:p>
        </w:tc>
        <w:tc>
          <w:tcPr>
            <w:cnfStyle w:val="100000000000"/>
            <w:tcW w:w="10542" w:type="dxa"/>
            <w:shd w:val="clear" w:color="auto" w:fill="f2f2f2" w:themeFill="background1" w:themeFillShade="f2"/>
            <w:vAlign w:val="center"/>
          </w:tcPr>
          <w:p w14:paraId="00000145">
            <w:pPr>
              <w:pStyle w:val="Шапка_табл"/>
              <w:rPr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>
        <w:trPr/>
        <w:tc>
          <w:tcPr>
            <w:cnfStyle w:val="001000100000"/>
            <w:tcW w:w="725" w:type="dxa"/>
          </w:tcPr>
          <w:p w14:paraId="00000146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100000"/>
            <w:tcW w:w="3333" w:type="dxa"/>
          </w:tcPr>
          <w:p w14:paraId="0000014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cnfStyle w:val="000000100000"/>
            <w:tcW w:w="10542" w:type="dxa"/>
          </w:tcPr>
          <w:p w14:paraId="0000014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</w:t>
            </w:r>
          </w:p>
          <w:p w14:paraId="0000014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0000014A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0000014B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члены комиссии задают обучающемуся вопросы и заслушивают ответы;</w:t>
            </w:r>
          </w:p>
          <w:p w14:paraId="0000014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0000014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0000014E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0000014F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  <w:p w14:paraId="00000150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>
        <w:trPr/>
        <w:tc>
          <w:tcPr>
            <w:cnfStyle w:val="001000010000"/>
            <w:tcW w:w="725" w:type="dxa"/>
          </w:tcPr>
          <w:p w14:paraId="00000151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cs="Times New Roman" w:eastAsia="Times New Roman" w:hAnsi="Times New Roman"/>
                <w:color w:val="auto"/>
                <w:sz w:val="20"/>
              </w:rPr>
            </w:pPr>
            <w:r>
              <w:rPr>
                <w:rFonts w:ascii="Times New Roman" w:cs="Times New Roman" w:eastAsia="Times New Roman" w:hAnsi="Times New Roman"/>
                <w:color w:val="auto"/>
              </w:rPr>
              <w:t xml:space="preserve">{ </w:t>
            </w:r>
          </w:p>
        </w:tc>
        <w:tc>
          <w:tcPr>
            <w:cnfStyle w:val="000000010000"/>
            <w:tcW w:w="3333" w:type="dxa"/>
          </w:tcPr>
          <w:p w14:paraId="0000015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cnfStyle w:val="000000010000"/>
            <w:tcW w:w="10542" w:type="dxa"/>
          </w:tcPr>
          <w:p w14:paraId="000001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 проводит оценивание на основании Отчета по практике:</w:t>
            </w:r>
          </w:p>
          <w:p w14:paraId="0000015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соответствие отчета о практике по структуре и содержанию установленным требованиям (Положение о практике);</w:t>
            </w:r>
          </w:p>
          <w:p w14:paraId="00000155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выполнение индивидуального задания практики в полном объеме;</w:t>
            </w:r>
          </w:p>
          <w:p w14:paraId="0000015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степень соответствия выполненных работ содержанию заявленных результатов обучения;</w:t>
            </w:r>
          </w:p>
          <w:p w14:paraId="0000015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четкость и техническая правильность оформления отчета и дневника практики;</w:t>
            </w:r>
          </w:p>
          <w:p w14:paraId="0000015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0000015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 делает выводы о степени сформированности результатов обучения в Дневнике обучающегося по практике - отзыв руководителя практики</w:t>
            </w:r>
          </w:p>
        </w:tc>
      </w:tr>
    </w:tbl>
    <w:p w14:paraId="0000015A">
      <w:pPr>
        <w:rPr>
          <w:rFonts w:eastAsia="MS Mincho"/>
          <w:b/>
          <w:bCs/>
          <w:szCs w:val="24"/>
        </w:rPr>
      </w:pPr>
      <w:r>
        <w:rPr/>
        <w:br w:type="page"/>
      </w:r>
    </w:p>
    <w:p w14:paraId="0000015B">
      <w:pPr>
        <w:pStyle w:val="Heading1"/>
        <w:rPr/>
      </w:pPr>
      <w:r>
        <w:t>Аттестационный лист по практике</w:t>
      </w:r>
    </w:p>
    <w:tbl>
      <w:tblPr>
        <w:tblStyle w:val="TableGrid"/>
        <w:tblW w:w="0" w:type="auto"/>
        <w:tblInd w:w="-5" w:type="dxa"/>
        <w:tblCellMar>
          <w:left w:w="85" w:type="dxa"/>
          <w:right w:w="85" w:type="dxa"/>
        </w:tblCellMar>
        <w:tblLook w:val="04A0"/>
      </w:tblPr>
      <w:tblGrid>
        <w:gridCol w:w="1711"/>
        <w:gridCol w:w="1349"/>
        <w:gridCol w:w="903"/>
        <w:gridCol w:w="2018"/>
        <w:gridCol w:w="1416"/>
        <w:gridCol w:w="1415"/>
        <w:gridCol w:w="1416"/>
        <w:gridCol w:w="1415"/>
        <w:gridCol w:w="1506"/>
        <w:gridCol w:w="1416"/>
      </w:tblGrid>
      <w:tr>
        <w:trPr>
          <w:cantSplit w:val="on"/>
          <w:tblHeader w:val="on"/>
        </w:trPr>
        <w:tc>
          <w:tcPr>
            <w:cnfStyle w:val="101000000000"/>
            <w:tcW w:w="2373" w:type="dxa"/>
            <w:shd w:val="clear" w:color="auto" w:fill="ededed"/>
            <w:vAlign w:val="center"/>
          </w:tcPr>
          <w:p w14:paraId="0000015C">
            <w:pPr>
              <w:pStyle w:val="Шапка_табл"/>
              <w:rPr/>
            </w:pPr>
            <w:r>
              <w:t>Оценочное мероприятие</w:t>
            </w:r>
          </w:p>
        </w:tc>
        <w:tc>
          <w:tcPr>
            <w:cnfStyle w:val="100000000000"/>
            <w:tcW w:w="1524" w:type="dxa"/>
            <w:shd w:val="clear" w:color="auto" w:fill="ededed"/>
            <w:vAlign w:val="center"/>
          </w:tcPr>
          <w:p w14:paraId="0000015D">
            <w:pPr>
              <w:pStyle w:val="Шапка_табл"/>
              <w:rPr/>
            </w:pPr>
            <w:r>
              <w:t>Оценивание проводит</w:t>
            </w:r>
          </w:p>
        </w:tc>
        <w:tc>
          <w:tcPr>
            <w:cnfStyle w:val="100000000000"/>
            <w:tcW w:w="2223" w:type="dxa"/>
            <w:shd w:val="clear" w:color="auto" w:fill="ededed"/>
            <w:vAlign w:val="center"/>
          </w:tcPr>
          <w:p w14:paraId="0000015E">
            <w:pPr>
              <w:pStyle w:val="Шапка_табл"/>
              <w:rPr/>
            </w:pPr>
            <w:r>
              <w:t>Доля в оценке</w:t>
            </w:r>
          </w:p>
        </w:tc>
        <w:tc>
          <w:tcPr>
            <w:cnfStyle w:val="100000000000"/>
            <w:tcW w:w="4964" w:type="dxa"/>
            <w:shd w:val="clear" w:color="auto" w:fill="ededed"/>
            <w:vAlign w:val="center"/>
          </w:tcPr>
          <w:p w14:paraId="0000015F">
            <w:pPr>
              <w:pStyle w:val="Шапка_табл"/>
              <w:rPr/>
            </w:pPr>
            <w:r>
              <w:t>Код и наименование результата обучения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60">
            <w:pPr>
              <w:pStyle w:val="Шапка_табл"/>
              <w:rPr/>
            </w:pPr>
            <w:r>
              <w:t xml:space="preserve"> РП-1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61">
            <w:pPr>
              <w:pStyle w:val="Шапка_табл"/>
              <w:rPr/>
            </w:pPr>
            <w:r>
              <w:t xml:space="preserve"> РП-2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62">
            <w:pPr>
              <w:pStyle w:val="Шапка_табл"/>
              <w:rPr/>
            </w:pPr>
            <w:r>
              <w:t xml:space="preserve"> РП-3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63">
            <w:pPr>
              <w:pStyle w:val="Шапка_табл"/>
              <w:rPr/>
            </w:pPr>
            <w:r>
              <w:t xml:space="preserve"> РП-4</w:t>
            </w:r>
          </w:p>
        </w:tc>
        <w:tc>
          <w:tcPr>
            <w:cnfStyle w:val="100000000000"/>
            <w:tcW w:w="3481" w:type="dxa"/>
            <w:shd w:val="clear" w:color="auto" w:fill="ededed"/>
            <w:vAlign w:val="center"/>
          </w:tcPr>
          <w:p w14:paraId="00000164">
            <w:pPr>
              <w:pStyle w:val="Шапка_табл"/>
              <w:rPr/>
            </w:pPr>
            <w:r>
              <w:t xml:space="preserve"> Балл по всем результатам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restart"/>
          </w:tcPr>
          <w:p w14:paraId="00000165">
            <w:pPr>
              <w:keepNext w:val="on"/>
              <w:keepLines w:val="on"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cnfStyle w:val="000000100000"/>
            <w:tcW w:w="1524" w:type="dxa"/>
            <w:vMerge w:val="restart"/>
          </w:tcPr>
          <w:p w14:paraId="00000166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cnfStyle w:val="000000100000"/>
            <w:tcW w:w="2223" w:type="dxa"/>
            <w:vMerge w:val="restart"/>
          </w:tcPr>
          <w:p w14:paraId="00000167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cnfStyle w:val="000000100000"/>
            <w:tcW w:w="4964" w:type="dxa"/>
          </w:tcPr>
          <w:p w14:paraId="00000168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cnfStyle w:val="000000100000"/>
            <w:tcW w:w="3481" w:type="dxa"/>
            <w:vAlign w:val="center"/>
          </w:tcPr>
          <w:p w14:paraId="00000169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6A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6B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6C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6D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>
        <w:trPr>
          <w:cantSplit w:val="on"/>
        </w:trPr>
        <w:tc>
          <w:tcPr>
            <w:cnfStyle w:val="001000010000"/>
            <w:tcW w:w="2373" w:type="dxa"/>
            <w:vMerge w:val="continue"/>
          </w:tcPr>
          <w:p w14:paraId="0000016E"/>
        </w:tc>
        <w:tc>
          <w:tcPr>
            <w:cnfStyle w:val="000000010000"/>
            <w:tcW w:w="1524" w:type="dxa"/>
            <w:vMerge w:val="continue"/>
          </w:tcPr>
          <w:p w14:paraId="0000016F"/>
        </w:tc>
        <w:tc>
          <w:tcPr>
            <w:cnfStyle w:val="000000010000"/>
            <w:tcW w:w="2223" w:type="dxa"/>
            <w:vMerge w:val="continue"/>
          </w:tcPr>
          <w:p w14:paraId="00000170"/>
        </w:tc>
        <w:tc>
          <w:tcPr>
            <w:cnfStyle w:val="000000010000"/>
            <w:tcW w:w="4964" w:type="dxa"/>
          </w:tcPr>
          <w:p w14:paraId="00000171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cnfStyle w:val="000000010000"/>
            <w:tcW w:w="3481" w:type="dxa"/>
            <w:vAlign w:val="center"/>
          </w:tcPr>
          <w:p w14:paraId="00000172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73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74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75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76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continue"/>
          </w:tcPr>
          <w:p w14:paraId="00000177"/>
        </w:tc>
        <w:tc>
          <w:tcPr>
            <w:cnfStyle w:val="000000100000"/>
            <w:tcW w:w="1524" w:type="dxa"/>
            <w:vMerge w:val="continue"/>
          </w:tcPr>
          <w:p w14:paraId="00000178"/>
        </w:tc>
        <w:tc>
          <w:tcPr>
            <w:cnfStyle w:val="000000100000"/>
            <w:tcW w:w="2223" w:type="dxa"/>
            <w:vMerge w:val="continue"/>
          </w:tcPr>
          <w:p w14:paraId="00000179"/>
        </w:tc>
        <w:tc>
          <w:tcPr>
            <w:cnfStyle w:val="000000100000"/>
            <w:tcW w:w="4964" w:type="dxa"/>
            <w:tcBorders>
              <w:bottom w:val="single" w:color="auto" w:sz="4" w:space="0"/>
            </w:tcBorders>
          </w:tcPr>
          <w:p w14:paraId="0000017A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7B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7C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7D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7E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7F"/>
        </w:tc>
      </w:tr>
      <w:tr>
        <w:trPr>
          <w:cantSplit w:val="on"/>
          <w:trHeight w:val="322"/>
        </w:trPr>
        <w:tc>
          <w:tcPr>
            <w:cnfStyle w:val="001000010000"/>
            <w:tcW w:w="2373" w:type="dxa"/>
            <w:vMerge w:val="continue"/>
          </w:tcPr>
          <w:p w14:paraId="00000180"/>
        </w:tc>
        <w:tc>
          <w:tcPr>
            <w:cnfStyle w:val="000000010000"/>
            <w:tcW w:w="1524" w:type="dxa"/>
            <w:vMerge w:val="continue"/>
          </w:tcPr>
          <w:p w14:paraId="00000181"/>
        </w:tc>
        <w:tc>
          <w:tcPr>
            <w:cnfStyle w:val="000000010000"/>
            <w:tcW w:w="2223" w:type="dxa"/>
            <w:vMerge w:val="continue"/>
          </w:tcPr>
          <w:p w14:paraId="00000182"/>
        </w:tc>
        <w:tc>
          <w:tcPr>
            <w:cnfStyle w:val="000000010000"/>
            <w:tcW w:w="4964" w:type="dxa"/>
            <w:shd w:val="clear" w:color="auto" w:fill="c5d9f1" w:themeFill="text2" w:themeFillTint="33"/>
          </w:tcPr>
          <w:p w14:paraId="00000183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84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85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86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87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88"/>
        </w:tc>
      </w:tr>
      <w:tr>
        <w:trPr>
          <w:cantSplit w:val="on"/>
        </w:trPr>
        <w:tc>
          <w:tcPr>
            <w:cnfStyle w:val="001000100000"/>
            <w:tcW w:w="2373" w:type="dxa"/>
            <w:vMerge w:val="restart"/>
          </w:tcPr>
          <w:p w14:paraId="00000189">
            <w:pPr>
              <w:keepNext w:val="on"/>
              <w:keepLines w:val="on"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cnfStyle w:val="000000100000"/>
            <w:tcW w:w="1524" w:type="dxa"/>
            <w:vMerge w:val="restart"/>
          </w:tcPr>
          <w:p w14:paraId="0000018A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cnfStyle w:val="000000100000"/>
            <w:tcW w:w="2223" w:type="dxa"/>
            <w:vMerge w:val="restart"/>
          </w:tcPr>
          <w:p w14:paraId="0000018B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cnfStyle w:val="000000100000"/>
            <w:tcW w:w="4964" w:type="dxa"/>
          </w:tcPr>
          <w:p w14:paraId="0000018C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cnfStyle w:val="000000100000"/>
            <w:tcW w:w="3481" w:type="dxa"/>
            <w:vAlign w:val="center"/>
          </w:tcPr>
          <w:p w14:paraId="0000018D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8E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8F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cnfStyle w:val="000000100000"/>
            <w:tcW w:w="3481" w:type="dxa"/>
            <w:vAlign w:val="center"/>
          </w:tcPr>
          <w:p w14:paraId="00000190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cnfStyle w:val="000000100000"/>
            <w:tcW w:w="3481" w:type="dxa"/>
            <w:vAlign w:val="center"/>
          </w:tcPr>
          <w:p w14:paraId="00000191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>
        <w:trPr>
          <w:cantSplit w:val="on"/>
        </w:trPr>
        <w:tc>
          <w:tcPr>
            <w:cnfStyle w:val="001000010000"/>
            <w:tcW w:w="2373" w:type="dxa"/>
            <w:vMerge w:val="continue"/>
          </w:tcPr>
          <w:p w14:paraId="00000192"/>
        </w:tc>
        <w:tc>
          <w:tcPr>
            <w:cnfStyle w:val="000000010000"/>
            <w:tcW w:w="1524" w:type="dxa"/>
            <w:vMerge w:val="continue"/>
          </w:tcPr>
          <w:p w14:paraId="00000193"/>
        </w:tc>
        <w:tc>
          <w:tcPr>
            <w:cnfStyle w:val="000000010000"/>
            <w:tcW w:w="2223" w:type="dxa"/>
            <w:vMerge w:val="continue"/>
          </w:tcPr>
          <w:p w14:paraId="00000194"/>
        </w:tc>
        <w:tc>
          <w:tcPr>
            <w:cnfStyle w:val="000000010000"/>
            <w:tcW w:w="4964" w:type="dxa"/>
          </w:tcPr>
          <w:p w14:paraId="00000195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cnfStyle w:val="000000010000"/>
            <w:tcW w:w="3481" w:type="dxa"/>
            <w:vAlign w:val="center"/>
          </w:tcPr>
          <w:p w14:paraId="00000196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97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98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cnfStyle w:val="000000010000"/>
            <w:tcW w:w="3481" w:type="dxa"/>
            <w:vAlign w:val="center"/>
          </w:tcPr>
          <w:p w14:paraId="00000199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cnfStyle w:val="000000010000"/>
            <w:tcW w:w="3481" w:type="dxa"/>
            <w:vAlign w:val="center"/>
          </w:tcPr>
          <w:p w14:paraId="0000019A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>
        <w:trPr>
          <w:cantSplit w:val="on"/>
        </w:trPr>
        <w:tc>
          <w:tcPr>
            <w:cnfStyle w:val="001000100000"/>
            <w:tcW w:w="2373" w:type="dxa"/>
            <w:vMerge w:val="continue"/>
          </w:tcPr>
          <w:p w14:paraId="0000019B"/>
        </w:tc>
        <w:tc>
          <w:tcPr>
            <w:cnfStyle w:val="000000100000"/>
            <w:tcW w:w="1524" w:type="dxa"/>
            <w:vMerge w:val="continue"/>
          </w:tcPr>
          <w:p w14:paraId="0000019C"/>
        </w:tc>
        <w:tc>
          <w:tcPr>
            <w:cnfStyle w:val="000000100000"/>
            <w:tcW w:w="2223" w:type="dxa"/>
            <w:vMerge w:val="continue"/>
          </w:tcPr>
          <w:p w14:paraId="0000019D"/>
        </w:tc>
        <w:tc>
          <w:tcPr>
            <w:cnfStyle w:val="000000100000"/>
            <w:tcW w:w="4964" w:type="dxa"/>
            <w:tcBorders>
              <w:bottom w:val="single" w:color="auto" w:sz="4" w:space="0"/>
            </w:tcBorders>
          </w:tcPr>
          <w:p w14:paraId="0000019E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9F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0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1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2"/>
        </w:tc>
        <w:tc>
          <w:tcPr>
            <w:cnfStyle w:val="000000100000"/>
            <w:tcW w:w="3481" w:type="dxa"/>
            <w:tcBorders>
              <w:bottom w:val="single" w:color="auto" w:sz="4" w:space="0"/>
            </w:tcBorders>
            <w:vAlign w:val="center"/>
          </w:tcPr>
          <w:p w14:paraId="000001A3"/>
        </w:tc>
      </w:tr>
      <w:tr>
        <w:trPr>
          <w:cantSplit w:val="on"/>
          <w:trHeight w:val="726"/>
        </w:trPr>
        <w:tc>
          <w:tcPr>
            <w:cnfStyle w:val="001000010000"/>
            <w:tcW w:w="2373" w:type="dxa"/>
            <w:vMerge w:val="continue"/>
          </w:tcPr>
          <w:p w14:paraId="000001A4"/>
        </w:tc>
        <w:tc>
          <w:tcPr>
            <w:cnfStyle w:val="000000010000"/>
            <w:tcW w:w="1524" w:type="dxa"/>
            <w:vMerge w:val="continue"/>
          </w:tcPr>
          <w:p w14:paraId="000001A5"/>
        </w:tc>
        <w:tc>
          <w:tcPr>
            <w:cnfStyle w:val="000000010000"/>
            <w:tcW w:w="2223" w:type="dxa"/>
            <w:vMerge w:val="continue"/>
          </w:tcPr>
          <w:p w14:paraId="000001A6"/>
        </w:tc>
        <w:tc>
          <w:tcPr>
            <w:cnfStyle w:val="000000010000"/>
            <w:tcW w:w="4964" w:type="dxa"/>
            <w:shd w:val="clear" w:color="auto" w:fill="c5d9f1" w:themeFill="text2" w:themeFillTint="33"/>
          </w:tcPr>
          <w:p w14:paraId="000001A7">
            <w:pPr>
              <w:keepNext w:val="on"/>
              <w:keepLines w:val="on"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8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9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A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B"/>
        </w:tc>
        <w:tc>
          <w:tcPr>
            <w:cnfStyle w:val="000000010000"/>
            <w:tcW w:w="3481" w:type="dxa"/>
            <w:shd w:val="clear" w:color="auto" w:fill="c5d9f1" w:themeFill="text2" w:themeFillTint="33"/>
            <w:vAlign w:val="center"/>
          </w:tcPr>
          <w:p w14:paraId="000001AC"/>
        </w:tc>
      </w:tr>
      <w:tr>
        <w:trPr>
          <w:cantSplit w:val="on"/>
          <w:trHeight w:val="70"/>
        </w:trPr>
        <w:tc>
          <w:tcPr>
            <w:cnfStyle w:val="001000100000"/>
            <w:tcW w:w="11084" w:type="dxa"/>
            <w:gridSpan w:val="4"/>
            <w:vAlign w:val="center"/>
          </w:tcPr>
          <w:p w14:paraId="000001AD">
            <w:pPr>
              <w:keepNext w:val="on"/>
              <w:keepLines w:val="on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AE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AF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B0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B1"/>
        </w:tc>
        <w:tc>
          <w:tcPr>
            <w:cnfStyle w:val="000000100000"/>
            <w:tcW w:w="3481" w:type="dxa"/>
            <w:shd w:val="clear" w:color="auto" w:fill="ffffff" w:themeFill="background1"/>
            <w:vAlign w:val="center"/>
          </w:tcPr>
          <w:p w14:paraId="000001B2"/>
        </w:tc>
      </w:tr>
      <w:tr>
        <w:trPr>
          <w:gridAfter w:val="1"/>
          <w:wAfter w:w="3481" w:type="dxa"/>
          <w:cantSplit w:val="on"/>
        </w:trPr>
        <w:tc>
          <w:tcPr>
            <w:cnfStyle w:val="001000010000"/>
            <w:tcW w:w="3897" w:type="dxa"/>
            <w:gridSpan w:val="7"/>
            <w:vAlign w:val="center"/>
          </w:tcPr>
          <w:p w14:paraId="000001B3">
            <w:pPr>
              <w:keepNext w:val="on"/>
              <w:keepLines w:val="on"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cnfStyle w:val="000000010000"/>
            <w:tcW w:w="7187" w:type="dxa"/>
            <w:gridSpan w:val="2"/>
            <w:vAlign w:val="center"/>
          </w:tcPr>
          <w:p w14:paraId="000001B4"/>
        </w:tc>
      </w:tr>
    </w:tbl>
    <w:p w14:paraId="000001B5">
      <w:pPr>
        <w:spacing w:after="0" w:line="240" w:lineRule="auto"/>
        <w:rPr>
          <w:rFonts w:eastAsia="Times New Roman"/>
        </w:rPr>
      </w:pPr>
    </w:p>
    <w:sectPr>
      <w:footerReference w:type="default" r:id="rId15"/>
      <w:pgSz w:w="16838" w:h="11909" w:orient="landscape"/>
      <w:pgMar w:top="1134" w:right="1134" w:bottom="1134" w:left="1134" w:header="567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line="240" w:lineRule="auto"/>
        <w:rPr/>
      </w:pPr>
      <w:r>
        <w:rPr/>
        <w:separator/>
      </w:r>
    </w:p>
  </w:endnote>
  <w:endnote w:type="continuationSeparator" w:id="1">
    <w:p w14:paraId="00000004"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B7">
    <w:pPr>
      <w:widowControl w:val="off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B8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000001B9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B6">
    <w:pPr>
      <w:pStyle w:val="Header"/>
      <w:jc w:val="cent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multilevel"/>
    <w:lvl w:ilvl="0" w:tentative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SimSun" w:hAnsi="Times New Roman"/>
        <w:sz w:val="24"/>
        <w:lang w:val="ru-RU" w:bidi="ar-SA" w:eastAsia="ru-RU"/>
      </w:rPr>
    </w:rPrDefault>
    <w:pPrDefault/>
  </w:docDefaults>
  <w:style w:type="paragraph" w:styleId="Heading3">
    <w:name w:val="Heading 3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link w:val="Heading#2_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#3_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paragraph" w:styleId="Heading1">
    <w:name w:val="Heading 1"/>
    <w:next w:val="Normal"/>
    <w:link w:val="Заголовок1Знак"/>
    <w:uiPriority w:val="9"/>
    <w:qFormat w:val="on"/>
    <w:pPr>
      <w:keepNext w:val="on"/>
      <w:keepLines w:val="on"/>
      <w:numPr>
        <w:ilvl w:val="0"/>
        <w:numId w:val="1"/>
      </w:numPr>
      <w:tabs>
        <w:tab w:val="left" w:pos="284"/>
      </w:tabs>
      <w:spacing w:before="120" w:after="120"/>
      <w:ind w:left="0" w:firstLine="0"/>
      <w:jc w:val="center"/>
    </w:pPr>
    <w:rPr>
      <w:rFonts w:eastAsia="MS Mincho"/>
      <w:b/>
      <w:bCs/>
      <w:szCs w:val="24"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Footnotereference">
    <w:name w:val="Footnote reference"/>
    <w:uiPriority w:val="99"/>
    <w:qFormat w:val="on"/>
    <w:rPr>
      <w:rFonts w:cs="Times New Roman"/>
      <w:vertAlign w:val="superscript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qFormat w:val="on"/>
    <w:rPr>
      <w:sz w:val="16"/>
      <w:szCs w:val="16"/>
    </w:rPr>
  </w:style>
  <w:style w:type="character" w:styleId="Hyperlink">
    <w:name w:val="Hyperlink"/>
    <w:uiPriority w:val="99"/>
    <w:qFormat w:val="on"/>
    <w:rPr>
      <w:rFonts w:cs="Times New Roman"/>
      <w:color w:val="0066cc"/>
      <w:u w:val="single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qFormat w:val="on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widowControl w:val="off"/>
      <w:spacing w:after="0" w:line="240" w:lineRule="auto"/>
      <w:jc w:val="center"/>
    </w:pPr>
    <w:rPr>
      <w:rFonts w:eastAsia="Times New Roman"/>
      <w:iCs/>
      <w:szCs w:val="18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qFormat w:val="on"/>
    <w:pPr>
      <w:spacing w:line="240" w:lineRule="auto"/>
    </w:pPr>
    <w:rPr>
      <w:sz w:val="20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qFormat w:val="on"/>
    <w:rPr>
      <w:b/>
      <w:bCs/>
    </w:rPr>
  </w:style>
  <w:style w:type="paragraph" w:styleId="Footnotetext">
    <w:name w:val="Footnote text"/>
    <w:basedOn w:val="Normal"/>
    <w:link w:val="ТекстсноскиЗнак"/>
    <w:uiPriority w:val="99"/>
    <w:unhideWhenUsed w:val="on"/>
    <w:qFormat w:val="on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ВерхнийколонтитулЗнак"/>
    <w:uiPriority w:val="99"/>
    <w:qFormat w:val="on"/>
    <w:pPr>
      <w:widowControl w:val="off"/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</w:rPr>
  </w:style>
  <w:style w:type="paragraph" w:styleId="BodyText">
    <w:name w:val="Body Text"/>
    <w:basedOn w:val="Normal"/>
    <w:link w:val="ОсновнойтекстЗнак"/>
    <w:uiPriority w:val="99"/>
    <w:qFormat w:val="on"/>
    <w:pPr>
      <w:spacing w:after="120" w:line="240" w:lineRule="auto"/>
    </w:pPr>
    <w:rPr>
      <w:rFonts w:eastAsia="MS Mincho"/>
      <w:szCs w:val="24"/>
      <w:lang w:eastAsia="ja-JP"/>
    </w:rPr>
  </w:style>
  <w:style w:type="paragraph" w:styleId="Footer">
    <w:name w:val="Footer"/>
    <w:basedOn w:val="Normal"/>
    <w:link w:val="НижнийколонтитулЗнак"/>
    <w:uiPriority w:val="99"/>
    <w:unhideWhenUsed w:val="on"/>
    <w:qFormat w:val="on"/>
    <w:pPr>
      <w:tabs>
        <w:tab w:val="center" w:pos="4677"/>
        <w:tab w:val="right" w:pos="9355"/>
      </w:tabs>
      <w:spacing w:after="0" w:line="240" w:lineRule="auto"/>
    </w:pPr>
  </w:style>
  <w:style w:type="paragraph" w:styleId="Normal(Web)">
    <w:name w:val="Normal (Web)"/>
    <w:basedOn w:val="Normal"/>
    <w:uiPriority w:val="99"/>
    <w:qFormat w:val="on"/>
    <w:pPr>
      <w:spacing w:after="0" w:line="240" w:lineRule="auto"/>
    </w:pPr>
    <w:rPr>
      <w:rFonts w:eastAsia="Times New Roman"/>
      <w:szCs w:val="24"/>
    </w:rPr>
  </w:style>
  <w:style w:type="table" w:styleId="TableGrid">
    <w:name w:val="Table Grid"/>
    <w:basedOn w:val="NormalTable"/>
    <w:uiPriority w:val="59"/>
    <w:qFormat w:val="on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qFormat w:val="on"/>
    <w:rPr>
      <w:sz w:val="20"/>
      <w:szCs w:val="20"/>
    </w:rPr>
  </w:style>
  <w:style w:type="character" w:customStyle="1" w:styleId="ВерхнийколонтитулЗнак">
    <w:name w:val="Верхний колонтитул Знак"/>
    <w:link w:val="Header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ВерхнийколонтитулЗнак1">
    <w:name w:val="Верхний колонтитул Знак1"/>
    <w:basedOn w:val="DefaultParagraphFont"/>
    <w:uiPriority w:val="99"/>
    <w:semiHidden w:val="on"/>
    <w:qFormat w:val="on"/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qFormat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qFormat w:val="on"/>
    <w:rPr>
      <w:rFonts w:ascii="Times New Roman" w:cs="Times New Roman" w:eastAsia="MS Mincho" w:hAnsi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 w:val="on"/>
    <w:rPr>
      <w:rFonts w:ascii="Cambria" w:cs="Times New Roman" w:hAnsi="Cambria"/>
      <w:b/>
      <w:bCs/>
      <w:color w:val="000000"/>
      <w:sz w:val="32"/>
      <w:szCs w:val="32"/>
    </w:rPr>
  </w:style>
  <w:style w:type="character" w:customStyle="1" w:styleId="Основнойтекст(2)_">
    <w:name w:val="Основной текст (2)_"/>
    <w:link w:val="Основнойтекст(2)1"/>
    <w:uiPriority w:val="99"/>
    <w:qFormat w:val="on"/>
    <w:rPr>
      <w:rFonts w:ascii="Garamond" w:cs="Garamond" w:hAnsi="Garamond"/>
      <w:b/>
      <w:bCs/>
      <w:sz w:val="144"/>
      <w:szCs w:val="144"/>
      <w:shd w:val="clear" w:color="auto" w:fill="ffffff"/>
    </w:rPr>
  </w:style>
  <w:style w:type="paragraph" w:customStyle="1" w:styleId="Основнойтекст(2)1">
    <w:name w:val="Основной текст (2)1"/>
    <w:basedOn w:val="Normal"/>
    <w:link w:val="Основнойтекст(2)_"/>
    <w:uiPriority w:val="99"/>
    <w:qFormat w:val="on"/>
    <w:pPr>
      <w:widowControl w:val="off"/>
      <w:shd w:val="clear" w:color="auto" w:fill="ffffff"/>
      <w:spacing w:after="0" w:line="365" w:lineRule="exact"/>
      <w:jc w:val="center"/>
    </w:pPr>
    <w:rPr>
      <w:rFonts w:ascii="Garamond" w:cs="Garamond" w:hAnsi="Garamond"/>
      <w:b/>
      <w:bCs/>
      <w:sz w:val="144"/>
      <w:szCs w:val="144"/>
    </w:rPr>
  </w:style>
  <w:style w:type="character" w:customStyle="1" w:styleId="Основнойтекст(2)">
    <w:name w:val="Основной текст (2)"/>
    <w:uiPriority w:val="99"/>
    <w:qFormat w:val="on"/>
    <w:rPr>
      <w:rFonts w:ascii="Garamond" w:cs="Garamond" w:hAnsi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Основнойтекст_">
    <w:name w:val="Основной текст_"/>
    <w:link w:val="Основнойтекст4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Основнойтекст4">
    <w:name w:val="Основной текст4"/>
    <w:basedOn w:val="Normal"/>
    <w:link w:val="Основнойтекст_"/>
    <w:uiPriority w:val="99"/>
    <w:qFormat w:val="on"/>
    <w:pPr>
      <w:widowControl w:val="off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Основнойтекст(3)_">
    <w:name w:val="Основной текст (3)_"/>
    <w:link w:val="Основнойтекст(3)1"/>
    <w:uiPriority w:val="99"/>
    <w:qFormat w:val="on"/>
    <w:rPr>
      <w:rFonts w:ascii="Times New Roman" w:cs="Times New Roman" w:hAnsi="Times New Roman"/>
      <w:shd w:val="clear" w:color="auto" w:fill="ffffff"/>
    </w:rPr>
  </w:style>
  <w:style w:type="paragraph" w:customStyle="1" w:styleId="Основнойтекст(3)1">
    <w:name w:val="Основной текст (3)1"/>
    <w:basedOn w:val="Normal"/>
    <w:link w:val="Основнойтекст(3)_"/>
    <w:uiPriority w:val="99"/>
    <w:qFormat w:val="on"/>
    <w:pPr>
      <w:widowControl w:val="off"/>
      <w:shd w:val="clear" w:color="auto" w:fill="ffffff"/>
      <w:spacing w:before="120" w:after="3060" w:line="240" w:lineRule="atLeast"/>
      <w:jc w:val="center"/>
    </w:pPr>
  </w:style>
  <w:style w:type="character" w:customStyle="1" w:styleId="Заголовок№1_">
    <w:name w:val="Заголовок №1_"/>
    <w:link w:val="Заголовок№1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Заголовок№11">
    <w:name w:val="Заголовок №11"/>
    <w:basedOn w:val="Normal"/>
    <w:link w:val="Заголовок№1_"/>
    <w:uiPriority w:val="99"/>
    <w:qFormat w:val="on"/>
    <w:pPr>
      <w:widowControl w:val="off"/>
      <w:shd w:val="clear" w:color="auto" w:fill="ffffff"/>
      <w:spacing w:after="60" w:line="370" w:lineRule="exact"/>
      <w:jc w:val="center"/>
    </w:pPr>
    <w:rPr>
      <w:b/>
      <w:bCs/>
      <w:sz w:val="26"/>
      <w:szCs w:val="26"/>
    </w:rPr>
  </w:style>
  <w:style w:type="character" w:customStyle="1" w:styleId="Колонтитул_">
    <w:name w:val="Колонтитул_"/>
    <w:link w:val="Колонтитул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Колонтитул1">
    <w:name w:val="Колонтитул1"/>
    <w:basedOn w:val="Normal"/>
    <w:link w:val="Колонтитул_"/>
    <w:uiPriority w:val="99"/>
    <w:qFormat w:val="on"/>
    <w:pPr>
      <w:widowControl w:val="off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Колонтитул+11pt">
    <w:name w:val="Колонтитул + 11 pt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+11pt">
    <w:name w:val="Основной текст + 11 pt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">
    <w:name w:val="Заголовок №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">
    <w:name w:val="Колонтитул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3">
    <w:name w:val="Колонтитул3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3)Exact">
    <w:name w:val="Основной текст (3) Exact"/>
    <w:uiPriority w:val="99"/>
    <w:qFormat w:val="on"/>
    <w:rPr>
      <w:rFonts w:ascii="Times New Roman" w:cs="Times New Roman" w:hAnsi="Times New Roman"/>
      <w:spacing w:val="2"/>
      <w:sz w:val="20"/>
      <w:szCs w:val="20"/>
      <w:u w:val="none"/>
    </w:rPr>
  </w:style>
  <w:style w:type="character" w:customStyle="1" w:styleId="Основнойтекст(3)">
    <w:name w:val="Основной текст (3)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Основнойтекст(3)Exact1">
    <w:name w:val="Основной текст (3) Exact1"/>
    <w:uiPriority w:val="99"/>
    <w:qFormat w:val="on"/>
    <w:rPr>
      <w:rFonts w:ascii="Times New Roman" w:cs="Times New Roman" w:hAnsi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Основнойтекст(4)_">
    <w:name w:val="Основной текст (4)_"/>
    <w:link w:val="Основнойтекст(4)1"/>
    <w:uiPriority w:val="99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Основнойтекст(4)1">
    <w:name w:val="Основной текст (4)1"/>
    <w:basedOn w:val="Normal"/>
    <w:link w:val="Основнойтекст(4)_"/>
    <w:uiPriority w:val="99"/>
    <w:qFormat w:val="on"/>
    <w:pPr>
      <w:widowControl w:val="off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Основнойтекст+Курсив">
    <w:name w:val="Основной текст + Курсив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1">
    <w:name w:val="Основной текст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Подписьктаблице_">
    <w:name w:val="Подпись к таблице_"/>
    <w:link w:val="Подписьктаблице1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Подписьктаблице1">
    <w:name w:val="Подпись к таблице1"/>
    <w:basedOn w:val="Normal"/>
    <w:link w:val="Подписьктаблице_"/>
    <w:uiPriority w:val="99"/>
    <w:qFormat w:val="on"/>
    <w:pPr>
      <w:widowControl w:val="off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Заголовок№1+Курсив">
    <w:name w:val="Заголовок №1 + Курсив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(2)_">
    <w:name w:val="Подпись к таблице (2)_"/>
    <w:link w:val="Подписьктаблице(2)"/>
    <w:uiPriority w:val="99"/>
    <w:qFormat w:val="on"/>
    <w:rPr>
      <w:rFonts w:ascii="Times New Roman" w:cs="Times New Roman" w:hAnsi="Times New Roman"/>
      <w:b/>
      <w:bCs/>
      <w:sz w:val="19"/>
      <w:szCs w:val="19"/>
      <w:shd w:val="clear" w:color="auto" w:fill="ffffff"/>
    </w:rPr>
  </w:style>
  <w:style w:type="paragraph" w:customStyle="1" w:styleId="Подписьктаблице(2)">
    <w:name w:val="Подпись к таблице (2)"/>
    <w:basedOn w:val="Normal"/>
    <w:link w:val="Подписьктаблице(2)_"/>
    <w:uiPriority w:val="99"/>
    <w:qFormat w:val="on"/>
    <w:pPr>
      <w:widowControl w:val="off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Подписьктаблице(2)+Неполужирный">
    <w:name w:val="Подпись к таблице (2) + Не полужирный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Заголовок№1(2)_">
    <w:name w:val="Заголовок №1 (2)_"/>
    <w:link w:val="Заголовок№1(2)1"/>
    <w:uiPriority w:val="99"/>
    <w:qFormat w:val="on"/>
    <w:rPr>
      <w:rFonts w:ascii="Times New Roman" w:cs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Заголовок№1(2)1">
    <w:name w:val="Заголовок №1 (2)1"/>
    <w:basedOn w:val="Normal"/>
    <w:link w:val="Заголовок№1(2)_"/>
    <w:uiPriority w:val="99"/>
    <w:qFormat w:val="on"/>
    <w:pPr>
      <w:widowControl w:val="off"/>
      <w:shd w:val="clear" w:color="auto" w:fill="ffffff"/>
      <w:spacing w:before="720" w:after="0" w:line="475" w:lineRule="exact"/>
    </w:pPr>
    <w:rPr>
      <w:b/>
      <w:bCs/>
      <w:i/>
      <w:iCs/>
      <w:sz w:val="26"/>
      <w:szCs w:val="26"/>
    </w:rPr>
  </w:style>
  <w:style w:type="character" w:customStyle="1" w:styleId="Основнойтекст+8">
    <w:name w:val="Основной текст + 8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81">
    <w:name w:val="Основной текст + 81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Основнойтекст+11pt1">
    <w:name w:val="Основной текст + 11 pt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Основнойтекст(4)">
    <w:name w:val="Основной текст (4)"/>
    <w:uiPriority w:val="99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Заголовок№1(2)">
    <w:name w:val="Заголовок №1 (2)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2">
    <w:name w:val="Основной текст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(4)+Некурсив">
    <w:name w:val="Основной текст (4) + Не курсив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Подписьктаблице">
    <w:name w:val="Подпись к таблице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Колонтитул+11pt1">
    <w:name w:val="Колонтитул + 11 pt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Заголовок№12">
    <w:name w:val="Заголовок №1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+Курсив1">
    <w:name w:val="Основной текст + Курсив1"/>
    <w:uiPriority w:val="99"/>
    <w:qFormat w:val="on"/>
    <w:rPr>
      <w:rFonts w:ascii="Times New Roman" w:cs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Основнойтекст3">
    <w:name w:val="Основной текст3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Колонтитул2">
    <w:name w:val="Колонтитул2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ОбычныйТекст">
    <w:name w:val="ОбычныйТекст"/>
    <w:basedOn w:val="Normal"/>
    <w:uiPriority w:val="99"/>
    <w:qFormat w:val="on"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Основнойтекст(8)">
    <w:name w:val="Основной текст (8)"/>
    <w:uiPriority w:val="99"/>
    <w:qFormat w:val="on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Основнойтекст(8)+10">
    <w:name w:val="Основной текст (8) + 10"/>
    <w:uiPriority w:val="99"/>
    <w:qFormat w:val="on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_">
    <w:name w:val="Body text_"/>
    <w:uiPriority w:val="99"/>
    <w:qFormat w:val="on"/>
    <w:rPr>
      <w:rFonts w:ascii="Times New Roman" w:cs="Times New Roman" w:hAnsi="Times New Roman"/>
      <w:sz w:val="26"/>
      <w:szCs w:val="26"/>
      <w:u w:val="none"/>
    </w:rPr>
  </w:style>
  <w:style w:type="character" w:customStyle="1" w:styleId="Bodytext+11pt">
    <w:name w:val="Body text + 11 pt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(7)_">
    <w:name w:val="Body text (7)_"/>
    <w:link w:val="Bodytext(7)"/>
    <w:uiPriority w:val="99"/>
    <w:rPr>
      <w:rFonts w:ascii="Arial" w:cs="Arial" w:hAnsi="Arial"/>
      <w:sz w:val="15"/>
      <w:szCs w:val="15"/>
      <w:shd w:val="clear" w:color="auto" w:fill="ffffff"/>
    </w:rPr>
  </w:style>
  <w:style w:type="paragraph" w:customStyle="1" w:styleId="Bodytext(7)">
    <w:name w:val="Body text (7)"/>
    <w:basedOn w:val="Normal"/>
    <w:link w:val="Bodytext(7)_"/>
    <w:uiPriority w:val="99"/>
    <w:pPr>
      <w:widowControl w:val="off"/>
      <w:shd w:val="clear" w:color="auto" w:fill="ffffff"/>
      <w:spacing w:after="0" w:line="226" w:lineRule="exact"/>
      <w:jc w:val="both"/>
    </w:pPr>
    <w:rPr>
      <w:rFonts w:ascii="Arial" w:cs="Arial" w:hAnsi="Arial"/>
      <w:sz w:val="15"/>
      <w:szCs w:val="15"/>
    </w:rPr>
  </w:style>
  <w:style w:type="character" w:customStyle="1" w:styleId="Bodytext(5)_">
    <w:name w:val="Body text (5)_"/>
    <w:link w:val="Bodytext(5)"/>
    <w:uiPriority w:val="99"/>
    <w:qFormat w:val="on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(5)">
    <w:name w:val="Body text (5)"/>
    <w:basedOn w:val="Normal"/>
    <w:link w:val="Bodytext(5)_"/>
    <w:uiPriority w:val="99"/>
    <w:pPr>
      <w:widowControl w:val="off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#2_">
    <w:name w:val="Heading #2_"/>
    <w:link w:val="Heading#2"/>
    <w:uiPriority w:val="99"/>
    <w:qFormat w:val="on"/>
    <w:rPr>
      <w:rFonts w:ascii="Times New Roman" w:cs="Times New Roman" w:hAnsi="Times New Roman"/>
      <w:b/>
      <w:bCs/>
      <w:sz w:val="34"/>
      <w:szCs w:val="34"/>
      <w:shd w:val="clear" w:color="auto" w:fill="ffffff"/>
    </w:rPr>
  </w:style>
  <w:style w:type="paragraph" w:customStyle="1" w:styleId="Heading#2">
    <w:name w:val="Heading #2"/>
    <w:basedOn w:val="Normal"/>
    <w:link w:val="Heading#2_"/>
    <w:uiPriority w:val="99"/>
    <w:pPr>
      <w:widowControl w:val="off"/>
      <w:shd w:val="clear" w:color="auto" w:fill="ffffff"/>
      <w:spacing w:before="180" w:after="300" w:line="240" w:lineRule="atLeast"/>
      <w:jc w:val="center"/>
    </w:pPr>
    <w:rPr>
      <w:b/>
      <w:bCs/>
      <w:sz w:val="34"/>
      <w:szCs w:val="34"/>
    </w:rPr>
  </w:style>
  <w:style w:type="character" w:customStyle="1" w:styleId="Bodytext(5)+NotBold">
    <w:name w:val="Body text (5)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(6)_">
    <w:name w:val="Body text (6)_"/>
    <w:uiPriority w:val="99"/>
    <w:rPr>
      <w:rFonts w:ascii="Times New Roman" w:cs="Times New Roman" w:hAnsi="Times New Roman"/>
      <w:u w:val="none"/>
    </w:rPr>
  </w:style>
  <w:style w:type="character" w:customStyle="1" w:styleId="Bodytext(6)">
    <w:name w:val="Body text (6)"/>
    <w:uiPriority w:val="99"/>
    <w:rPr>
      <w:rFonts w:ascii="Times New Roman" w:cs="Times New Roman" w:hAnsi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(10)_">
    <w:name w:val="Body text (10)_"/>
    <w:uiPriority w:val="99"/>
    <w:rPr>
      <w:rFonts w:ascii="Times New Roman" w:cs="Times New Roman" w:hAnsi="Times New Roman"/>
      <w:b/>
      <w:bCs/>
      <w:spacing w:val="10"/>
      <w:sz w:val="23"/>
      <w:szCs w:val="23"/>
      <w:u w:val="none"/>
    </w:rPr>
  </w:style>
  <w:style w:type="character" w:customStyle="1" w:styleId="Bodytext(10)">
    <w:name w:val="Body text (10)"/>
    <w:uiPriority w:val="99"/>
    <w:rPr>
      <w:rFonts w:ascii="Times New Roman" w:cs="Times New Roman" w:hAnsi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2)_">
    <w:name w:val="Body text (2)_"/>
    <w:link w:val="Bodytext(2)"/>
    <w:uiPriority w:val="99"/>
    <w:rPr>
      <w:rFonts w:ascii="Times New Roman" w:cs="Times New Roman" w:hAnsi="Times New Roman"/>
      <w:shd w:val="clear" w:color="auto" w:fill="ffffff"/>
    </w:rPr>
  </w:style>
  <w:style w:type="paragraph" w:customStyle="1" w:styleId="Bodytext(2)">
    <w:name w:val="Body text (2)"/>
    <w:basedOn w:val="Normal"/>
    <w:link w:val="Bodytext(2)_"/>
    <w:uiPriority w:val="99"/>
    <w:qFormat w:val="on"/>
    <w:pPr>
      <w:widowControl w:val="off"/>
      <w:shd w:val="clear" w:color="auto" w:fill="ffffff"/>
      <w:spacing w:after="0" w:line="288" w:lineRule="exact"/>
      <w:ind w:hanging="780"/>
      <w:jc w:val="center"/>
    </w:pPr>
  </w:style>
  <w:style w:type="character" w:customStyle="1" w:styleId="Heading#3_">
    <w:name w:val="Heading #3_"/>
    <w:link w:val="Heading#3"/>
    <w:uiPriority w:val="99"/>
    <w:rPr>
      <w:rFonts w:ascii="Times New Roman" w:cs="Times New Roman" w:hAnsi="Times New Roman"/>
      <w:b/>
      <w:bCs/>
      <w:sz w:val="26"/>
      <w:szCs w:val="26"/>
      <w:shd w:val="clear" w:color="auto" w:fill="ffffff"/>
    </w:rPr>
  </w:style>
  <w:style w:type="paragraph" w:customStyle="1" w:styleId="Heading#3">
    <w:name w:val="Heading #3"/>
    <w:basedOn w:val="Normal"/>
    <w:link w:val="Heading#3_"/>
    <w:uiPriority w:val="99"/>
    <w:qFormat w:val="on"/>
    <w:pPr>
      <w:widowControl w:val="off"/>
      <w:shd w:val="clear" w:color="auto" w:fill="ffffff"/>
      <w:spacing w:before="300" w:after="300" w:line="240" w:lineRule="atLeast"/>
      <w:jc w:val="center"/>
    </w:pPr>
    <w:rPr>
      <w:b/>
      <w:bCs/>
      <w:sz w:val="26"/>
      <w:szCs w:val="26"/>
    </w:rPr>
  </w:style>
  <w:style w:type="character" w:customStyle="1" w:styleId="Heading#3+NotBold">
    <w:name w:val="Heading #3 + Not Bold"/>
    <w:uiPriority w:val="99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_">
    <w:name w:val="Table caption_"/>
    <w:link w:val="Tablecaption"/>
    <w:uiPriority w:val="99"/>
    <w:rPr>
      <w:rFonts w:ascii="Times New Roman" w:cs="Times New Roman" w:hAnsi="Times New Roman"/>
      <w:b/>
      <w:bCs/>
      <w:sz w:val="23"/>
      <w:szCs w:val="23"/>
      <w:shd w:val="clear" w:color="auto" w:fill="ffffff"/>
    </w:rPr>
  </w:style>
  <w:style w:type="paragraph" w:customStyle="1" w:styleId="Tablecaption">
    <w:name w:val="Table caption"/>
    <w:basedOn w:val="Normal"/>
    <w:link w:val="Tablecaption_"/>
    <w:uiPriority w:val="99"/>
    <w:qFormat w:val="on"/>
    <w:pPr>
      <w:widowControl w:val="off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+11">
    <w:name w:val="Body text + 1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+ArialNarrow">
    <w:name w:val="Body text + Arial Narrow"/>
    <w:uiPriority w:val="99"/>
    <w:qFormat w:val="on"/>
    <w:rPr>
      <w:rFonts w:ascii="Arial Narrow" w:cs="Arial Narrow" w:hAnsi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(2)_">
    <w:name w:val="Table caption (2)_"/>
    <w:uiPriority w:val="99"/>
    <w:qFormat w:val="on"/>
    <w:rPr>
      <w:rFonts w:ascii="Times New Roman" w:cs="Times New Roman" w:hAnsi="Times New Roman"/>
      <w:sz w:val="22"/>
      <w:szCs w:val="22"/>
      <w:u w:val="none"/>
    </w:rPr>
  </w:style>
  <w:style w:type="character" w:customStyle="1" w:styleId="Tablecaption(2)">
    <w:name w:val="Table caption (2)"/>
    <w:uiPriority w:val="99"/>
    <w:qFormat w:val="on"/>
    <w:rPr>
      <w:rFonts w:ascii="Times New Roman" w:cs="Times New Roman" w:hAnsi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+Bold">
    <w:name w:val="Body text + Bold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ListParagraph">
    <w:name w:val="List Paragraph"/>
    <w:basedOn w:val="Normal"/>
    <w:uiPriority w:val="34"/>
    <w:qFormat w:val="on"/>
    <w:pPr>
      <w:widowControl w:val="off"/>
      <w:spacing w:after="0" w:line="240" w:lineRule="auto"/>
      <w:ind w:left="720"/>
      <w:contextualSpacing w:val="on"/>
    </w:pPr>
    <w:rPr>
      <w:rFonts w:ascii="Courier New" w:cs="Courier New" w:eastAsia="Courier New" w:hAnsi="Courier New"/>
      <w:color w:val="000000"/>
      <w:szCs w:val="24"/>
    </w:rPr>
  </w:style>
  <w:style w:type="character" w:customStyle="1" w:styleId="Bodytext(12)_">
    <w:name w:val="Body text (12)_"/>
    <w:uiPriority w:val="99"/>
    <w:qFormat w:val="on"/>
    <w:rPr>
      <w:rFonts w:ascii="Times New Roman" w:cs="Times New Roman" w:hAnsi="Times New Roman"/>
      <w:b/>
      <w:bCs/>
      <w:sz w:val="23"/>
      <w:szCs w:val="23"/>
      <w:u w:val="none"/>
    </w:rPr>
  </w:style>
  <w:style w:type="character" w:customStyle="1" w:styleId="Bodytext(12)">
    <w:name w:val="Body text (12)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(6)+11">
    <w:name w:val="Body text (6) + 11"/>
    <w:uiPriority w:val="99"/>
    <w:qFormat w:val="on"/>
    <w:rPr>
      <w:rFonts w:ascii="Times New Roman" w:cs="Times New Roman" w:hAnsi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qFormat w:val="on"/>
    <w:rPr>
      <w:rFonts w:ascii="Tahoma" w:cs="Tahoma" w:hAnsi="Tahoma"/>
      <w:sz w:val="16"/>
      <w:szCs w:val="16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qFormat w:val="on"/>
    <w:rPr>
      <w:sz w:val="20"/>
      <w:szCs w:val="20"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qFormat w:val="on"/>
    <w:rPr>
      <w:b/>
      <w:bCs/>
      <w:sz w:val="20"/>
      <w:szCs w:val="20"/>
    </w:rPr>
  </w:style>
  <w:style w:type="paragraph" w:customStyle="1" w:styleId="Безинтервала1">
    <w:name w:val="Без интервала1"/>
    <w:uiPriority w:val="99"/>
    <w:qFormat w:val="on"/>
    <w:rPr>
      <w:rFonts w:eastAsia="Times New Roman"/>
      <w:szCs w:val="24"/>
    </w:rPr>
  </w:style>
  <w:style w:type="paragraph" w:customStyle="1" w:styleId="Абзацсписка1">
    <w:name w:val="Абзац списка1"/>
    <w:basedOn w:val="Normal"/>
    <w:uiPriority w:val="99"/>
    <w:qFormat w:val="on"/>
    <w:pPr>
      <w:ind w:left="720"/>
    </w:pPr>
    <w:rPr>
      <w:rFonts w:ascii="Calibri" w:eastAsia="Times New Roman" w:hAnsi="Calibri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qFormat w:val="on"/>
    <w:rPr>
      <w:rFonts w:ascii="Times New Roman" w:cs="Times New Roman" w:eastAsia="MS Mincho" w:hAnsi="Times New Roman"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qFormat w:val="on"/>
    <w:rPr>
      <w:rFonts w:ascii="Times New Roman" w:cs="Times New Roman" w:eastAsia="MS Mincho" w:hAnsi="Times New Roman"/>
      <w:b/>
      <w:bCs/>
      <w:sz w:val="24"/>
      <w:szCs w:val="24"/>
      <w:lang w:eastAsia="ja-JP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widowControl w:val="off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qFormat w:val="on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widowControl w:val="off"/>
      <w:numPr>
        <w:ilvl w:val="0"/>
        <w:numId w:val="2"/>
      </w:numPr>
      <w:tabs>
        <w:tab w:val="left" w:pos="992"/>
      </w:tabs>
      <w:spacing w:after="120" w:line="240" w:lineRule="auto"/>
      <w:contextualSpacing w:val="on"/>
      <w:jc w:val="both"/>
    </w:pPr>
    <w:rPr>
      <w:rFonts w:eastAsia="Cambria"/>
      <w:spacing w:val="-4"/>
      <w:szCs w:val="2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qFormat w:val="on"/>
    <w:rPr>
      <w:rFonts w:ascii="Times New Roman" w:cs="Times New Roman" w:eastAsia="Cambria" w:hAnsi="Times New Roman"/>
      <w:spacing w:val="-4"/>
      <w:sz w:val="24"/>
      <w:szCs w:val="24"/>
      <w:lang w:eastAsia="ru-RU"/>
    </w:rPr>
  </w:style>
  <w:style w:type="paragraph" w:customStyle="1" w:styleId="Названиеобъектацентр">
    <w:name w:val="Название объекта центр"/>
    <w:basedOn w:val="Caption"/>
    <w:link w:val="НазваниеобъектацентрЗнак"/>
    <w:uiPriority w:val="99"/>
    <w:qFormat w:val="on"/>
    <w:pPr>
      <w:spacing w:after="120"/>
    </w:pPr>
    <w:rPr>
      <w:b/>
    </w:rPr>
  </w:style>
  <w:style w:type="character" w:customStyle="1" w:styleId="НазваниеобъектацентрЗнак">
    <w:name w:val="Название объекта центр Знак"/>
    <w:basedOn w:val="DefaultParagraphFont"/>
    <w:link w:val="Названиеобъектацентр"/>
    <w:uiPriority w:val="99"/>
    <w:qFormat w:val="on"/>
    <w:rPr>
      <w:rFonts w:ascii="Times New Roman" w:cs="Times New Roman" w:eastAsia="Times New Roman" w:hAnsi="Times New Roman"/>
      <w:b/>
      <w:iCs/>
      <w:sz w:val="24"/>
      <w:szCs w:val="18"/>
      <w:lang w:eastAsia="ru-RU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qFormat w:val="on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