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5"/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3419"/>
        <w:gridCol w:w="6219"/>
      </w:tblGrid>
      <w:tr>
        <w:trPr>
          <w:trHeight w:val="3969"/>
        </w:trPr>
        <w:tc>
          <w:tcPr>
            <w:cnfStyle w:val="101000000000"/>
            <w:tcW w:w="9638" w:type="dxa"/>
            <w:gridSpan w:val="2"/>
            <w:tcBorders>
              <w:top w:val="nil" w:sz="4" w:space="0"/>
              <w:left w:val="nil" w:sz="4" w:space="0"/>
              <w:bottom w:val="single" w:color="auto" w:sz="4" w:space="0"/>
              <w:right w:val="nil" w:sz="4" w:space="0"/>
            </w:tcBorders>
            <w:shd w:val="clear" w:color="auto" w:fill="auto"/>
            <w:vAlign w:val="bottom"/>
          </w:tcPr>
          <w:p w14:paraId="00000006">
            <w:pPr>
              <w:jc w:val="center"/>
              <w:rPr>
                <w:b/>
              </w:rPr>
            </w:pPr>
            <w:r>
              <w:rPr>
                <w:b/>
              </w:rPr>
              <w:t>АННОТАЦИЯ</w:t>
            </w:r>
          </w:p>
          <w:p w14:paraId="00000007">
            <w:pPr>
              <w:jc w:val="center"/>
              <w:rPr>
                <w:b/>
              </w:rPr>
            </w:pPr>
            <w:r>
              <w:rPr>
                <w:b/>
              </w:rPr>
              <w:t>РАБОЧЕЙ ПРОГРАММЫ ПРОИЗВОДСТВЕННОЙ ПРАКТИКИ</w:t>
            </w:r>
          </w:p>
          <w:p w14:paraId="00000008">
            <w:pPr>
              <w:widowControl w:val="on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ПРИЕМ 2024 г.</w:t>
            </w:r>
          </w:p>
          <w:p w14:paraId="00000009">
            <w:pPr>
              <w:jc w:val="center"/>
              <w:rPr>
                <w:rFonts w:eastAsia="MS Mincho"/>
                <w:b/>
                <w:u w:val="single"/>
              </w:rPr>
            </w:pPr>
            <w:r>
              <w:rPr>
                <w:rFonts w:eastAsia="MS Mincho"/>
                <w:b/>
              </w:rPr>
              <w:t xml:space="preserve">ФОРМА ОБУЧЕНИЯ </w:t>
            </w:r>
            <w:r>
              <w:rPr>
                <w:rFonts w:eastAsia="MS Mincho"/>
                <w:b/>
                <w:u w:val="single"/>
              </w:rPr>
              <w:t>очно-заочная</w:t>
            </w:r>
          </w:p>
          <w:p w14:paraId="0000000A">
            <w:pPr>
              <w:jc w:val="center"/>
              <w:rPr>
                <w:szCs w:val="20"/>
              </w:rPr>
            </w:pPr>
          </w:p>
        </w:tc>
      </w:tr>
      <w:tr>
        <w:trPr/>
        <w:tc>
          <w:tcPr>
            <w:cnfStyle w:val="001000100000"/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0B">
            <w:pPr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cnfStyle w:val="000000100000"/>
            <w:tcW w:w="6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0C">
            <w:pPr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Преддипломная практика</w:t>
            </w:r>
          </w:p>
        </w:tc>
      </w:tr>
    </w:tbl>
    <w:p w14:paraId="0000000D">
      <w:pPr>
        <w:widowControl w:val="on"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3418"/>
        <w:gridCol w:w="539"/>
        <w:gridCol w:w="1619"/>
        <w:gridCol w:w="923"/>
        <w:gridCol w:w="1237"/>
        <w:gridCol w:w="722"/>
        <w:gridCol w:w="1177"/>
      </w:tblGrid>
      <w:tr>
        <w:trPr/>
        <w:tc>
          <w:tcPr>
            <w:cnfStyle w:val="101000000000"/>
            <w:tcW w:w="3418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  <w:vAlign w:val="center"/>
          </w:tcPr>
          <w:p w14:paraId="0000000E">
            <w:pPr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cnfStyle w:val="100000000000"/>
            <w:tcW w:w="621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000000F">
            <w:pPr>
              <w:rPr>
                <w:b/>
              </w:rPr>
            </w:pPr>
            <w:r>
              <w:t>21.03.01 Нефтегазовое дело</w:t>
            </w:r>
          </w:p>
        </w:tc>
      </w:tr>
      <w:tr>
        <w:trPr/>
        <w:tc>
          <w:tcPr>
            <w:cnfStyle w:val="001000100000"/>
            <w:tcW w:w="3418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  <w:vAlign w:val="center"/>
          </w:tcPr>
          <w:p w14:paraId="00000010">
            <w:pPr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cnfStyle w:val="000000100000"/>
            <w:tcW w:w="621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0000011">
            <w:pPr>
              <w:rPr>
                <w:b/>
              </w:rPr>
            </w:pPr>
            <w:r>
              <w:t>Разработка и эксплуатация нефтяных и газовых месторождений</w:t>
            </w:r>
          </w:p>
        </w:tc>
      </w:tr>
      <w:tr>
        <w:trPr/>
        <w:tc>
          <w:tcPr>
            <w:cnfStyle w:val="001000010000"/>
            <w:tcW w:w="3418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  <w:vAlign w:val="center"/>
          </w:tcPr>
          <w:p w14:paraId="00000012">
            <w:pPr>
              <w:jc w:val="right"/>
              <w:rPr/>
            </w:pPr>
            <w:r>
              <w:t>Уровень образования</w:t>
            </w:r>
          </w:p>
        </w:tc>
        <w:tc>
          <w:tcPr>
            <w:cnfStyle w:val="000000010000"/>
            <w:tcW w:w="621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0000013">
            <w:r>
              <w:rPr>
                <w:bCs/>
              </w:rPr>
              <w:t>высшее образование – бакалавриат</w:t>
            </w:r>
          </w:p>
        </w:tc>
      </w:tr>
      <w:tr>
        <w:trPr/>
        <w:tc>
          <w:tcPr>
            <w:cnfStyle w:val="001000100000"/>
            <w:tcW w:w="3418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</w:tcPr>
          <w:p w14:paraId="00000014">
            <w:pPr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cnfStyle w:val="000000100000"/>
            <w:tcW w:w="621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000015">
            <w:pPr>
              <w:jc w:val="center"/>
              <w:rPr>
                <w:b/>
              </w:rPr>
            </w:pPr>
            <w:r>
              <w:t>с 35 по 38 неделю 2027/2028 учебного года</w:t>
            </w:r>
          </w:p>
        </w:tc>
      </w:tr>
      <w:tr>
        <w:trPr/>
        <w:tc>
          <w:tcPr>
            <w:cnfStyle w:val="001000010000"/>
            <w:tcW w:w="3418" w:type="dxa"/>
            <w:tcBorders>
              <w:top w:val="nil" w:sz="4" w:space="0"/>
              <w:left w:val="nil" w:sz="4" w:space="0"/>
              <w:bottom w:val="nil" w:sz="4" w:space="0"/>
              <w:right w:val="single" w:color="auto" w:sz="4" w:space="0"/>
            </w:tcBorders>
            <w:shd w:val="clear" w:color="auto" w:fill="auto"/>
          </w:tcPr>
          <w:p w14:paraId="00000016">
            <w:pPr>
              <w:jc w:val="right"/>
              <w:rPr/>
            </w:pPr>
            <w:r>
              <w:t>Курс</w:t>
            </w:r>
          </w:p>
        </w:tc>
        <w:tc>
          <w:tcPr>
            <w:cnfStyle w:val="000000010000"/>
            <w:tcW w:w="308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0000017">
            <w:r>
              <w:t>5</w:t>
            </w:r>
          </w:p>
        </w:tc>
        <w:tc>
          <w:tcPr>
            <w:cnfStyle w:val="000000010000"/>
            <w:tcW w:w="19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</w:tcPr>
          <w:p w14:paraId="00000018">
            <w:pPr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cnfStyle w:val="000000010000"/>
            <w:tcW w:w="117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0000019">
            <w:r>
              <w:t>10</w:t>
            </w:r>
          </w:p>
        </w:tc>
      </w:tr>
      <w:tr>
        <w:trPr/>
        <w:tc>
          <w:tcPr>
            <w:cnfStyle w:val="001000100000"/>
            <w:tcW w:w="3418" w:type="dxa"/>
            <w:tcBorders>
              <w:top w:val="nil" w:sz="4" w:space="0"/>
              <w:left w:val="nil" w:sz="4" w:space="0"/>
              <w:bottom w:val="nil" w:sz="4" w:space="0"/>
              <w:right w:val="single" w:color="auto" w:sz="4" w:space="0"/>
            </w:tcBorders>
            <w:shd w:val="clear" w:color="auto" w:fill="auto"/>
          </w:tcPr>
          <w:p w14:paraId="0000001A">
            <w:pPr>
              <w:jc w:val="right"/>
              <w:rPr/>
            </w:pPr>
            <w:r>
              <w:t>Трудоемкость в кредитах (зачетных единицах)</w:t>
            </w:r>
          </w:p>
        </w:tc>
        <w:tc>
          <w:tcPr>
            <w:cnfStyle w:val="000000100000"/>
            <w:tcW w:w="621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000001B">
            <w:pPr>
              <w:jc w:val="center"/>
              <w:rPr/>
            </w:pPr>
            <w:r>
              <w:t>6</w:t>
            </w:r>
          </w:p>
        </w:tc>
      </w:tr>
      <w:tr>
        <w:trPr/>
        <w:tc>
          <w:tcPr>
            <w:cnfStyle w:val="001000010000"/>
            <w:tcW w:w="3418" w:type="dxa"/>
            <w:tcBorders>
              <w:top w:val="nil" w:sz="4" w:space="0"/>
              <w:left w:val="nil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1C">
            <w:pPr>
              <w:jc w:val="right"/>
              <w:rPr/>
            </w:pPr>
            <w:r>
              <w:t>Продолжительность недель</w:t>
            </w:r>
          </w:p>
        </w:tc>
        <w:tc>
          <w:tcPr>
            <w:cnfStyle w:val="000000010000"/>
            <w:tcW w:w="6217" w:type="dxa"/>
            <w:gridSpan w:val="6"/>
            <w:tcBorders>
              <w:top w:val="nil" w:sz="4" w:space="0"/>
              <w:left w:val="nil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1D">
            <w:pPr>
              <w:jc w:val="center"/>
              <w:rPr/>
            </w:pPr>
            <w:r>
              <w:t>4</w:t>
            </w:r>
          </w:p>
        </w:tc>
      </w:tr>
      <w:tr>
        <w:trPr/>
        <w:tc>
          <w:tcPr>
            <w:cnfStyle w:val="001000100000"/>
            <w:tcW w:w="3418" w:type="dxa"/>
            <w:tcBorders>
              <w:top w:val="nil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1E">
            <w:pPr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cnfStyle w:val="000000100000"/>
            <w:tcW w:w="62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1F">
            <w:pPr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>
        <w:trPr>
          <w:trHeight w:val="205"/>
        </w:trPr>
        <w:tc>
          <w:tcPr>
            <w:cnfStyle w:val="001000010000"/>
            <w:tcW w:w="3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20">
            <w:pPr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cnfStyle w:val="000000010000"/>
            <w:tcW w:w="6217" w:type="dxa"/>
            <w:gridSpan w:val="6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shd w:val="clear" w:color="auto" w:fill="auto"/>
          </w:tcPr>
          <w:p w14:paraId="00000021">
            <w:pPr>
              <w:jc w:val="center"/>
              <w:rPr/>
            </w:pPr>
            <w:r>
              <w:t>*</w:t>
            </w:r>
          </w:p>
        </w:tc>
      </w:tr>
      <w:tr>
        <w:trPr/>
        <w:tc>
          <w:tcPr>
            <w:cnfStyle w:val="001000100000"/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22">
            <w:pPr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cnfStyle w:val="000000100000"/>
            <w:tcW w:w="621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23">
            <w:pPr>
              <w:jc w:val="center"/>
              <w:rPr/>
            </w:pPr>
            <w:r>
              <w:t>**</w:t>
            </w:r>
          </w:p>
        </w:tc>
      </w:tr>
      <w:tr>
        <w:trPr/>
        <w:tc>
          <w:tcPr>
            <w:cnfStyle w:val="001000010000"/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24">
            <w:pPr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cnfStyle w:val="000000010000"/>
            <w:tcW w:w="621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25">
            <w:pPr>
              <w:jc w:val="center"/>
              <w:rPr/>
            </w:pPr>
            <w:r>
              <w:t>216</w:t>
            </w:r>
          </w:p>
        </w:tc>
      </w:tr>
      <w:tr>
        <w:trPr/>
        <w:tc>
          <w:tcPr>
            <w:cnfStyle w:val="001000100000"/>
            <w:tcW w:w="3957" w:type="dxa"/>
            <w:gridSpan w:val="2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shd w:val="clear" w:color="auto" w:fill="auto"/>
          </w:tcPr>
          <w:p w14:paraId="00000026">
            <w:pPr>
              <w:widowControl w:val="on"/>
              <w:rPr>
                <w:b/>
              </w:rPr>
            </w:pPr>
          </w:p>
        </w:tc>
        <w:tc>
          <w:tcPr>
            <w:cnfStyle w:val="000000100000"/>
            <w:tcW w:w="5678" w:type="dxa"/>
            <w:gridSpan w:val="5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shd w:val="clear" w:color="auto" w:fill="auto"/>
          </w:tcPr>
          <w:p w14:paraId="00000027">
            <w:pPr>
              <w:jc w:val="center"/>
              <w:rPr>
                <w:b/>
              </w:rPr>
            </w:pPr>
          </w:p>
        </w:tc>
      </w:tr>
      <w:tr>
        <w:trPr/>
        <w:tc>
          <w:tcPr>
            <w:cnfStyle w:val="001000010000"/>
            <w:tcW w:w="3957" w:type="dxa"/>
            <w:gridSpan w:val="2"/>
            <w:tcBorders>
              <w:top w:val="nil" w:sz="4" w:space="0"/>
              <w:left w:val="nil" w:sz="4" w:space="0"/>
              <w:bottom w:val="nil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28">
            <w:pPr>
              <w:jc w:val="right"/>
              <w:rPr/>
            </w:pPr>
            <w:r>
              <w:t>Вид промежуточной аттестации</w:t>
            </w:r>
          </w:p>
        </w:tc>
        <w:tc>
          <w:tcPr>
            <w:cnfStyle w:val="000000010000"/>
            <w:tcW w:w="1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29">
            <w:pPr>
              <w:jc w:val="center"/>
              <w:rPr/>
            </w:pPr>
            <w:r>
              <w:t>Диф. зачет</w:t>
            </w:r>
          </w:p>
        </w:tc>
        <w:tc>
          <w:tcPr>
            <w:cnfStyle w:val="000000010000"/>
            <w:tcW w:w="21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2A">
            <w:pPr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cnfStyle w:val="000000010000"/>
            <w:tcW w:w="18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2B">
            <w:pPr>
              <w:jc w:val="center"/>
              <w:rPr/>
            </w:pPr>
            <w:r>
              <w:t>ОНД</w:t>
            </w:r>
          </w:p>
        </w:tc>
      </w:tr>
    </w:tbl>
    <w:p w14:paraId="0000002C">
      <w:pPr>
        <w:pStyle w:val="Heading1"/>
        <w:rPr/>
        <w:sectPr>
          <w:headerReference w:type="default" r:id="rId15"/>
          <w:footerReference w:type="first" r:id="rId16"/>
          <w:pgSz w:w="11906" w:h="16838"/>
          <w:pgMar w:top="1134" w:right="1134" w:bottom="1134" w:left="1134" w:header="709" w:footer="709" w:gutter="0"/>
          <w:pgNumType w:start="1"/>
          <w:cols w:space="708"/>
          <w:titlePg/>
        </w:sectPr>
      </w:pPr>
    </w:p>
    <w:p w14:paraId="0000002D">
      <w:pPr>
        <w:pStyle w:val="Heading1"/>
        <w:rPr/>
      </w:pPr>
      <w:r>
        <w:t>Цели практики</w:t>
      </w:r>
    </w:p>
    <w:p w14:paraId="0000002E">
      <w:pPr>
        <w:pStyle w:val="Текст_прост"/>
        <w:rPr/>
      </w:pPr>
      <w:r>
        <w:t>Целями практики является формирование у обучающихся определенного ОПОП (п. 5. Общей характеристики ОПОП) состава компетенций для подготовки к профессиональной деятельности.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334"/>
        <w:gridCol w:w="1395"/>
        <w:gridCol w:w="1518"/>
        <w:gridCol w:w="2205"/>
        <w:gridCol w:w="1243"/>
        <w:gridCol w:w="1930"/>
      </w:tblGrid>
      <w:tr>
        <w:trPr>
          <w:trHeight w:val="373"/>
          <w:tblHeader w:val="on"/>
        </w:trPr>
        <w:tc>
          <w:tcPr>
            <w:cnfStyle w:val="101000000000"/>
            <w:tcW w:w="1336" w:type="dxa"/>
            <w:vMerge w:val="restart"/>
            <w:shd w:val="clear" w:color="auto" w:fill="ededed"/>
            <w:vAlign w:val="center"/>
          </w:tcPr>
          <w:p w14:paraId="0000002F">
            <w:pPr>
              <w:pStyle w:val="Шапка_табл"/>
              <w:rPr/>
            </w:pPr>
            <w:r>
              <w:t>Код компетенции</w:t>
            </w:r>
          </w:p>
        </w:tc>
        <w:tc>
          <w:tcPr>
            <w:cnfStyle w:val="100010000000"/>
            <w:tcW w:w="1397" w:type="dxa"/>
            <w:vMerge w:val="restart"/>
            <w:shd w:val="clear" w:color="auto" w:fill="ededed"/>
            <w:vAlign w:val="center"/>
          </w:tcPr>
          <w:p w14:paraId="00000030">
            <w:pPr>
              <w:pStyle w:val="Шапка_табл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cnfStyle w:val="100001000000"/>
            <w:tcW w:w="3728" w:type="dxa"/>
            <w:gridSpan w:val="2"/>
            <w:shd w:val="clear" w:color="auto" w:fill="ededed"/>
            <w:vAlign w:val="center"/>
          </w:tcPr>
          <w:p w14:paraId="00000031">
            <w:pPr>
              <w:pStyle w:val="Шапка_табл"/>
              <w:rPr/>
            </w:pPr>
            <w:r>
              <w:t>Индикаторы достижения компетенций</w:t>
            </w:r>
          </w:p>
        </w:tc>
        <w:tc>
          <w:tcPr>
            <w:cnfStyle w:val="100100000000"/>
            <w:tcW w:w="3178" w:type="dxa"/>
            <w:gridSpan w:val="2"/>
            <w:shd w:val="clear" w:color="auto" w:fill="ededed"/>
          </w:tcPr>
          <w:p w14:paraId="00000032">
            <w:pPr>
              <w:pStyle w:val="Шапка_табл"/>
              <w:rPr/>
            </w:pPr>
            <w:r>
              <w:t>Составляющие результатов освоения (дескрипторы компетенции)</w:t>
            </w:r>
          </w:p>
        </w:tc>
      </w:tr>
      <w:tr>
        <w:trPr>
          <w:trHeight w:val="417"/>
          <w:tblHeader w:val="on"/>
        </w:trPr>
        <w:tc>
          <w:tcPr>
            <w:cnfStyle w:val="001000100000"/>
            <w:tcW w:w="1336" w:type="dxa"/>
            <w:vMerge w:val="continue"/>
            <w:shd w:val="clear" w:color="auto" w:fill="ededed"/>
            <w:vAlign w:val="center"/>
          </w:tcPr>
          <w:p w14:paraId="00000033">
            <w:pPr>
              <w:pStyle w:val="Шапка_табл"/>
              <w:rPr/>
            </w:pPr>
          </w:p>
        </w:tc>
        <w:tc>
          <w:tcPr>
            <w:cnfStyle w:val="000010100000"/>
            <w:tcW w:w="1397" w:type="dxa"/>
            <w:vMerge w:val="continue"/>
            <w:shd w:val="clear" w:color="auto" w:fill="ededed"/>
            <w:vAlign w:val="center"/>
          </w:tcPr>
          <w:p w14:paraId="00000034">
            <w:pPr>
              <w:pStyle w:val="Шапка_табл"/>
              <w:rPr/>
            </w:pPr>
          </w:p>
        </w:tc>
        <w:tc>
          <w:tcPr>
            <w:cnfStyle w:val="000001100000"/>
            <w:tcW w:w="1520" w:type="dxa"/>
            <w:shd w:val="clear" w:color="auto" w:fill="ededed"/>
            <w:vAlign w:val="center"/>
          </w:tcPr>
          <w:p w14:paraId="00000035">
            <w:pPr>
              <w:pStyle w:val="Шапка_табл"/>
              <w:rPr/>
            </w:pPr>
            <w:r>
              <w:t>Код</w:t>
            </w:r>
          </w:p>
        </w:tc>
        <w:tc>
          <w:tcPr>
            <w:cnfStyle w:val="000010100000"/>
            <w:tcW w:w="2208" w:type="dxa"/>
            <w:shd w:val="clear" w:color="auto" w:fill="ededed"/>
            <w:vAlign w:val="center"/>
          </w:tcPr>
          <w:p w14:paraId="00000036">
            <w:pPr>
              <w:pStyle w:val="Шапка_табл"/>
              <w:rPr/>
            </w:pPr>
            <w:r>
              <w:t xml:space="preserve">Наименование </w:t>
            </w:r>
          </w:p>
        </w:tc>
        <w:tc>
          <w:tcPr>
            <w:cnfStyle w:val="000001100000"/>
            <w:tcW w:w="1245" w:type="dxa"/>
            <w:shd w:val="clear" w:color="auto" w:fill="ededed"/>
            <w:vAlign w:val="center"/>
          </w:tcPr>
          <w:p w14:paraId="00000037">
            <w:pPr>
              <w:pStyle w:val="Шапка_табл"/>
              <w:rPr/>
            </w:pPr>
            <w:r>
              <w:t xml:space="preserve">Код </w:t>
            </w:r>
          </w:p>
        </w:tc>
        <w:tc>
          <w:tcPr>
            <w:cnfStyle w:val="000100100000"/>
            <w:tcW w:w="1933" w:type="dxa"/>
            <w:shd w:val="clear" w:color="auto" w:fill="ededed"/>
            <w:vAlign w:val="center"/>
          </w:tcPr>
          <w:p w14:paraId="00000038">
            <w:pPr>
              <w:pStyle w:val="Шапка_табл"/>
              <w:rPr/>
            </w:pPr>
            <w:r>
              <w:t xml:space="preserve">Наименование </w:t>
            </w:r>
          </w:p>
        </w:tc>
      </w:tr>
      <w:tr>
        <w:trPr>
          <w:trHeight w:val="45"/>
        </w:trPr>
        <w:tc>
          <w:tcPr>
            <w:cnfStyle w:val="001000010000"/>
            <w:tcW w:w="1336" w:type="dxa"/>
            <w:vMerge w:val="restart"/>
            <w:vAlign w:val="center"/>
          </w:tcPr>
          <w:p w14:paraId="00000039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УК(У)-1</w:t>
            </w:r>
          </w:p>
        </w:tc>
        <w:tc>
          <w:tcPr>
            <w:cnfStyle w:val="000010010000"/>
            <w:tcW w:w="1397" w:type="dxa"/>
            <w:vMerge w:val="restart"/>
            <w:vAlign w:val="center"/>
          </w:tcPr>
          <w:p w14:paraId="0000003A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cnfStyle w:val="000001010000"/>
            <w:tcW w:w="1520" w:type="dxa"/>
            <w:vMerge w:val="restart"/>
            <w:vAlign w:val="center"/>
          </w:tcPr>
          <w:p w14:paraId="0000003B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И.УК(У)-</w:t>
            </w:r>
          </w:p>
          <w:p w14:paraId="0000003C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1.5</w:t>
            </w:r>
          </w:p>
        </w:tc>
        <w:tc>
          <w:tcPr>
            <w:cnfStyle w:val="000010010000"/>
            <w:tcW w:w="2208" w:type="dxa"/>
            <w:vMerge w:val="restart"/>
            <w:vAlign w:val="center"/>
          </w:tcPr>
          <w:p w14:paraId="0000003D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Осуществляет поиск, выделяет и ранжирует информацию на основе системного подхода и методов познания для решения задач по различным типам запросов</w:t>
            </w:r>
          </w:p>
        </w:tc>
        <w:tc>
          <w:tcPr>
            <w:cnfStyle w:val="000001010000"/>
            <w:tcW w:w="1245" w:type="dxa"/>
            <w:vAlign w:val="center"/>
          </w:tcPr>
          <w:p w14:paraId="0000003E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</w:t>
            </w:r>
          </w:p>
          <w:p w14:paraId="0000003F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1.5В1</w:t>
            </w:r>
          </w:p>
        </w:tc>
        <w:tc>
          <w:tcPr>
            <w:cnfStyle w:val="000100010000"/>
            <w:tcW w:w="1933" w:type="dxa"/>
            <w:vAlign w:val="center"/>
          </w:tcPr>
          <w:p w14:paraId="00000040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репродуктивными методами познавательной деятельности и мыслительными операциями для решения задач естественнонаучных дисциплин</w:t>
            </w:r>
          </w:p>
        </w:tc>
      </w:tr>
      <w:tr>
        <w:trPr>
          <w:trHeight w:val="45"/>
        </w:trPr>
        <w:tc>
          <w:tcPr>
            <w:cnfStyle w:val="001000100000"/>
            <w:tcW w:w="1336" w:type="dxa"/>
            <w:vMerge w:val="continue"/>
            <w:vAlign w:val="center"/>
          </w:tcPr>
          <w:p w14:paraId="00000041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100000"/>
            <w:tcW w:w="1397" w:type="dxa"/>
            <w:vMerge w:val="continue"/>
            <w:vAlign w:val="center"/>
          </w:tcPr>
          <w:p w14:paraId="0000004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cnfStyle w:val="000001100000"/>
            <w:tcW w:w="1520" w:type="dxa"/>
            <w:vMerge w:val="continue"/>
            <w:vAlign w:val="center"/>
          </w:tcPr>
          <w:p w14:paraId="00000043">
            <w:pPr>
              <w:ind w:firstLine="13"/>
              <w:jc w:val="center"/>
              <w:rPr>
                <w:sz w:val="20"/>
                <w:szCs w:val="16"/>
              </w:rPr>
            </w:pPr>
          </w:p>
          <w:p w14:paraId="00000044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100000"/>
            <w:tcW w:w="2208" w:type="dxa"/>
            <w:vMerge w:val="continue"/>
            <w:vAlign w:val="center"/>
          </w:tcPr>
          <w:p w14:paraId="00000045">
            <w:pPr>
              <w:ind w:firstLine="13"/>
              <w:rPr>
                <w:sz w:val="20"/>
                <w:szCs w:val="16"/>
              </w:rPr>
            </w:pPr>
          </w:p>
        </w:tc>
        <w:tc>
          <w:tcPr>
            <w:cnfStyle w:val="000001100000"/>
            <w:tcW w:w="1245" w:type="dxa"/>
            <w:vAlign w:val="center"/>
          </w:tcPr>
          <w:p w14:paraId="00000046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</w:t>
            </w:r>
          </w:p>
          <w:p w14:paraId="00000047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1.5У1</w:t>
            </w:r>
          </w:p>
        </w:tc>
        <w:tc>
          <w:tcPr>
            <w:cnfStyle w:val="000100100000"/>
            <w:tcW w:w="1933" w:type="dxa"/>
            <w:vAlign w:val="center"/>
          </w:tcPr>
          <w:p w14:paraId="00000048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обобщать усвоенные знания естественных наук категориями системного анализа и подхода и мыслительными операциями анализа, синтеза, сравнения и оценки</w:t>
            </w:r>
          </w:p>
        </w:tc>
      </w:tr>
      <w:tr>
        <w:trPr>
          <w:trHeight w:val="45"/>
        </w:trPr>
        <w:tc>
          <w:tcPr>
            <w:cnfStyle w:val="001000010000"/>
            <w:tcW w:w="1336" w:type="dxa"/>
            <w:vMerge w:val="continue"/>
            <w:vAlign w:val="center"/>
          </w:tcPr>
          <w:p w14:paraId="00000049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010000"/>
            <w:tcW w:w="1397" w:type="dxa"/>
            <w:vMerge w:val="continue"/>
            <w:vAlign w:val="center"/>
          </w:tcPr>
          <w:p w14:paraId="0000004A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cnfStyle w:val="000001010000"/>
            <w:tcW w:w="1520" w:type="dxa"/>
            <w:vMerge w:val="continue"/>
            <w:vAlign w:val="center"/>
          </w:tcPr>
          <w:p w14:paraId="0000004B">
            <w:pPr>
              <w:ind w:firstLine="13"/>
              <w:jc w:val="center"/>
              <w:rPr>
                <w:sz w:val="20"/>
                <w:szCs w:val="16"/>
              </w:rPr>
            </w:pPr>
          </w:p>
          <w:p w14:paraId="0000004C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010000"/>
            <w:tcW w:w="2208" w:type="dxa"/>
            <w:vMerge w:val="continue"/>
            <w:vAlign w:val="center"/>
          </w:tcPr>
          <w:p w14:paraId="0000004D">
            <w:pPr>
              <w:ind w:firstLine="13"/>
              <w:rPr>
                <w:sz w:val="20"/>
                <w:szCs w:val="16"/>
              </w:rPr>
            </w:pPr>
          </w:p>
        </w:tc>
        <w:tc>
          <w:tcPr>
            <w:cnfStyle w:val="000001010000"/>
            <w:tcW w:w="1245" w:type="dxa"/>
            <w:vAlign w:val="center"/>
          </w:tcPr>
          <w:p w14:paraId="0000004E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</w:t>
            </w:r>
          </w:p>
          <w:p w14:paraId="0000004F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1.5З1</w:t>
            </w:r>
          </w:p>
        </w:tc>
        <w:tc>
          <w:tcPr>
            <w:cnfStyle w:val="000100010000"/>
            <w:tcW w:w="1933" w:type="dxa"/>
            <w:vAlign w:val="center"/>
          </w:tcPr>
          <w:p w14:paraId="00000050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репродуктивные методы познавательной деятельности, признаки системного подхода и системного анализа</w:t>
            </w:r>
          </w:p>
        </w:tc>
      </w:tr>
      <w:tr>
        <w:trPr>
          <w:trHeight w:val="45"/>
        </w:trPr>
        <w:tc>
          <w:tcPr>
            <w:cnfStyle w:val="001000100000"/>
            <w:tcW w:w="1336" w:type="dxa"/>
            <w:vMerge w:val="restart"/>
            <w:vAlign w:val="center"/>
          </w:tcPr>
          <w:p w14:paraId="00000051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ОПК(У)-2</w:t>
            </w:r>
          </w:p>
        </w:tc>
        <w:tc>
          <w:tcPr>
            <w:cnfStyle w:val="000010100000"/>
            <w:tcW w:w="1397" w:type="dxa"/>
            <w:vMerge w:val="restart"/>
            <w:vAlign w:val="center"/>
          </w:tcPr>
          <w:p w14:paraId="00000052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участвовать в проектировании технических объектов, систем и технологических процессов с учетом экономических, экологических, социальных и других ограничений</w:t>
            </w:r>
          </w:p>
        </w:tc>
        <w:tc>
          <w:tcPr>
            <w:cnfStyle w:val="000001100000"/>
            <w:tcW w:w="1520" w:type="dxa"/>
            <w:vMerge w:val="restart"/>
            <w:vAlign w:val="center"/>
          </w:tcPr>
          <w:p w14:paraId="00000053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00000054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</w:t>
            </w:r>
          </w:p>
        </w:tc>
        <w:tc>
          <w:tcPr>
            <w:cnfStyle w:val="000010100000"/>
            <w:tcW w:w="2208" w:type="dxa"/>
            <w:vMerge w:val="restart"/>
            <w:vAlign w:val="center"/>
          </w:tcPr>
          <w:p w14:paraId="00000055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Оценивает сходимость результатов расчетов, получаемых по различным методикам</w:t>
            </w:r>
          </w:p>
        </w:tc>
        <w:tc>
          <w:tcPr>
            <w:cnfStyle w:val="000001100000"/>
            <w:tcW w:w="1245" w:type="dxa"/>
            <w:vAlign w:val="center"/>
          </w:tcPr>
          <w:p w14:paraId="00000056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0000057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2.2В1</w:t>
            </w:r>
          </w:p>
        </w:tc>
        <w:tc>
          <w:tcPr>
            <w:cnfStyle w:val="000100100000"/>
            <w:tcW w:w="1933" w:type="dxa"/>
            <w:vAlign w:val="center"/>
          </w:tcPr>
          <w:p w14:paraId="00000058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использования методов математической статистики</w:t>
            </w:r>
          </w:p>
        </w:tc>
      </w:tr>
      <w:tr>
        <w:trPr>
          <w:trHeight w:val="45"/>
        </w:trPr>
        <w:tc>
          <w:tcPr>
            <w:cnfStyle w:val="001000010000"/>
            <w:tcW w:w="1336" w:type="dxa"/>
            <w:vMerge w:val="continue"/>
            <w:vAlign w:val="center"/>
          </w:tcPr>
          <w:p w14:paraId="00000059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010000"/>
            <w:tcW w:w="1397" w:type="dxa"/>
            <w:vMerge w:val="continue"/>
            <w:vAlign w:val="center"/>
          </w:tcPr>
          <w:p w14:paraId="0000005A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cnfStyle w:val="000001010000"/>
            <w:tcW w:w="1520" w:type="dxa"/>
            <w:vMerge w:val="continue"/>
            <w:vAlign w:val="center"/>
          </w:tcPr>
          <w:p w14:paraId="0000005B">
            <w:pPr>
              <w:ind w:firstLine="13"/>
              <w:jc w:val="center"/>
              <w:rPr>
                <w:sz w:val="20"/>
                <w:szCs w:val="16"/>
              </w:rPr>
            </w:pPr>
          </w:p>
          <w:p w14:paraId="0000005C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010000"/>
            <w:tcW w:w="2208" w:type="dxa"/>
            <w:vMerge w:val="continue"/>
            <w:vAlign w:val="center"/>
          </w:tcPr>
          <w:p w14:paraId="0000005D">
            <w:pPr>
              <w:ind w:firstLine="13"/>
              <w:rPr>
                <w:sz w:val="20"/>
                <w:szCs w:val="16"/>
              </w:rPr>
            </w:pPr>
          </w:p>
        </w:tc>
        <w:tc>
          <w:tcPr>
            <w:cnfStyle w:val="000001010000"/>
            <w:tcW w:w="1245" w:type="dxa"/>
            <w:vAlign w:val="center"/>
          </w:tcPr>
          <w:p w14:paraId="0000005E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000005F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2.2У1</w:t>
            </w:r>
          </w:p>
        </w:tc>
        <w:tc>
          <w:tcPr>
            <w:cnfStyle w:val="000100010000"/>
            <w:tcW w:w="1933" w:type="dxa"/>
            <w:vAlign w:val="center"/>
          </w:tcPr>
          <w:p w14:paraId="00000060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проводить оценку качества измерений и расчетов</w:t>
            </w:r>
          </w:p>
        </w:tc>
      </w:tr>
      <w:tr>
        <w:trPr>
          <w:trHeight w:val="45"/>
        </w:trPr>
        <w:tc>
          <w:tcPr>
            <w:cnfStyle w:val="001000100000"/>
            <w:tcW w:w="1336" w:type="dxa"/>
            <w:vMerge w:val="continue"/>
            <w:vAlign w:val="center"/>
          </w:tcPr>
          <w:p w14:paraId="00000061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100000"/>
            <w:tcW w:w="1397" w:type="dxa"/>
            <w:vMerge w:val="continue"/>
            <w:vAlign w:val="center"/>
          </w:tcPr>
          <w:p w14:paraId="0000006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cnfStyle w:val="000001100000"/>
            <w:tcW w:w="1520" w:type="dxa"/>
            <w:vMerge w:val="continue"/>
            <w:vAlign w:val="center"/>
          </w:tcPr>
          <w:p w14:paraId="00000063">
            <w:pPr>
              <w:ind w:firstLine="13"/>
              <w:jc w:val="center"/>
              <w:rPr>
                <w:sz w:val="20"/>
                <w:szCs w:val="16"/>
              </w:rPr>
            </w:pPr>
          </w:p>
          <w:p w14:paraId="00000064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100000"/>
            <w:tcW w:w="2208" w:type="dxa"/>
            <w:vMerge w:val="continue"/>
            <w:vAlign w:val="center"/>
          </w:tcPr>
          <w:p w14:paraId="00000065">
            <w:pPr>
              <w:ind w:firstLine="13"/>
              <w:rPr>
                <w:sz w:val="20"/>
                <w:szCs w:val="16"/>
              </w:rPr>
            </w:pPr>
          </w:p>
        </w:tc>
        <w:tc>
          <w:tcPr>
            <w:cnfStyle w:val="000001100000"/>
            <w:tcW w:w="1245" w:type="dxa"/>
            <w:vAlign w:val="center"/>
          </w:tcPr>
          <w:p w14:paraId="00000066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0000067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2.2З1</w:t>
            </w:r>
          </w:p>
        </w:tc>
        <w:tc>
          <w:tcPr>
            <w:cnfStyle w:val="000100100000"/>
            <w:tcW w:w="1933" w:type="dxa"/>
            <w:vAlign w:val="center"/>
          </w:tcPr>
          <w:p w14:paraId="00000068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способы использования данных о точности в различных практических ситуациях</w:t>
            </w:r>
          </w:p>
        </w:tc>
      </w:tr>
      <w:tr>
        <w:trPr>
          <w:trHeight w:val="45"/>
        </w:trPr>
        <w:tc>
          <w:tcPr>
            <w:cnfStyle w:val="001000010000"/>
            <w:tcW w:w="1336" w:type="dxa"/>
            <w:vMerge w:val="restart"/>
            <w:vAlign w:val="center"/>
          </w:tcPr>
          <w:p w14:paraId="00000069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ОПК(У)-3</w:t>
            </w:r>
          </w:p>
        </w:tc>
        <w:tc>
          <w:tcPr>
            <w:cnfStyle w:val="000010010000"/>
            <w:tcW w:w="1397" w:type="dxa"/>
            <w:vMerge w:val="restart"/>
            <w:vAlign w:val="center"/>
          </w:tcPr>
          <w:p w14:paraId="0000006A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участвовать в управлении профессиональной деятельностью, используя знания в области проектного менеджмента</w:t>
            </w:r>
          </w:p>
        </w:tc>
        <w:tc>
          <w:tcPr>
            <w:cnfStyle w:val="000001010000"/>
            <w:tcW w:w="1520" w:type="dxa"/>
            <w:vMerge w:val="restart"/>
            <w:vAlign w:val="center"/>
          </w:tcPr>
          <w:p w14:paraId="0000006B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0000006C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3.4</w:t>
            </w:r>
          </w:p>
        </w:tc>
        <w:tc>
          <w:tcPr>
            <w:cnfStyle w:val="000010010000"/>
            <w:tcW w:w="2208" w:type="dxa"/>
            <w:vMerge w:val="restart"/>
            <w:vAlign w:val="center"/>
          </w:tcPr>
          <w:p w14:paraId="0000006D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Обладает навыками управления персоналом в небольшом производственном подразделении</w:t>
            </w:r>
          </w:p>
        </w:tc>
        <w:tc>
          <w:tcPr>
            <w:cnfStyle w:val="000001010000"/>
            <w:tcW w:w="1245" w:type="dxa"/>
            <w:vAlign w:val="center"/>
          </w:tcPr>
          <w:p w14:paraId="0000006E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000006F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3.4В1</w:t>
            </w:r>
          </w:p>
        </w:tc>
        <w:tc>
          <w:tcPr>
            <w:cnfStyle w:val="000100010000"/>
            <w:tcW w:w="1933" w:type="dxa"/>
            <w:vAlign w:val="center"/>
          </w:tcPr>
          <w:p w14:paraId="00000070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работы в конкурентной среде</w:t>
            </w:r>
          </w:p>
        </w:tc>
      </w:tr>
      <w:tr>
        <w:trPr>
          <w:trHeight w:val="45"/>
        </w:trPr>
        <w:tc>
          <w:tcPr>
            <w:cnfStyle w:val="001000100000"/>
            <w:tcW w:w="1336" w:type="dxa"/>
            <w:vMerge w:val="continue"/>
            <w:vAlign w:val="center"/>
          </w:tcPr>
          <w:p w14:paraId="00000071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100000"/>
            <w:tcW w:w="1397" w:type="dxa"/>
            <w:vMerge w:val="continue"/>
            <w:vAlign w:val="center"/>
          </w:tcPr>
          <w:p w14:paraId="0000007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cnfStyle w:val="000001100000"/>
            <w:tcW w:w="1520" w:type="dxa"/>
            <w:vMerge w:val="continue"/>
            <w:vAlign w:val="center"/>
          </w:tcPr>
          <w:p w14:paraId="00000073">
            <w:pPr>
              <w:ind w:firstLine="13"/>
              <w:jc w:val="center"/>
              <w:rPr>
                <w:sz w:val="20"/>
                <w:szCs w:val="16"/>
              </w:rPr>
            </w:pPr>
          </w:p>
          <w:p w14:paraId="00000074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100000"/>
            <w:tcW w:w="2208" w:type="dxa"/>
            <w:vMerge w:val="continue"/>
            <w:vAlign w:val="center"/>
          </w:tcPr>
          <w:p w14:paraId="00000075">
            <w:pPr>
              <w:ind w:firstLine="13"/>
              <w:rPr>
                <w:sz w:val="20"/>
                <w:szCs w:val="16"/>
              </w:rPr>
            </w:pPr>
          </w:p>
        </w:tc>
        <w:tc>
          <w:tcPr>
            <w:cnfStyle w:val="000001100000"/>
            <w:tcW w:w="1245" w:type="dxa"/>
            <w:vAlign w:val="center"/>
          </w:tcPr>
          <w:p w14:paraId="00000076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0000077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3.4У1</w:t>
            </w:r>
          </w:p>
        </w:tc>
        <w:tc>
          <w:tcPr>
            <w:cnfStyle w:val="000100100000"/>
            <w:tcW w:w="1933" w:type="dxa"/>
            <w:vAlign w:val="center"/>
          </w:tcPr>
          <w:p w14:paraId="00000078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соотносить индивидуальный трудовой потенциал с общим алгоритмом достижения поставленной цели</w:t>
            </w:r>
          </w:p>
        </w:tc>
      </w:tr>
      <w:tr>
        <w:trPr>
          <w:trHeight w:val="45"/>
        </w:trPr>
        <w:tc>
          <w:tcPr>
            <w:cnfStyle w:val="001000010000"/>
            <w:tcW w:w="1336" w:type="dxa"/>
            <w:vMerge w:val="continue"/>
            <w:vAlign w:val="center"/>
          </w:tcPr>
          <w:p w14:paraId="00000079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010000"/>
            <w:tcW w:w="1397" w:type="dxa"/>
            <w:vMerge w:val="continue"/>
            <w:vAlign w:val="center"/>
          </w:tcPr>
          <w:p w14:paraId="0000007A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cnfStyle w:val="000001010000"/>
            <w:tcW w:w="1520" w:type="dxa"/>
            <w:vMerge w:val="continue"/>
            <w:vAlign w:val="center"/>
          </w:tcPr>
          <w:p w14:paraId="0000007B">
            <w:pPr>
              <w:ind w:firstLine="13"/>
              <w:jc w:val="center"/>
              <w:rPr>
                <w:sz w:val="20"/>
                <w:szCs w:val="16"/>
              </w:rPr>
            </w:pPr>
          </w:p>
          <w:p w14:paraId="0000007C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010000"/>
            <w:tcW w:w="2208" w:type="dxa"/>
            <w:vMerge w:val="continue"/>
            <w:vAlign w:val="center"/>
          </w:tcPr>
          <w:p w14:paraId="0000007D">
            <w:pPr>
              <w:ind w:firstLine="13"/>
              <w:rPr>
                <w:sz w:val="20"/>
                <w:szCs w:val="16"/>
              </w:rPr>
            </w:pPr>
          </w:p>
        </w:tc>
        <w:tc>
          <w:tcPr>
            <w:cnfStyle w:val="000001010000"/>
            <w:tcW w:w="1245" w:type="dxa"/>
            <w:vAlign w:val="center"/>
          </w:tcPr>
          <w:p w14:paraId="0000007E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0000007F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3.4З1</w:t>
            </w:r>
          </w:p>
        </w:tc>
        <w:tc>
          <w:tcPr>
            <w:cnfStyle w:val="000100010000"/>
            <w:tcW w:w="1933" w:type="dxa"/>
            <w:vAlign w:val="center"/>
          </w:tcPr>
          <w:p w14:paraId="00000080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законы, правила и принципы управления персоналом</w:t>
            </w:r>
          </w:p>
        </w:tc>
      </w:tr>
      <w:tr>
        <w:trPr>
          <w:trHeight w:val="45"/>
        </w:trPr>
        <w:tc>
          <w:tcPr>
            <w:cnfStyle w:val="001000100000"/>
            <w:tcW w:w="1336" w:type="dxa"/>
            <w:vMerge w:val="restart"/>
            <w:vAlign w:val="center"/>
          </w:tcPr>
          <w:p w14:paraId="00000081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ПК(У)-4</w:t>
            </w:r>
          </w:p>
        </w:tc>
        <w:tc>
          <w:tcPr>
            <w:cnfStyle w:val="000010100000"/>
            <w:tcW w:w="1397" w:type="dxa"/>
            <w:vMerge w:val="restart"/>
            <w:vAlign w:val="center"/>
          </w:tcPr>
          <w:p w14:paraId="00000082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применять процессный подход в практической деятельности, сочетать теорию и практику в соответствии с выбранной сферой профессиональной деятельности</w:t>
            </w:r>
          </w:p>
        </w:tc>
        <w:tc>
          <w:tcPr>
            <w:cnfStyle w:val="000001100000"/>
            <w:tcW w:w="1520" w:type="dxa"/>
            <w:vMerge w:val="restart"/>
            <w:vAlign w:val="center"/>
          </w:tcPr>
          <w:p w14:paraId="00000083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00000084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</w:t>
            </w:r>
          </w:p>
        </w:tc>
        <w:tc>
          <w:tcPr>
            <w:cnfStyle w:val="000010100000"/>
            <w:tcW w:w="2208" w:type="dxa"/>
            <w:vMerge w:val="restart"/>
            <w:vAlign w:val="center"/>
          </w:tcPr>
          <w:p w14:paraId="00000085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Сочетает геолого- промысловую теорию и практику при совершенствовании технологических операций и осуществлении процессов нефтегазового производства в области разработки и эксплуатации месторождений нефти и газа</w:t>
            </w:r>
          </w:p>
        </w:tc>
        <w:tc>
          <w:tcPr>
            <w:cnfStyle w:val="000001100000"/>
            <w:tcW w:w="1245" w:type="dxa"/>
            <w:vAlign w:val="center"/>
          </w:tcPr>
          <w:p w14:paraId="00000086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0000087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4.1В1</w:t>
            </w:r>
          </w:p>
        </w:tc>
        <w:tc>
          <w:tcPr>
            <w:cnfStyle w:val="000100100000"/>
            <w:tcW w:w="1933" w:type="dxa"/>
            <w:vAlign w:val="center"/>
          </w:tcPr>
          <w:p w14:paraId="00000088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оперативного сопровождения технологических процессов нефтегазового производства с использованием процессного подхода в области разработки и эксплуатации месторождений нефти</w:t>
            </w:r>
          </w:p>
        </w:tc>
      </w:tr>
      <w:tr>
        <w:trPr>
          <w:trHeight w:val="45"/>
        </w:trPr>
        <w:tc>
          <w:tcPr>
            <w:cnfStyle w:val="001000010000"/>
            <w:tcW w:w="1336" w:type="dxa"/>
            <w:vMerge w:val="continue"/>
            <w:vAlign w:val="center"/>
          </w:tcPr>
          <w:p w14:paraId="00000089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010000"/>
            <w:tcW w:w="1397" w:type="dxa"/>
            <w:vMerge w:val="continue"/>
            <w:vAlign w:val="center"/>
          </w:tcPr>
          <w:p w14:paraId="0000008A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cnfStyle w:val="000001010000"/>
            <w:tcW w:w="1520" w:type="dxa"/>
            <w:vMerge w:val="continue"/>
            <w:vAlign w:val="center"/>
          </w:tcPr>
          <w:p w14:paraId="0000008B">
            <w:pPr>
              <w:ind w:firstLine="13"/>
              <w:jc w:val="center"/>
              <w:rPr>
                <w:sz w:val="20"/>
                <w:szCs w:val="16"/>
              </w:rPr>
            </w:pPr>
          </w:p>
          <w:p w14:paraId="0000008C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010000"/>
            <w:tcW w:w="2208" w:type="dxa"/>
            <w:vMerge w:val="continue"/>
            <w:vAlign w:val="center"/>
          </w:tcPr>
          <w:p w14:paraId="0000008D">
            <w:pPr>
              <w:ind w:firstLine="13"/>
              <w:rPr>
                <w:sz w:val="20"/>
                <w:szCs w:val="16"/>
              </w:rPr>
            </w:pPr>
          </w:p>
        </w:tc>
        <w:tc>
          <w:tcPr>
            <w:cnfStyle w:val="000001010000"/>
            <w:tcW w:w="1245" w:type="dxa"/>
            <w:vAlign w:val="center"/>
          </w:tcPr>
          <w:p w14:paraId="0000008E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000008F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4.1У1</w:t>
            </w:r>
          </w:p>
        </w:tc>
        <w:tc>
          <w:tcPr>
            <w:cnfStyle w:val="000100010000"/>
            <w:tcW w:w="1933" w:type="dxa"/>
            <w:vAlign w:val="center"/>
          </w:tcPr>
          <w:p w14:paraId="00000090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выбирать ресурсосберегающие  технологии для оперативного сопровождения технологических процессов нефтегазового производства в области разработки и эксплуатации месторождений нефти и газа</w:t>
            </w:r>
          </w:p>
        </w:tc>
      </w:tr>
      <w:tr>
        <w:trPr>
          <w:trHeight w:val="45"/>
        </w:trPr>
        <w:tc>
          <w:tcPr>
            <w:cnfStyle w:val="001000100000"/>
            <w:tcW w:w="1336" w:type="dxa"/>
            <w:vMerge w:val="continue"/>
            <w:vAlign w:val="center"/>
          </w:tcPr>
          <w:p w14:paraId="00000091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100000"/>
            <w:tcW w:w="1397" w:type="dxa"/>
            <w:vMerge w:val="continue"/>
            <w:vAlign w:val="center"/>
          </w:tcPr>
          <w:p w14:paraId="0000009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cnfStyle w:val="000001100000"/>
            <w:tcW w:w="1520" w:type="dxa"/>
            <w:vMerge w:val="continue"/>
            <w:vAlign w:val="center"/>
          </w:tcPr>
          <w:p w14:paraId="00000093">
            <w:pPr>
              <w:ind w:firstLine="13"/>
              <w:jc w:val="center"/>
              <w:rPr>
                <w:sz w:val="20"/>
                <w:szCs w:val="16"/>
              </w:rPr>
            </w:pPr>
          </w:p>
          <w:p w14:paraId="00000094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100000"/>
            <w:tcW w:w="2208" w:type="dxa"/>
            <w:vMerge w:val="continue"/>
            <w:vAlign w:val="center"/>
          </w:tcPr>
          <w:p w14:paraId="00000095">
            <w:pPr>
              <w:ind w:firstLine="13"/>
              <w:rPr>
                <w:sz w:val="20"/>
                <w:szCs w:val="16"/>
              </w:rPr>
            </w:pPr>
          </w:p>
        </w:tc>
        <w:tc>
          <w:tcPr>
            <w:cnfStyle w:val="000001100000"/>
            <w:tcW w:w="1245" w:type="dxa"/>
            <w:vAlign w:val="center"/>
          </w:tcPr>
          <w:p w14:paraId="00000096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0000097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4.1З1</w:t>
            </w:r>
          </w:p>
        </w:tc>
        <w:tc>
          <w:tcPr>
            <w:cnfStyle w:val="000100100000"/>
            <w:tcW w:w="1933" w:type="dxa"/>
            <w:vAlign w:val="center"/>
          </w:tcPr>
          <w:p w14:paraId="00000098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правила учета, систематизации и хранения геолого-промысловой информации, принципы и требования по сбережению ресурсов предприятий нефтегазового производства для оперативного сопровождения технологических процессов  в области разработки и эксплуатации месторождений нефти и газа</w:t>
            </w:r>
          </w:p>
        </w:tc>
      </w:tr>
      <w:tr>
        <w:trPr>
          <w:trHeight w:val="45"/>
        </w:trPr>
        <w:tc>
          <w:tcPr>
            <w:cnfStyle w:val="001000010000"/>
            <w:tcW w:w="1336" w:type="dxa"/>
            <w:vMerge w:val="restart"/>
            <w:vAlign w:val="center"/>
          </w:tcPr>
          <w:p w14:paraId="00000099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ПК(У)-7</w:t>
            </w:r>
          </w:p>
        </w:tc>
        <w:tc>
          <w:tcPr>
            <w:cnfStyle w:val="000010010000"/>
            <w:tcW w:w="1397" w:type="dxa"/>
            <w:vMerge w:val="restart"/>
            <w:vAlign w:val="center"/>
          </w:tcPr>
          <w:p w14:paraId="0000009A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выполнять работы по проектированию технологических процессов нефтегазового производства в соответствии с выбранной сферой профессиональной деятельности</w:t>
            </w:r>
          </w:p>
        </w:tc>
        <w:tc>
          <w:tcPr>
            <w:cnfStyle w:val="000001010000"/>
            <w:tcW w:w="1520" w:type="dxa"/>
            <w:vMerge w:val="restart"/>
            <w:vAlign w:val="center"/>
          </w:tcPr>
          <w:p w14:paraId="0000009B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0000009C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</w:t>
            </w:r>
          </w:p>
        </w:tc>
        <w:tc>
          <w:tcPr>
            <w:cnfStyle w:val="000010010000"/>
            <w:tcW w:w="2208" w:type="dxa"/>
            <w:vMerge w:val="restart"/>
            <w:vAlign w:val="center"/>
          </w:tcPr>
          <w:p w14:paraId="0000009D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Выполняет работы по разработке организационно-технической документации, проектированию технологических процессов по утвержденным формам для нефтегазового производства в области разработки и эксплуатации нефтяных и газовых месторождений</w:t>
            </w:r>
          </w:p>
        </w:tc>
        <w:tc>
          <w:tcPr>
            <w:cnfStyle w:val="000001010000"/>
            <w:tcW w:w="1245" w:type="dxa"/>
            <w:vAlign w:val="center"/>
          </w:tcPr>
          <w:p w14:paraId="0000009E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000009F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7.1В1</w:t>
            </w:r>
          </w:p>
        </w:tc>
        <w:tc>
          <w:tcPr>
            <w:cnfStyle w:val="000100010000"/>
            <w:tcW w:w="1933" w:type="dxa"/>
            <w:vAlign w:val="center"/>
          </w:tcPr>
          <w:p w14:paraId="000000A0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работы со стандартными программами проектирования технологических процессов нефтегазового производства в области разработки и эксплуатации нефтяных и газовых месторождений</w:t>
            </w:r>
          </w:p>
        </w:tc>
      </w:tr>
      <w:tr>
        <w:trPr>
          <w:trHeight w:val="45"/>
        </w:trPr>
        <w:tc>
          <w:tcPr>
            <w:cnfStyle w:val="001000100000"/>
            <w:tcW w:w="1336" w:type="dxa"/>
            <w:vMerge w:val="continue"/>
            <w:vAlign w:val="center"/>
          </w:tcPr>
          <w:p w14:paraId="000000A1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100000"/>
            <w:tcW w:w="1397" w:type="dxa"/>
            <w:vMerge w:val="continue"/>
            <w:vAlign w:val="center"/>
          </w:tcPr>
          <w:p w14:paraId="000000A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cnfStyle w:val="000001100000"/>
            <w:tcW w:w="1520" w:type="dxa"/>
            <w:vMerge w:val="continue"/>
            <w:vAlign w:val="center"/>
          </w:tcPr>
          <w:p w14:paraId="000000A3">
            <w:pPr>
              <w:ind w:firstLine="13"/>
              <w:jc w:val="center"/>
              <w:rPr>
                <w:sz w:val="20"/>
                <w:szCs w:val="16"/>
              </w:rPr>
            </w:pPr>
          </w:p>
          <w:p w14:paraId="000000A4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100000"/>
            <w:tcW w:w="2208" w:type="dxa"/>
            <w:vMerge w:val="continue"/>
            <w:vAlign w:val="center"/>
          </w:tcPr>
          <w:p w14:paraId="000000A5">
            <w:pPr>
              <w:ind w:firstLine="13"/>
              <w:rPr>
                <w:sz w:val="20"/>
                <w:szCs w:val="16"/>
              </w:rPr>
            </w:pPr>
          </w:p>
        </w:tc>
        <w:tc>
          <w:tcPr>
            <w:cnfStyle w:val="000001100000"/>
            <w:tcW w:w="1245" w:type="dxa"/>
            <w:vAlign w:val="center"/>
          </w:tcPr>
          <w:p w14:paraId="000000A6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00000A7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7.1У1</w:t>
            </w:r>
          </w:p>
        </w:tc>
        <w:tc>
          <w:tcPr>
            <w:cnfStyle w:val="000100100000"/>
            <w:tcW w:w="1933" w:type="dxa"/>
            <w:vAlign w:val="center"/>
          </w:tcPr>
          <w:p w14:paraId="000000A8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 анализировать и обобщать опыт разработки технических и технологических проектов, использовать стандартные программные средства при проектировании производственных и технологических процессов в нефтегазовой отрасли</w:t>
            </w:r>
          </w:p>
        </w:tc>
      </w:tr>
      <w:tr>
        <w:trPr>
          <w:trHeight w:val="45"/>
        </w:trPr>
        <w:tc>
          <w:tcPr>
            <w:cnfStyle w:val="001000010000"/>
            <w:tcW w:w="1336" w:type="dxa"/>
            <w:vMerge w:val="continue"/>
            <w:vAlign w:val="center"/>
          </w:tcPr>
          <w:p w14:paraId="000000A9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010000"/>
            <w:tcW w:w="1397" w:type="dxa"/>
            <w:vMerge w:val="continue"/>
            <w:vAlign w:val="center"/>
          </w:tcPr>
          <w:p w14:paraId="000000AA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cnfStyle w:val="000001010000"/>
            <w:tcW w:w="1520" w:type="dxa"/>
            <w:vMerge w:val="continue"/>
            <w:vAlign w:val="center"/>
          </w:tcPr>
          <w:p w14:paraId="000000AB">
            <w:pPr>
              <w:ind w:firstLine="13"/>
              <w:jc w:val="center"/>
              <w:rPr>
                <w:sz w:val="20"/>
                <w:szCs w:val="16"/>
              </w:rPr>
            </w:pPr>
          </w:p>
          <w:p w14:paraId="000000AC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010000"/>
            <w:tcW w:w="2208" w:type="dxa"/>
            <w:vMerge w:val="continue"/>
            <w:vAlign w:val="center"/>
          </w:tcPr>
          <w:p w14:paraId="000000AD">
            <w:pPr>
              <w:ind w:firstLine="13"/>
              <w:rPr>
                <w:sz w:val="20"/>
                <w:szCs w:val="16"/>
              </w:rPr>
            </w:pPr>
          </w:p>
        </w:tc>
        <w:tc>
          <w:tcPr>
            <w:cnfStyle w:val="000001010000"/>
            <w:tcW w:w="1245" w:type="dxa"/>
            <w:vAlign w:val="center"/>
          </w:tcPr>
          <w:p w14:paraId="000000AE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00000AF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7.1З1</w:t>
            </w:r>
          </w:p>
        </w:tc>
        <w:tc>
          <w:tcPr>
            <w:cnfStyle w:val="000100010000"/>
            <w:tcW w:w="1933" w:type="dxa"/>
            <w:vAlign w:val="center"/>
          </w:tcPr>
          <w:p w14:paraId="000000B0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 технику и технологию проведения проектирования технологических процессов, технологические комплексы, используемые на производстве, стандартные компьютерные программы для расчета технических средств и технологических решений</w:t>
            </w:r>
          </w:p>
        </w:tc>
      </w:tr>
      <w:tr>
        <w:trPr>
          <w:trHeight w:val="45"/>
        </w:trPr>
        <w:tc>
          <w:tcPr>
            <w:cnfStyle w:val="001000100000"/>
            <w:tcW w:w="1336" w:type="dxa"/>
            <w:vMerge w:val="restart"/>
            <w:vAlign w:val="center"/>
          </w:tcPr>
          <w:p w14:paraId="000000B1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ПК(У)-8</w:t>
            </w:r>
          </w:p>
        </w:tc>
        <w:tc>
          <w:tcPr>
            <w:cnfStyle w:val="000010100000"/>
            <w:tcW w:w="1397" w:type="dxa"/>
            <w:vMerge w:val="restart"/>
            <w:vAlign w:val="center"/>
          </w:tcPr>
          <w:p w14:paraId="000000B2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использовать нормативно-технические требования и принципы производственного проектирования для подготовки предложений по повышению эффективности разработки месторождений и перспективному развитию процессов по добыче углеводородного сырья</w:t>
            </w:r>
          </w:p>
        </w:tc>
        <w:tc>
          <w:tcPr>
            <w:cnfStyle w:val="000001100000"/>
            <w:tcW w:w="1520" w:type="dxa"/>
            <w:vMerge w:val="restart"/>
            <w:vAlign w:val="center"/>
          </w:tcPr>
          <w:p w14:paraId="000000B3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000000B4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</w:t>
            </w:r>
          </w:p>
        </w:tc>
        <w:tc>
          <w:tcPr>
            <w:cnfStyle w:val="000010100000"/>
            <w:tcW w:w="2208" w:type="dxa"/>
            <w:vMerge w:val="restart"/>
            <w:vAlign w:val="center"/>
          </w:tcPr>
          <w:p w14:paraId="000000B5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Участвует в разработке предложений по повышению эффективности эксплуатации  объектов добычи нефти и газа на основе знаний нормативно-технической документации и принципов производственного проектирования</w:t>
            </w:r>
          </w:p>
        </w:tc>
        <w:tc>
          <w:tcPr>
            <w:cnfStyle w:val="000001100000"/>
            <w:tcW w:w="1245" w:type="dxa"/>
            <w:vAlign w:val="center"/>
          </w:tcPr>
          <w:p w14:paraId="000000B6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00000B7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8.1В1</w:t>
            </w:r>
          </w:p>
        </w:tc>
        <w:tc>
          <w:tcPr>
            <w:cnfStyle w:val="000100100000"/>
            <w:tcW w:w="1933" w:type="dxa"/>
            <w:vAlign w:val="center"/>
          </w:tcPr>
          <w:p w14:paraId="000000B8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Разрабатывает и внедряет предложения по эффективному и перспективному развитию процессов разработки месторождений и  добыче углеводородного сырья</w:t>
            </w:r>
          </w:p>
        </w:tc>
      </w:tr>
      <w:tr>
        <w:trPr>
          <w:trHeight w:val="45"/>
        </w:trPr>
        <w:tc>
          <w:tcPr>
            <w:cnfStyle w:val="001000010000"/>
            <w:tcW w:w="1336" w:type="dxa"/>
            <w:vMerge w:val="continue"/>
            <w:vAlign w:val="center"/>
          </w:tcPr>
          <w:p w14:paraId="000000B9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010000"/>
            <w:tcW w:w="1397" w:type="dxa"/>
            <w:vMerge w:val="continue"/>
            <w:vAlign w:val="center"/>
          </w:tcPr>
          <w:p w14:paraId="000000BA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cnfStyle w:val="000001010000"/>
            <w:tcW w:w="1520" w:type="dxa"/>
            <w:vMerge w:val="continue"/>
            <w:vAlign w:val="center"/>
          </w:tcPr>
          <w:p w14:paraId="000000BB">
            <w:pPr>
              <w:ind w:firstLine="13"/>
              <w:jc w:val="center"/>
              <w:rPr>
                <w:sz w:val="20"/>
                <w:szCs w:val="16"/>
              </w:rPr>
            </w:pPr>
          </w:p>
          <w:p w14:paraId="000000BC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00010010000"/>
            <w:tcW w:w="2208" w:type="dxa"/>
            <w:vMerge w:val="continue"/>
            <w:vAlign w:val="center"/>
          </w:tcPr>
          <w:p w14:paraId="000000BD">
            <w:pPr>
              <w:ind w:firstLine="13"/>
              <w:rPr>
                <w:sz w:val="20"/>
                <w:szCs w:val="16"/>
              </w:rPr>
            </w:pPr>
          </w:p>
        </w:tc>
        <w:tc>
          <w:tcPr>
            <w:cnfStyle w:val="000001010000"/>
            <w:tcW w:w="1245" w:type="dxa"/>
            <w:vAlign w:val="center"/>
          </w:tcPr>
          <w:p w14:paraId="000000BE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00000BF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8.1У1</w:t>
            </w:r>
          </w:p>
        </w:tc>
        <w:tc>
          <w:tcPr>
            <w:cnfStyle w:val="000100010000"/>
            <w:tcW w:w="1933" w:type="dxa"/>
            <w:vAlign w:val="center"/>
          </w:tcPr>
          <w:p w14:paraId="000000C0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разрабатывать типовые проектные, технологические и рабочие документы с использованием компьютерного проектирования технологических процессов нефтегазового производства в области разработки и эксплуатации нефтяных и газовых  месторождений</w:t>
            </w:r>
          </w:p>
        </w:tc>
      </w:tr>
      <w:tr>
        <w:trPr>
          <w:trHeight w:val="45"/>
        </w:trPr>
        <w:tc>
          <w:tcPr>
            <w:cnfStyle w:val="011000000000"/>
            <w:tcW w:w="1336" w:type="dxa"/>
            <w:vMerge w:val="continue"/>
            <w:vAlign w:val="center"/>
          </w:tcPr>
          <w:p w14:paraId="000000C1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10010000000"/>
            <w:tcW w:w="1397" w:type="dxa"/>
            <w:vMerge w:val="continue"/>
            <w:vAlign w:val="center"/>
          </w:tcPr>
          <w:p w14:paraId="000000C2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cnfStyle w:val="010001000000"/>
            <w:tcW w:w="1520" w:type="dxa"/>
            <w:vMerge w:val="continue"/>
            <w:vAlign w:val="center"/>
          </w:tcPr>
          <w:p w14:paraId="000000C3">
            <w:pPr>
              <w:ind w:firstLine="13"/>
              <w:jc w:val="center"/>
              <w:rPr>
                <w:sz w:val="20"/>
                <w:szCs w:val="16"/>
              </w:rPr>
            </w:pPr>
          </w:p>
          <w:p w14:paraId="000000C4">
            <w:pPr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cnfStyle w:val="010010000000"/>
            <w:tcW w:w="2208" w:type="dxa"/>
            <w:vMerge w:val="continue"/>
            <w:vAlign w:val="center"/>
          </w:tcPr>
          <w:p w14:paraId="000000C5">
            <w:pPr>
              <w:ind w:firstLine="13"/>
              <w:rPr>
                <w:sz w:val="20"/>
                <w:szCs w:val="16"/>
              </w:rPr>
            </w:pPr>
          </w:p>
        </w:tc>
        <w:tc>
          <w:tcPr>
            <w:cnfStyle w:val="010001000000"/>
            <w:tcW w:w="1245" w:type="dxa"/>
            <w:vAlign w:val="center"/>
          </w:tcPr>
          <w:p w14:paraId="000000C6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00000C7">
            <w:pPr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8.1З1</w:t>
            </w:r>
          </w:p>
        </w:tc>
        <w:tc>
          <w:tcPr>
            <w:cnfStyle w:val="010100000000"/>
            <w:tcW w:w="1933" w:type="dxa"/>
            <w:vAlign w:val="center"/>
          </w:tcPr>
          <w:p w14:paraId="000000C8">
            <w:pPr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нормативные документы, стандарты, действующие инструкции, методики проектирования для подготовки предложений по повышению эффективности работы объектов разработки и эксплуатации  месторождений</w:t>
            </w:r>
          </w:p>
        </w:tc>
      </w:tr>
    </w:tbl>
    <w:p w14:paraId="000000C9">
      <w:pPr>
        <w:pStyle w:val="Heading1"/>
        <w:rPr/>
      </w:pPr>
      <w:r>
        <w:t>Вид практики, способ, форма и место ее проведения</w:t>
      </w:r>
    </w:p>
    <w:p w14:paraId="000000CA">
      <w:pPr>
        <w:pStyle w:val="Текст_прост"/>
        <w:rPr>
          <w:i/>
        </w:rPr>
      </w:pPr>
      <w:r>
        <w:rPr>
          <w:b/>
        </w:rPr>
        <w:t>Вид практики:</w:t>
      </w:r>
      <w:r>
        <w:t xml:space="preserve"> производственная практика</w:t>
      </w:r>
    </w:p>
    <w:p w14:paraId="000000CB">
      <w:pPr>
        <w:pStyle w:val="Текст_прост"/>
        <w:rPr/>
      </w:pPr>
      <w:r>
        <w:rPr>
          <w:b/>
        </w:rPr>
        <w:t>Тип практики:</w:t>
      </w:r>
      <w:r>
        <w:t xml:space="preserve"> преддипломная практика</w:t>
      </w:r>
    </w:p>
    <w:p w14:paraId="000000CC">
      <w:pPr>
        <w:pStyle w:val="Текст_прост"/>
        <w:rPr/>
      </w:pPr>
      <w:r>
        <w:rPr>
          <w:b/>
        </w:rPr>
        <w:t>Формы проведения:</w:t>
      </w:r>
      <w:r>
        <w:rPr>
          <w:rStyle w:val="Footnotereference"/>
        </w:rPr>
        <w:t xml:space="preserve"> </w:t>
      </w:r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</w:p>
    <w:p w14:paraId="000000CD">
      <w:pPr>
        <w:pStyle w:val="Текст_прост"/>
        <w:rPr>
          <w:b/>
          <w:sz w:val="28"/>
          <w:szCs w:val="28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  <w:r>
        <w:rPr>
          <w:rStyle w:val="Footnotereference"/>
          <w:b/>
          <w:spacing w:val="-4"/>
        </w:rPr>
        <w:t xml:space="preserve"> </w:t>
      </w:r>
    </w:p>
    <w:p w14:paraId="000000CE">
      <w:pPr>
        <w:pStyle w:val="Марк_текст"/>
        <w:ind w:left="0" w:firstLine="720"/>
        <w:rPr/>
      </w:pPr>
      <w:r>
        <w:t>Стационарная;</w:t>
      </w:r>
    </w:p>
    <w:p w14:paraId="000000CF">
      <w:pPr>
        <w:pStyle w:val="Марк_текст"/>
        <w:ind w:left="0" w:firstLine="720"/>
        <w:rPr/>
      </w:pPr>
      <w:r>
        <w:t>Выездная.</w:t>
      </w:r>
    </w:p>
    <w:p w14:paraId="000000D0">
      <w:pPr>
        <w:pStyle w:val="Текст_прост"/>
        <w:rPr>
          <w:b/>
        </w:rPr>
      </w:pPr>
      <w:r>
        <w:rPr>
          <w:b/>
        </w:rPr>
        <w:t>Места проведения практики:</w:t>
      </w:r>
    </w:p>
    <w:p w14:paraId="000000D1">
      <w:pPr>
        <w:pStyle w:val="Марк_текст"/>
        <w:ind w:left="0" w:firstLine="720"/>
        <w:rPr/>
      </w:pPr>
      <w:r>
        <w:t>Профильные организации;</w:t>
      </w:r>
    </w:p>
    <w:p w14:paraId="000000D2">
      <w:pPr>
        <w:pStyle w:val="Марк_текст"/>
        <w:ind w:left="0" w:firstLine="720"/>
        <w:rPr/>
      </w:pPr>
      <w:r>
        <w:t>Структурные подразделения университета.</w:t>
      </w:r>
    </w:p>
    <w:p w14:paraId="000000D3">
      <w:pPr>
        <w:pStyle w:val="Текст_прост"/>
        <w:rPr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14:paraId="000000D4">
      <w:pPr>
        <w:pStyle w:val="Heading1"/>
        <w:rPr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000000D5">
      <w:pPr>
        <w:pStyle w:val="Caption"/>
        <w:rPr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804"/>
        <w:gridCol w:w="7146"/>
        <w:gridCol w:w="1675"/>
      </w:tblGrid>
      <w:tr>
        <w:trPr/>
        <w:tc>
          <w:tcPr>
            <w:cnfStyle w:val="101000000000"/>
            <w:tcW w:w="7961" w:type="dxa"/>
            <w:gridSpan w:val="2"/>
            <w:shd w:val="clear" w:color="auto" w:fill="ededed"/>
            <w:vAlign w:val="center"/>
          </w:tcPr>
          <w:p w14:paraId="000000D6">
            <w:pPr>
              <w:pStyle w:val="Шапка_табл"/>
              <w:rPr/>
            </w:pPr>
            <w:r>
              <w:t>Планируемые результаты обучения при прохождении практики</w:t>
            </w:r>
          </w:p>
        </w:tc>
        <w:tc>
          <w:tcPr>
            <w:cnfStyle w:val="100000000000"/>
            <w:tcW w:w="1678" w:type="dxa"/>
            <w:vMerge w:val="restart"/>
            <w:shd w:val="clear" w:color="auto" w:fill="ededed"/>
            <w:vAlign w:val="center"/>
          </w:tcPr>
          <w:p w14:paraId="000000D7">
            <w:pPr>
              <w:pStyle w:val="Шапка_табл"/>
              <w:rPr/>
            </w:pPr>
            <w:r>
              <w:t>Индикатор достижения компетенции</w:t>
            </w:r>
          </w:p>
        </w:tc>
      </w:tr>
      <w:tr>
        <w:trPr/>
        <w:tc>
          <w:tcPr>
            <w:cnfStyle w:val="001000100000"/>
            <w:tcW w:w="806" w:type="dxa"/>
            <w:shd w:val="clear" w:color="auto" w:fill="ededed"/>
            <w:vAlign w:val="center"/>
          </w:tcPr>
          <w:p w14:paraId="000000D8">
            <w:pPr>
              <w:pStyle w:val="Шапка_табл"/>
              <w:rPr/>
            </w:pPr>
            <w:r>
              <w:t>Код</w:t>
            </w:r>
          </w:p>
        </w:tc>
        <w:tc>
          <w:tcPr>
            <w:cnfStyle w:val="000000100000"/>
            <w:tcW w:w="7155" w:type="dxa"/>
            <w:shd w:val="clear" w:color="auto" w:fill="ededed"/>
            <w:vAlign w:val="center"/>
          </w:tcPr>
          <w:p w14:paraId="000000D9">
            <w:pPr>
              <w:pStyle w:val="Шапка_табл"/>
              <w:rPr/>
            </w:pPr>
            <w:r>
              <w:t>Наименование</w:t>
            </w:r>
          </w:p>
        </w:tc>
        <w:tc>
          <w:tcPr>
            <w:cnfStyle w:val="000000100000"/>
            <w:tcW w:w="1678" w:type="dxa"/>
            <w:vMerge w:val="continue"/>
            <w:shd w:val="clear" w:color="auto" w:fill="ededed"/>
            <w:vAlign w:val="center"/>
          </w:tcPr>
          <w:p w14:paraId="000000DA">
            <w:pPr>
              <w:pStyle w:val="Шапка_табл"/>
              <w:rPr>
                <w:sz w:val="14"/>
              </w:rPr>
            </w:pPr>
          </w:p>
        </w:tc>
      </w:tr>
      <w:tr>
        <w:trPr>
          <w:trHeight w:val="412"/>
        </w:trPr>
        <w:tc>
          <w:tcPr>
            <w:cnfStyle w:val="001000010000"/>
            <w:tcW w:w="806" w:type="dxa"/>
            <w:shd w:val="clear" w:color="auto" w:fill="auto"/>
            <w:vAlign w:val="center"/>
          </w:tcPr>
          <w:p w14:paraId="000000DB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cnfStyle w:val="000000010000"/>
            <w:tcW w:w="7155" w:type="dxa"/>
            <w:vAlign w:val="center"/>
          </w:tcPr>
          <w:p w14:paraId="000000DC">
            <w:pPr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Уметь поэтапно планировать свою профессиональную деятельность: постановка целей, планирование выполнения задач, поиск ресурсов для их обеспечения, рефлексивный анализ полученных результатов.</w:t>
            </w:r>
          </w:p>
        </w:tc>
        <w:tc>
          <w:tcPr>
            <w:cnfStyle w:val="000000010000"/>
            <w:tcW w:w="1678" w:type="dxa"/>
            <w:shd w:val="clear" w:color="auto" w:fill="auto"/>
            <w:vAlign w:val="center"/>
          </w:tcPr>
          <w:p w14:paraId="00000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И.УК(У)-1.5</w:t>
            </w:r>
          </w:p>
          <w:p w14:paraId="000000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И.ОПК(У)-2.2</w:t>
            </w:r>
          </w:p>
        </w:tc>
      </w:tr>
      <w:tr>
        <w:trPr>
          <w:trHeight w:val="412"/>
        </w:trPr>
        <w:tc>
          <w:tcPr>
            <w:cnfStyle w:val="001000100000"/>
            <w:tcW w:w="806" w:type="dxa"/>
            <w:shd w:val="clear" w:color="auto" w:fill="auto"/>
            <w:vAlign w:val="center"/>
          </w:tcPr>
          <w:p w14:paraId="000000DF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cnfStyle w:val="000000100000"/>
            <w:tcW w:w="7155" w:type="dxa"/>
            <w:vAlign w:val="center"/>
          </w:tcPr>
          <w:p w14:paraId="000000E0">
            <w:pPr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Владеет навыками подбора, анализа, систематизации нормативно-технической документации для решения конкретных производственных задач технического обслуживания машин и оборудования нефтегазовой отрасли.</w:t>
            </w:r>
          </w:p>
        </w:tc>
        <w:tc>
          <w:tcPr>
            <w:cnfStyle w:val="000000100000"/>
            <w:tcW w:w="1678" w:type="dxa"/>
            <w:shd w:val="clear" w:color="auto" w:fill="auto"/>
            <w:vAlign w:val="center"/>
          </w:tcPr>
          <w:p w14:paraId="00000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И.УК(У)-1.5</w:t>
            </w:r>
          </w:p>
          <w:p w14:paraId="00000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И.ОПК(У)-2.2</w:t>
            </w:r>
          </w:p>
          <w:p w14:paraId="000000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И.ОПК(У)-3.4</w:t>
            </w:r>
          </w:p>
        </w:tc>
      </w:tr>
      <w:tr>
        <w:trPr>
          <w:trHeight w:val="412"/>
        </w:trPr>
        <w:tc>
          <w:tcPr>
            <w:cnfStyle w:val="001000010000"/>
            <w:tcW w:w="806" w:type="dxa"/>
            <w:shd w:val="clear" w:color="auto" w:fill="auto"/>
            <w:vAlign w:val="center"/>
          </w:tcPr>
          <w:p w14:paraId="000000E4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cnfStyle w:val="000000010000"/>
            <w:tcW w:w="7155" w:type="dxa"/>
            <w:vAlign w:val="center"/>
          </w:tcPr>
          <w:p w14:paraId="000000E5">
            <w:pPr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Владеет опытом проектирования технологических процессов / оборудования в нефтегазовой отрасли на основе существующих методик проектирования, технологических характеристик и производственных задач.</w:t>
            </w:r>
          </w:p>
        </w:tc>
        <w:tc>
          <w:tcPr>
            <w:cnfStyle w:val="000000010000"/>
            <w:tcW w:w="1678" w:type="dxa"/>
            <w:shd w:val="clear" w:color="auto" w:fill="auto"/>
            <w:vAlign w:val="center"/>
          </w:tcPr>
          <w:p w14:paraId="000000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И.ОПК(У)-3.4</w:t>
            </w:r>
          </w:p>
          <w:p w14:paraId="00000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И.ПК(У)-4.1</w:t>
            </w:r>
          </w:p>
          <w:p w14:paraId="00000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И.ПК(У)-7.1</w:t>
            </w:r>
          </w:p>
        </w:tc>
      </w:tr>
      <w:tr>
        <w:trPr>
          <w:trHeight w:val="412"/>
        </w:trPr>
        <w:tc>
          <w:tcPr>
            <w:cnfStyle w:val="001000100000"/>
            <w:tcW w:w="806" w:type="dxa"/>
            <w:shd w:val="clear" w:color="auto" w:fill="auto"/>
            <w:vAlign w:val="center"/>
          </w:tcPr>
          <w:p w14:paraId="000000E9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РП-4</w:t>
            </w:r>
          </w:p>
        </w:tc>
        <w:tc>
          <w:tcPr>
            <w:cnfStyle w:val="000000100000"/>
            <w:tcW w:w="7155" w:type="dxa"/>
            <w:vAlign w:val="center"/>
          </w:tcPr>
          <w:p w14:paraId="000000EA">
            <w:pPr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На основе существующих методик энерго- и ресурсосбережения в нефтегазовой отрасли, разрабатывать техническую и проектную документацию и отчеты.</w:t>
            </w:r>
          </w:p>
        </w:tc>
        <w:tc>
          <w:tcPr>
            <w:cnfStyle w:val="000000100000"/>
            <w:tcW w:w="1678" w:type="dxa"/>
            <w:shd w:val="clear" w:color="auto" w:fill="auto"/>
            <w:vAlign w:val="center"/>
          </w:tcPr>
          <w:p w14:paraId="00000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И.ПК(У)-8.1</w:t>
            </w:r>
          </w:p>
          <w:p w14:paraId="00000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И.ПК(У)-7.1</w:t>
            </w:r>
          </w:p>
          <w:p w14:paraId="00000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И.ПК(У)-4.1</w:t>
            </w:r>
          </w:p>
        </w:tc>
      </w:tr>
    </w:tbl>
    <w:p w14:paraId="000000EE">
      <w:pPr>
        <w:pStyle w:val="Heading1"/>
        <w:rPr/>
      </w:pPr>
      <w:r>
        <w:t>Структура и содержание практики</w:t>
      </w:r>
    </w:p>
    <w:p w14:paraId="000000EF">
      <w:pPr>
        <w:pStyle w:val="Caption"/>
        <w:widowControl w:val="on"/>
        <w:rPr/>
      </w:pPr>
      <w:r>
        <w:t>Содержание этапов практики: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937"/>
        <w:gridCol w:w="7304"/>
        <w:gridCol w:w="1384"/>
      </w:tblGrid>
      <w:tr>
        <w:trPr>
          <w:trHeight w:val="352"/>
          <w:tblHeader w:val="on"/>
        </w:trPr>
        <w:tc>
          <w:tcPr>
            <w:cnfStyle w:val="101000000000"/>
            <w:tcW w:w="939" w:type="dxa"/>
            <w:vMerge w:val="restart"/>
            <w:shd w:val="clear" w:color="auto" w:fill="ededed"/>
            <w:vAlign w:val="center"/>
          </w:tcPr>
          <w:p w14:paraId="000000F0">
            <w:pPr>
              <w:pStyle w:val="Шапка_табл"/>
              <w:rPr/>
            </w:pPr>
            <w:r>
              <w:t>№</w:t>
            </w:r>
          </w:p>
          <w:p w14:paraId="000000F1">
            <w:pPr>
              <w:pStyle w:val="Шапка_табл"/>
              <w:rPr/>
            </w:pPr>
            <w:r>
              <w:t>недели</w:t>
            </w:r>
          </w:p>
        </w:tc>
        <w:tc>
          <w:tcPr>
            <w:cnfStyle w:val="100000000000"/>
            <w:tcW w:w="7314" w:type="dxa"/>
            <w:vMerge w:val="restart"/>
            <w:shd w:val="clear" w:color="auto" w:fill="ededed"/>
            <w:vAlign w:val="center"/>
          </w:tcPr>
          <w:p w14:paraId="000000F2">
            <w:pPr>
              <w:pStyle w:val="Шапка_табл"/>
              <w:rPr/>
            </w:pPr>
            <w:r>
              <w:t>Этапы практики,</w:t>
            </w:r>
          </w:p>
          <w:p w14:paraId="000000F3">
            <w:pPr>
              <w:pStyle w:val="Шапка_табл"/>
              <w:rPr/>
            </w:pPr>
            <w:r>
              <w:t>краткое содержание (виды работ)</w:t>
            </w:r>
          </w:p>
        </w:tc>
        <w:tc>
          <w:tcPr>
            <w:cnfStyle w:val="100000000000"/>
            <w:tcW w:w="1386" w:type="dxa"/>
            <w:vMerge w:val="restart"/>
            <w:shd w:val="clear" w:color="auto" w:fill="ededed"/>
            <w:vAlign w:val="center"/>
          </w:tcPr>
          <w:p w14:paraId="000000F4">
            <w:pPr>
              <w:pStyle w:val="Шапка_табл"/>
              <w:rPr/>
            </w:pPr>
            <w:r>
              <w:t>Формируемый результат обучения</w:t>
            </w:r>
          </w:p>
        </w:tc>
      </w:tr>
      <w:tr>
        <w:trPr>
          <w:trHeight w:val="376"/>
          <w:tblHeader w:val="on"/>
        </w:trPr>
        <w:tc>
          <w:tcPr>
            <w:cnfStyle w:val="001000100000"/>
            <w:tcW w:w="939" w:type="dxa"/>
            <w:vMerge w:val="continue"/>
            <w:shd w:val="clear" w:color="auto" w:fill="ededed"/>
            <w:vAlign w:val="center"/>
          </w:tcPr>
          <w:p w14:paraId="000000F5">
            <w:pPr>
              <w:keepLines w:val="on"/>
              <w:widowControl w:val="on"/>
              <w:contextualSpacing w:val="on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cnfStyle w:val="000000100000"/>
            <w:tcW w:w="7314" w:type="dxa"/>
            <w:vMerge w:val="continue"/>
            <w:shd w:val="clear" w:color="auto" w:fill="ededed"/>
            <w:vAlign w:val="center"/>
          </w:tcPr>
          <w:p w14:paraId="000000F6">
            <w:pPr>
              <w:keepLines w:val="on"/>
              <w:widowControl w:val="on"/>
              <w:contextualSpacing w:val="on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cnfStyle w:val="000000100000"/>
            <w:tcW w:w="1386" w:type="dxa"/>
            <w:vMerge w:val="continue"/>
            <w:shd w:val="clear" w:color="auto" w:fill="ededed"/>
            <w:vAlign w:val="center"/>
          </w:tcPr>
          <w:p w14:paraId="000000F7">
            <w:pPr>
              <w:keepLines w:val="on"/>
              <w:widowControl w:val="on"/>
              <w:contextualSpacing w:val="on"/>
              <w:jc w:val="center"/>
              <w:rPr>
                <w:b/>
                <w:sz w:val="16"/>
                <w:szCs w:val="16"/>
              </w:rPr>
            </w:pPr>
          </w:p>
        </w:tc>
      </w:tr>
      <w:tr>
        <w:trPr/>
        <w:tc>
          <w:tcPr>
            <w:cnfStyle w:val="001000010000"/>
            <w:tcW w:w="939" w:type="dxa"/>
            <w:shd w:val="clear" w:color="auto" w:fill="auto"/>
          </w:tcPr>
          <w:p w14:paraId="000000F8">
            <w:pPr>
              <w:keepLines w:val="on"/>
              <w:widowControl w:val="on"/>
              <w:contextualSpacing w:val="on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cnfStyle w:val="000000010000"/>
            <w:tcW w:w="7314" w:type="dxa"/>
            <w:shd w:val="clear" w:color="auto" w:fill="auto"/>
          </w:tcPr>
          <w:p w14:paraId="00000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14:paraId="000000FA">
            <w:pPr>
              <w:pStyle w:val="Марк_текст"/>
              <w:tabs>
                <w:tab w:val="clear" w:pos="992"/>
                <w:tab w:val="left" w:pos="225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прохождение инструктажа по ознакомлению с требованиями охраны труда, техники безопасности, пожарной безопасности, правилами внутреннего трудового распорядка; ознакомление с задачами практики; актуализация индивидуальных заданий;  планирование этапов прохождения практики по отдельным видам работ.</w:t>
            </w:r>
          </w:p>
        </w:tc>
        <w:tc>
          <w:tcPr>
            <w:cnfStyle w:val="000000010000"/>
            <w:tcW w:w="1386" w:type="dxa"/>
            <w:shd w:val="clear" w:color="auto" w:fill="auto"/>
          </w:tcPr>
          <w:p w14:paraId="000000FB">
            <w:pPr>
              <w:keepLines w:val="on"/>
              <w:widowControl w:val="on"/>
              <w:contextualSpacing w:val="o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>
        <w:trPr/>
        <w:tc>
          <w:tcPr>
            <w:cnfStyle w:val="001000100000"/>
            <w:tcW w:w="939" w:type="dxa"/>
            <w:shd w:val="clear" w:color="auto" w:fill="auto"/>
          </w:tcPr>
          <w:p w14:paraId="000000FC">
            <w:pPr>
              <w:keepLines w:val="on"/>
              <w:widowControl w:val="on"/>
              <w:contextualSpacing w:val="on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cnfStyle w:val="000000100000"/>
            <w:tcW w:w="7314" w:type="dxa"/>
            <w:shd w:val="clear" w:color="auto" w:fill="auto"/>
          </w:tcPr>
          <w:p w14:paraId="0000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этап:</w:t>
            </w:r>
          </w:p>
          <w:p w14:paraId="000000FE">
            <w:pPr>
              <w:pStyle w:val="Марк_текст"/>
              <w:tabs>
                <w:tab w:val="clear" w:pos="992"/>
                <w:tab w:val="left" w:pos="225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нормативно-технической документации, регламентирующей технологические процессы; режимы работы, условия безопасной эксплуатации и технического обслуживания технологического оборудования предприятия; изучение основных технологических характеристик, необходимых для проектирования технологического процесса/оборудования; изучение существующих методик энерго- и ресурсосбережения в нефтегазовой отрасли.</w:t>
            </w:r>
          </w:p>
        </w:tc>
        <w:tc>
          <w:tcPr>
            <w:cnfStyle w:val="000000100000"/>
            <w:tcW w:w="1386" w:type="dxa"/>
            <w:shd w:val="clear" w:color="auto" w:fill="auto"/>
          </w:tcPr>
          <w:p w14:paraId="000000FF">
            <w:pPr>
              <w:keepLines w:val="on"/>
              <w:widowControl w:val="on"/>
              <w:contextualSpacing w:val="o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00000100">
            <w:pPr>
              <w:keepLines w:val="on"/>
              <w:widowControl w:val="on"/>
              <w:contextualSpacing w:val="o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00000101">
            <w:pPr>
              <w:keepLines w:val="on"/>
              <w:widowControl w:val="on"/>
              <w:contextualSpacing w:val="o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>
        <w:trPr/>
        <w:tc>
          <w:tcPr>
            <w:cnfStyle w:val="001000010000"/>
            <w:tcW w:w="939" w:type="dxa"/>
            <w:shd w:val="clear" w:color="auto" w:fill="auto"/>
          </w:tcPr>
          <w:p w14:paraId="00000102">
            <w:pPr>
              <w:keepLines w:val="on"/>
              <w:widowControl w:val="on"/>
              <w:contextualSpacing w:val="on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cnfStyle w:val="000000010000"/>
            <w:tcW w:w="7314" w:type="dxa"/>
            <w:shd w:val="clear" w:color="auto" w:fill="auto"/>
          </w:tcPr>
          <w:p w14:paraId="00000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Проектная работа (выполнение индивидуального задания – практической части выпускной квалификационной работы):</w:t>
            </w:r>
          </w:p>
          <w:p w14:paraId="00000104">
            <w:pPr>
              <w:pStyle w:val="Марк_текст"/>
              <w:tabs>
                <w:tab w:val="clear" w:pos="992"/>
                <w:tab w:val="left" w:pos="225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технологических процессов/ оборудования предприятия на основе существующих методик проектирования, технологических характеристик и производственных задач, а также с учетом существующих методик энерго- и ресурсосбережения в нефтегазовой отрасли</w:t>
            </w:r>
          </w:p>
        </w:tc>
        <w:tc>
          <w:tcPr>
            <w:cnfStyle w:val="000000010000"/>
            <w:tcW w:w="1386" w:type="dxa"/>
            <w:shd w:val="clear" w:color="auto" w:fill="auto"/>
          </w:tcPr>
          <w:p w14:paraId="00000105">
            <w:pPr>
              <w:keepLines w:val="on"/>
              <w:widowControl w:val="on"/>
              <w:contextualSpacing w:val="o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00000106">
            <w:pPr>
              <w:keepLines w:val="on"/>
              <w:widowControl w:val="on"/>
              <w:contextualSpacing w:val="o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00000107">
            <w:pPr>
              <w:keepLines w:val="on"/>
              <w:widowControl w:val="on"/>
              <w:contextualSpacing w:val="o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>
        <w:trPr/>
        <w:tc>
          <w:tcPr>
            <w:cnfStyle w:val="001000100000"/>
            <w:tcW w:w="939" w:type="dxa"/>
            <w:shd w:val="clear" w:color="auto" w:fill="auto"/>
          </w:tcPr>
          <w:p w14:paraId="00000108">
            <w:pPr>
              <w:keepLines w:val="on"/>
              <w:widowControl w:val="on"/>
              <w:contextualSpacing w:val="on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cnfStyle w:val="000000100000"/>
            <w:tcW w:w="7314" w:type="dxa"/>
            <w:shd w:val="clear" w:color="auto" w:fill="auto"/>
          </w:tcPr>
          <w:p w14:paraId="00000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Заключительный:</w:t>
            </w:r>
          </w:p>
          <w:p w14:paraId="0000010A">
            <w:pPr>
              <w:pStyle w:val="Марк_текст"/>
              <w:tabs>
                <w:tab w:val="clear" w:pos="992"/>
                <w:tab w:val="left" w:pos="225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</w:t>
            </w:r>
          </w:p>
        </w:tc>
        <w:tc>
          <w:tcPr>
            <w:cnfStyle w:val="000000100000"/>
            <w:tcW w:w="1386" w:type="dxa"/>
            <w:shd w:val="clear" w:color="auto" w:fill="auto"/>
          </w:tcPr>
          <w:p w14:paraId="0000010B">
            <w:pPr>
              <w:keepLines w:val="on"/>
              <w:widowControl w:val="on"/>
              <w:contextualSpacing w:val="o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0000010C">
            <w:pPr>
              <w:keepLines w:val="on"/>
              <w:widowControl w:val="on"/>
              <w:contextualSpacing w:val="o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</w:tbl>
    <w:p w14:paraId="0000010D">
      <w:pPr>
        <w:pStyle w:val="Heading1"/>
        <w:numPr>
          <w:ilvl w:val="0"/>
          <w:numId w:val="31"/>
        </w:numPr>
        <w:ind w:left="0" w:firstLine="0"/>
        <w:rPr/>
      </w:pPr>
      <w:r>
        <w:t>Учебно-методическое и информационное обеспечение практики</w:t>
      </w:r>
    </w:p>
    <w:p w14:paraId="0000010E">
      <w:pPr>
        <w:pStyle w:val="Heading2"/>
        <w:rPr/>
      </w:pPr>
      <w:r>
        <w:t>Учебно-методическое обеспечение</w:t>
      </w:r>
    </w:p>
    <w:p w14:paraId="0000010F">
      <w:pPr>
        <w:pStyle w:val="ЗагЛК_ПР_ЛБ_лит"/>
        <w:rPr>
          <w:rFonts w:eastAsia="Cambria"/>
        </w:rPr>
      </w:pPr>
      <w:r>
        <w:rPr>
          <w:rFonts w:eastAsia="Cambria"/>
        </w:rPr>
        <w:t>Основная литература</w:t>
      </w:r>
    </w:p>
    <w:p w14:paraId="00000110">
      <w:pPr>
        <w:pStyle w:val="Нумер_лит"/>
        <w:numPr>
          <w:ilvl w:val="0"/>
          <w:numId w:val="35"/>
        </w:numPr>
        <w:ind w:left="0" w:firstLine="709"/>
        <w:jc w:val="both"/>
        <w:rPr/>
      </w:pPr>
      <w:r>
        <w:t>Оценка извлекаемых запасов нефти и эффективности геолого-технических мероприятий с применением характеристик вытеснения : учебное пособие / В. С. Шумко, С. К. Грачева, Е. И. Мамчистова, Ж. М. КолевМосква : Русайнс, 2025. — 94 с. : ил.. –</w:t>
      </w:r>
    </w:p>
    <w:p w14:paraId="00000111">
      <w:pPr>
        <w:pStyle w:val="Нумер_лит"/>
        <w:numPr>
          <w:ilvl w:val="0"/>
          <w:numId w:val="35"/>
        </w:numPr>
        <w:ind w:left="0" w:firstLine="709"/>
        <w:jc w:val="both"/>
        <w:rPr/>
      </w:pPr>
      <w:r>
        <w:t>Ладенко, А. А. Нефтегазопромысловое оборудование : учебное пособие / А. А. Ладенко, М. М. ЯкутовичМосква : Вологда : Инфра-Инженерия, 2022. — 231 с. : ил.. –</w:t>
      </w:r>
    </w:p>
    <w:p w14:paraId="00000112">
      <w:pPr>
        <w:pStyle w:val="Нумер_лит"/>
        <w:numPr>
          <w:ilvl w:val="0"/>
          <w:numId w:val="35"/>
        </w:numPr>
        <w:ind w:left="0" w:firstLine="709"/>
        <w:jc w:val="both"/>
        <w:rPr/>
      </w:pPr>
      <w:r>
        <w:t>Особенности добычи нефти и газа из горизонтальных скважин : учебное пособие / под ред. Г. П. ЗозулиМосква : Академия, 2009. — 176 с. : ил. — (Высшее профессиональное образование. Нефтегазовое дело). –</w:t>
      </w:r>
    </w:p>
    <w:p w14:paraId="00000113">
      <w:pPr>
        <w:pStyle w:val="Нумер_лит"/>
        <w:numPr>
          <w:ilvl w:val="0"/>
          <w:numId w:val="35"/>
        </w:numPr>
        <w:ind w:left="0" w:firstLine="709"/>
        <w:jc w:val="both"/>
        <w:rPr/>
      </w:pPr>
      <w:r>
        <w:t>Кадырбекова, Ю. Д. Ведение технологического процесса при всех способах добычи нефти, газа и газового конденсата : учебник / Ю. Д. Кадырбекова, Ю. Ю. КоролеваМосква : Академия, 2015. — 320 с. : ил. — (Профессиональное образование). –</w:t>
      </w:r>
    </w:p>
    <w:p w14:paraId="00000114">
      <w:pPr>
        <w:pStyle w:val="ЗагЛК_ПР_ЛБ_лит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14:paraId="00000115">
      <w:pPr>
        <w:pStyle w:val="Нумер_лит"/>
        <w:numPr>
          <w:ilvl w:val="0"/>
          <w:numId w:val="35"/>
        </w:numPr>
        <w:ind w:left="0" w:firstLine="709"/>
        <w:jc w:val="both"/>
        <w:rPr/>
      </w:pPr>
      <w:r>
        <w:t>Ли, Дж. Инжиниринг газовых резервуаров : пер. с англ. / Дж. Ли, Р. А. ВаттенбаргерИжевск : Москва : Институт компьютерных исследований, 2014. — 919 с. : ил. — (Нефтегазовый инжиниринг). –</w:t>
      </w:r>
    </w:p>
    <w:p w14:paraId="00000116">
      <w:pPr>
        <w:pStyle w:val="Нумер_лит"/>
        <w:numPr>
          <w:ilvl w:val="0"/>
          <w:numId w:val="35"/>
        </w:numPr>
        <w:ind w:left="0" w:firstLine="709"/>
        <w:jc w:val="both"/>
        <w:rPr/>
      </w:pPr>
      <w:r>
        <w:t>Шишмина, Л. В. Изучение физико-химических свойств нефти и газа : учебное пособие / Л. В. Шишмина, О. В. Носова ; Национальный исследовательский Томский политехнический университет (ТПУ)Томск : Изд-во ТПУ, 2011. — Режим доступа: из корпоративной сети ТПУ.. – URL: http://www.lib.tpu.ru/fulltext2/m/2012/m212.pdf</w:t>
      </w:r>
    </w:p>
    <w:p w14:paraId="00000117">
      <w:pPr>
        <w:pStyle w:val="Нумер_лит"/>
        <w:numPr>
          <w:ilvl w:val="0"/>
          <w:numId w:val="35"/>
        </w:numPr>
        <w:ind w:left="0" w:firstLine="709"/>
        <w:jc w:val="both"/>
        <w:rPr/>
      </w:pPr>
      <w:r>
        <w:t>Антошкина, А. В. Практикум по экономике предприятия нефтегазового комплекса : учебно-методическое пособие / А. В. Антошкина ; Национальный исследовательский Томский политехнический университет (ТПУ)Томск : Изд-во ТПУ, 2010. — 98 с.. –</w:t>
      </w:r>
    </w:p>
    <w:p w14:paraId="00000118">
      <w:pPr>
        <w:pStyle w:val="Нумер_лит"/>
        <w:numPr>
          <w:ilvl w:val="0"/>
          <w:numId w:val="35"/>
        </w:numPr>
        <w:ind w:left="0" w:firstLine="709"/>
        <w:jc w:val="both"/>
        <w:rPr/>
      </w:pPr>
      <w:r>
        <w:t>Лысенко, В. Д. Разработка нефтяных месторождений. Эффективные методы / В. Д. ЛысенкоМосква : Недра, 2009. — 552 с.. –</w:t>
      </w:r>
    </w:p>
    <w:p w14:paraId="00000119">
      <w:pPr>
        <w:pStyle w:val="Heading2"/>
        <w:rPr/>
      </w:pPr>
      <w:r>
        <w:t>Информационное и программное обеспечение</w:t>
      </w:r>
    </w:p>
    <w:p w14:paraId="0000011A">
      <w:pPr>
        <w:pStyle w:val="Текст_прост"/>
        <w:rPr>
          <w:rFonts w:eastAsia="Cambria"/>
        </w:rPr>
      </w:pPr>
      <w:r>
        <w:rPr>
          <w:rFonts w:eastAsia="Cambria"/>
        </w:rPr>
        <w:t>Internet-ресурсы (в т.ч. в среде LMS MOODLE и др. образовательные и библиотечные ресурсы):</w:t>
      </w:r>
    </w:p>
    <w:p w14:paraId="0000011B">
      <w:pPr>
        <w:pStyle w:val="Нумер_Инф"/>
        <w:jc w:val="both"/>
        <w:rPr>
          <w:color w:val="auto"/>
        </w:rPr>
      </w:pPr>
      <w:r>
        <w:rPr>
          <w:color w:val="auto"/>
        </w:rPr>
        <w:t>Электронно-библиотечная система «Лань» . Ссылка – https://e.lanbook.com/</w:t>
      </w:r>
    </w:p>
    <w:p w14:paraId="0000011C">
      <w:pPr>
        <w:pStyle w:val="Нумер_Инф"/>
        <w:jc w:val="both"/>
        <w:rPr>
          <w:color w:val="auto"/>
        </w:rPr>
      </w:pPr>
      <w:r>
        <w:rPr>
          <w:color w:val="auto"/>
        </w:rPr>
        <w:t>Электронно-библиотечная система «Юрайт» . Ссылка – https://urait.ru/</w:t>
      </w:r>
    </w:p>
    <w:p w14:paraId="0000011D">
      <w:pPr>
        <w:pStyle w:val="Нумер_Инф"/>
        <w:jc w:val="both"/>
        <w:rPr>
          <w:color w:val="auto"/>
        </w:rPr>
      </w:pPr>
      <w:r>
        <w:rPr>
          <w:color w:val="auto"/>
        </w:rPr>
        <w:t>журнал «Геология нефти и газа». Ссылка – http://www.geoinform.ru</w:t>
      </w:r>
    </w:p>
    <w:p w14:paraId="0000011E">
      <w:pPr>
        <w:pStyle w:val="Нумер_Инф"/>
        <w:jc w:val="both"/>
        <w:rPr>
          <w:color w:val="auto"/>
        </w:rPr>
      </w:pPr>
      <w:r>
        <w:rPr>
          <w:color w:val="auto"/>
        </w:rPr>
        <w:t>Научная электронная библиотека. Ссылка – http://elibrary.ru</w:t>
      </w:r>
    </w:p>
    <w:p w14:paraId="0000011F">
      <w:pPr>
        <w:pStyle w:val="Нумер_Инф"/>
        <w:jc w:val="both"/>
        <w:rPr>
          <w:color w:val="auto"/>
        </w:rPr>
      </w:pPr>
      <w:r>
        <w:rPr>
          <w:color w:val="auto"/>
        </w:rPr>
        <w:t>Электронно-библиотечная система «Консультант студента» . Ссылка – http://www.studentlibrary.ru/</w:t>
      </w:r>
    </w:p>
    <w:p w14:paraId="00000120">
      <w:pPr>
        <w:pStyle w:val="Текст_прост"/>
        <w:rPr/>
      </w:pPr>
    </w:p>
    <w:p w14:paraId="00000121">
      <w:pPr>
        <w:pStyle w:val="Текст_прост"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r>
        <w:rPr>
          <w:rStyle w:val="Hyperlink"/>
          <w:color w:val="auto"/>
        </w:rPr>
        <w:fldChar w:fldCharType="begin"/>
      </w:r>
      <w:r>
        <w:rPr>
          <w:rStyle w:val="Hyperlink"/>
          <w:color w:val="auto"/>
        </w:rPr>
        <w:instrText xml:space="preserve">HYPERLINK "https://www.lib.tpu.ru/html/irs-and-pdb" </w:instrText>
      </w:r>
      <w:r>
        <w:rPr>
          <w:rStyle w:val="Hyperlink"/>
          <w:color w:val="auto"/>
        </w:rPr>
        <w:fldChar w:fldCharType="separate"/>
      </w:r>
      <w:r>
        <w:rPr>
          <w:rStyle w:val="Hyperlink"/>
          <w:color w:val="auto"/>
        </w:rPr>
        <w:t>https://www.lib.tpu.ru/html/irs-and-pdb</w:t>
      </w:r>
      <w:r>
        <w:fldChar w:fldCharType="end"/>
      </w:r>
      <w:r>
        <w:t xml:space="preserve"> </w:t>
      </w:r>
    </w:p>
    <w:p w14:paraId="00000122">
      <w:pPr>
        <w:pStyle w:val="Текст_прост"/>
        <w:rPr>
          <w:rFonts w:eastAsia="Cambria"/>
        </w:rPr>
      </w:pPr>
    </w:p>
    <w:p w14:paraId="00000123">
      <w:pPr>
        <w:pStyle w:val="Текст_прост"/>
        <w:rPr>
          <w:rFonts w:eastAsia="Cambria"/>
          <w:spacing w:val="-4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14:paraId="00000124">
      <w:pPr>
        <w:pStyle w:val="Нумер_ПО"/>
        <w:jc w:val="both"/>
        <w:rPr/>
      </w:pPr>
      <w:r>
        <w:t>Google Chrome;</w:t>
      </w:r>
    </w:p>
    <w:p w14:paraId="00000125">
      <w:pPr>
        <w:pStyle w:val="Нумер_ПО"/>
        <w:jc w:val="both"/>
        <w:rPr/>
      </w:pPr>
      <w:r>
        <w:t>Tracker Software PDF-XChange Viewer;</w:t>
      </w:r>
    </w:p>
    <w:p w14:paraId="00000126">
      <w:pPr>
        <w:pStyle w:val="Нумер_ПО"/>
        <w:jc w:val="both"/>
        <w:rPr/>
      </w:pPr>
      <w:r>
        <w:t>7-Zip;</w:t>
      </w:r>
    </w:p>
    <w:p w14:paraId="00000127">
      <w:pPr>
        <w:pStyle w:val="Нумер_ПО"/>
        <w:jc w:val="both"/>
        <w:rPr/>
      </w:pPr>
      <w:r>
        <w:t>Adobe Acrobat Reader DC;</w:t>
      </w:r>
    </w:p>
    <w:p w14:paraId="00000128">
      <w:pPr>
        <w:pStyle w:val="Нумер_ПО"/>
        <w:jc w:val="both"/>
        <w:rPr/>
      </w:pPr>
      <w:r>
        <w:t>WinDjView;</w:t>
      </w:r>
    </w:p>
    <w:p w14:paraId="00000129">
      <w:pPr>
        <w:pStyle w:val="Нумер_ПО"/>
        <w:jc w:val="both"/>
        <w:rPr/>
      </w:pPr>
      <w:r>
        <w:t>Microsoft Office 2007 Standard Russian Academic;</w:t>
      </w:r>
    </w:p>
    <w:p w14:paraId="0000012A">
      <w:pPr>
        <w:pStyle w:val="Нумер_ПО"/>
        <w:jc w:val="both"/>
        <w:rPr/>
      </w:pPr>
      <w:r>
        <w:t>Mozilla Firefox ESR;</w:t>
      </w:r>
    </w:p>
    <w:p w14:paraId="0000012B">
      <w:pPr>
        <w:pStyle w:val="Нумер_ПО"/>
        <w:jc w:val="both"/>
        <w:rPr/>
      </w:pPr>
      <w:r>
        <w:t>РН-БашНИПИнефть РН-КИМ;</w:t>
      </w:r>
    </w:p>
    <w:p w14:paraId="0000012C">
      <w:pPr>
        <w:pStyle w:val="Нумер_ПО"/>
        <w:jc w:val="both"/>
        <w:rPr/>
      </w:pPr>
      <w:r>
        <w:t>РН-БашНИПИнефть РН-СИМТЕП;</w:t>
      </w:r>
    </w:p>
    <w:p w14:paraId="0000012D">
      <w:pPr>
        <w:pStyle w:val="Нумер_ПО"/>
        <w:jc w:val="both"/>
        <w:rPr/>
      </w:pPr>
      <w:r>
        <w:t>Kaspersky Endpoint Security;</w:t>
      </w:r>
    </w:p>
    <w:p w14:paraId="0000012E">
      <w:pPr>
        <w:pStyle w:val="Нумер_ПО"/>
        <w:jc w:val="both"/>
        <w:rPr/>
      </w:pPr>
      <w:r>
        <w:t>PTC Mathcad 15 Academic Floating;</w:t>
      </w:r>
    </w:p>
    <w:p w14:paraId="0000012F">
      <w:pPr>
        <w:pStyle w:val="Нумер_ПО"/>
        <w:jc w:val="both"/>
        <w:rPr/>
      </w:pPr>
      <w:r>
        <w:t>Zoom Zoom;</w:t>
      </w:r>
    </w:p>
    <w:p w14:paraId="00000130">
      <w:pPr>
        <w:pStyle w:val="Нумер_ПО"/>
        <w:jc w:val="both"/>
        <w:rPr/>
      </w:pPr>
      <w:r>
        <w:t>Microsoft Office 2016 Standard Russian Academic;</w:t>
      </w:r>
    </w:p>
    <w:p w14:paraId="00000131">
      <w:pPr>
        <w:pStyle w:val="Нумер_ПО"/>
        <w:jc w:val="both"/>
        <w:rPr/>
      </w:pPr>
      <w:r>
        <w:t>Document Foundation LibreOffice.</w:t>
      </w:r>
    </w:p>
    <w:sectPr>
      <w:headerReference w:type="default" r:id="rId17"/>
      <w:footerReference w:type="default" r:id="rId18"/>
      <w:pgSz w:w="11905" w:h="16837"/>
      <w:pgMar w:top="1134" w:right="1134" w:bottom="1134" w:left="1134" w:header="454" w:footer="680" w:gutter="0"/>
      <w:pgNumType w:start="2"/>
      <w:cols w:space="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endnote w:type="separator" w:id="0">
    <w:p w14:paraId="00000003">
      <w:r>
        <w:rPr/>
        <w:separator/>
      </w:r>
    </w:p>
  </w:endnote>
  <w:endnote w:type="continuationSeparator" w:id="1">
    <w:p w14:paraId="00000004"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0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variable"/>
    <w:sig w:usb0="00000000" w:usb1="00000000" w:usb2="00000029" w:usb3="00000000" w:csb0="000101ff" w:csb1="00000000"/>
  </w:font>
  <w:font w:name="OfficinaSansC">
    <w:panose1 w:val="00000000000000000000"/>
    <w:charset w:val="00"/>
    <w:family w:val="decorative"/>
    <w:notTrueType w:val="o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134">
    <w:pPr>
      <w:pStyle w:val="PlainText"/>
      <w:rPr>
        <w:rFonts w:ascii="Times New Roman" w:cs="Times New Roman" w:eastAsia="MS Mincho" w:hAnsi="Times New Roman"/>
        <w:color w:val="000000" w:themeColor="text1"/>
        <w:sz w:val="18"/>
        <w:szCs w:val="18"/>
      </w:rPr>
    </w:pPr>
    <w:r>
      <w:rPr>
        <w:rFonts w:ascii="Times New Roman" w:cs="Times New Roman" w:eastAsia="MS Mincho" w:hAnsi="Times New Roman"/>
        <w:color w:val="000000" w:themeColor="text1"/>
        <w:sz w:val="18"/>
        <w:szCs w:val="18"/>
      </w:rPr>
      <w:t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подразделениях, формировании объема учебной нагрузки и иных видов работ преподавателей</w:t>
    </w:r>
  </w:p>
  <w:p w14:paraId="00000135">
    <w:pPr>
      <w:pStyle w:val="Footer"/>
      <w:rPr/>
    </w:pPr>
    <w:r>
      <w:rPr>
        <w:color w:val="000000" w:themeColor="text1"/>
        <w:sz w:val="18"/>
        <w:szCs w:val="18"/>
      </w:rPr>
      <w:t>** Не более 54 часов в неделю (с учетом контактной работы)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136">
    <w:pPr>
      <w:pStyle w:val="Footer"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 w14:paraId="00000137">
    <w:pPr>
      <w:pStyle w:val="Footer"/>
      <w:rPr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footnote w:type="separator" w:id="0">
    <w:p w14:paraId="00000001">
      <w:r>
        <w:rPr/>
        <w:separator/>
      </w:r>
    </w:p>
  </w:footnote>
  <w:footnote w:type="continuationSeparator" w:id="1">
    <w:p w14:paraId="00000002"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132">
    <w:pPr>
      <w:pStyle w:val="Header"/>
      <w:jc w:val="center"/>
      <w:rPr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133">
    <w:pPr>
      <w:pStyle w:val="Header"/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singleLevel"/>
    <w:lvl w:ilvl="0" w:tentative="0">
      <w:start w:val="1"/>
      <w:numFmt w:val="bullet"/>
      <w:pStyle w:val="Normal(Web)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multiLevelType w:val="singleLevel"/>
    <w:lvl w:ilvl="0" w:tentative="0">
      <w:start w:val="1"/>
      <w:numFmt w:val="bullet"/>
      <w:pStyle w:val="_СПИСОК_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 w:tentative="0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 w:tentative="0">
      <w:start w:val="1"/>
      <w:numFmt w:val="decimal"/>
      <w:pStyle w:val="Нумер_Инф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 w:tentative="0">
      <w:numFmt w:val="bullet"/>
      <w:pStyle w:val="_СПИС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 w:tentative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 w:tentative="0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66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26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86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>
    <w:multiLevelType w:val="multilevel"/>
    <w:lvl w:ilvl="0" w:tentative="0">
      <w:start w:val="1"/>
      <w:numFmt w:val="decimal"/>
      <w:pStyle w:val="Нумер_лит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multiLevelType w:val="hybridMultilevel"/>
    <w:lvl w:ilvl="0" w:tentative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multiLevelType w:val="hybridMultilevel"/>
    <w:lvl w:ilvl="0" w:tentative="0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66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26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86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0">
    <w:multiLevelType w:val="multilevel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pStyle w:val="Нум_текст"/>
      <w:lvlText w:val="%1.%2."/>
      <w:lvlJc w:val="left"/>
      <w:pPr>
        <w:ind w:left="770" w:hanging="4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multiLevelType w:val="hybridMultilevel"/>
    <w:lvl w:ilvl="0" w:tentative="0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 w:tentative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multiLevelType w:val="hybridMultilevel"/>
    <w:lvl w:ilvl="0" w:tentative="0">
      <w:start w:val="1"/>
      <w:numFmt w:val="decimal"/>
      <w:pStyle w:val="Нумер_ПО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multiLevelType w:val="hybridMultilevel"/>
    <w:lvl w:ilvl="0" w:tentative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multiLevelType w:val="multilevel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multiLevelType w:val="hybridMultilevel"/>
    <w:lvl w:ilvl="0" w:tentative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multiLevelType w:val="multilevel"/>
    <w:lvl w:ilvl="0" w:tentative="0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cs="Times New Roman" w:hAnsi="Times New Roman" w:hint="default"/>
        <w:i w:val="off"/>
        <w:iCs w:val="off"/>
        <w:caps w:val="off"/>
        <w:smallCaps w:val="off"/>
        <w:vanish w:val="off"/>
        <w:color w:val="000000"/>
        <w:spacing w:val="0"/>
        <w:position w:val="0"/>
        <w:u w:val="none"/>
        <w:vertAlign w:val="baseline"/>
      </w:rPr>
    </w:lvl>
    <w:lvl w:ilvl="1" w:tentative="0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 w:tentative="0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 w:tentative="0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66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26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86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>
    <w:multiLevelType w:val="multilevel"/>
    <w:lvl w:ilvl="0" w:tentative="0">
      <w:start w:val="1"/>
      <w:numFmt w:val="bullet"/>
      <w:pStyle w:val="Марк_текст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multiLevelType w:val="hybridMultilevel"/>
    <w:lvl w:ilvl="0" w:tentative="0">
      <w:start w:val="1"/>
      <w:numFmt w:val="bullet"/>
      <w:pStyle w:val="_СПИСОК_2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 w:tentative="0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66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26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86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8"/>
  </w:num>
  <w:num w:numId="4">
    <w:abstractNumId w:val="0"/>
  </w:num>
  <w:num w:numId="5">
    <w:abstractNumId w:val="32"/>
  </w:num>
  <w:num w:numId="6">
    <w:abstractNumId w:val="19"/>
  </w:num>
  <w:num w:numId="7">
    <w:abstractNumId w:val="13"/>
  </w:num>
  <w:num w:numId="8">
    <w:abstractNumId w:val="10"/>
  </w:num>
  <w:num w:numId="9">
    <w:abstractNumId w:val="27"/>
  </w:num>
  <w:num w:numId="10">
    <w:abstractNumId w:val="24"/>
  </w:num>
  <w:num w:numId="11">
    <w:abstractNumId w:val="35"/>
  </w:num>
  <w:num w:numId="12">
    <w:abstractNumId w:val="17"/>
  </w:num>
  <w:num w:numId="13">
    <w:abstractNumId w:val="36"/>
  </w:num>
  <w:num w:numId="14">
    <w:abstractNumId w:val="11"/>
  </w:num>
  <w:num w:numId="15">
    <w:abstractNumId w:val="31"/>
  </w:num>
  <w:num w:numId="16">
    <w:abstractNumId w:val="22"/>
  </w:num>
  <w:num w:numId="17">
    <w:abstractNumId w:val="4"/>
  </w:num>
  <w:num w:numId="18">
    <w:abstractNumId w:val="2"/>
  </w:num>
  <w:num w:numId="19">
    <w:abstractNumId w:val="3"/>
  </w:num>
  <w:num w:numId="20">
    <w:abstractNumId w:val="12"/>
  </w:num>
  <w:num w:numId="21">
    <w:abstractNumId w:val="15"/>
  </w:num>
  <w:num w:numId="22">
    <w:abstractNumId w:val="6"/>
  </w:num>
  <w:num w:numId="23">
    <w:abstractNumId w:val="30"/>
  </w:num>
  <w:num w:numId="24">
    <w:abstractNumId w:val="23"/>
  </w:num>
  <w:num w:numId="25">
    <w:abstractNumId w:val="18"/>
  </w:num>
  <w:num w:numId="26">
    <w:abstractNumId w:val="16"/>
  </w:num>
  <w:num w:numId="27">
    <w:abstractNumId w:val="7"/>
  </w:num>
  <w:num w:numId="28">
    <w:abstractNumId w:val="9"/>
  </w:num>
  <w:num w:numId="29">
    <w:abstractNumId w:val="28"/>
  </w:num>
  <w:num w:numId="30">
    <w:abstractNumId w:val="26"/>
  </w:num>
  <w:num w:numId="31">
    <w:abstractNumId w:val="29"/>
  </w:num>
  <w:num w:numId="32">
    <w:abstractNumId w:val="29"/>
  </w:num>
  <w:num w:numId="33">
    <w:abstractNumId w:val="33"/>
  </w:num>
  <w:num w:numId="34">
    <w:abstractNumId w:val="21"/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4"/>
  </w:num>
  <w:num w:numId="40">
    <w:abstractNumId w:val="25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4953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0F5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04F"/>
    <w:rsid w:val="00087820"/>
    <w:rsid w:val="00087EB8"/>
    <w:rsid w:val="00090542"/>
    <w:rsid w:val="000909A0"/>
    <w:rsid w:val="00090E4A"/>
    <w:rsid w:val="00091181"/>
    <w:rsid w:val="000919F3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D61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CD8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8C8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3E66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5A1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634"/>
    <w:rsid w:val="002C7CEC"/>
    <w:rsid w:val="002C7FBB"/>
    <w:rsid w:val="002D000A"/>
    <w:rsid w:val="002D00DB"/>
    <w:rsid w:val="002D0124"/>
    <w:rsid w:val="002D069B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501"/>
    <w:rsid w:val="00330635"/>
    <w:rsid w:val="00330F1A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45D7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3513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106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44FF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E7C62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272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478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C08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248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68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AF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27FAA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786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0788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1B31"/>
    <w:rsid w:val="00722CBF"/>
    <w:rsid w:val="00722D37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638"/>
    <w:rsid w:val="00740A5C"/>
    <w:rsid w:val="0074108A"/>
    <w:rsid w:val="007414E4"/>
    <w:rsid w:val="00741FF6"/>
    <w:rsid w:val="00742129"/>
    <w:rsid w:val="007438B2"/>
    <w:rsid w:val="007444D0"/>
    <w:rsid w:val="007448DC"/>
    <w:rsid w:val="00744FD0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321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B97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3F1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036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463"/>
    <w:rsid w:val="00901DFF"/>
    <w:rsid w:val="00902093"/>
    <w:rsid w:val="0090258F"/>
    <w:rsid w:val="009026F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17F3D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3E98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06E6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048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1E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65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D7DA4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1DFA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98C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5C8E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4F9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556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73E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616B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4D4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A4F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3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28AF"/>
    <w:rsid w:val="00EA3AC6"/>
    <w:rsid w:val="00EA3ACE"/>
    <w:rsid w:val="00EA4815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DE2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C74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B5DE9"/>
  <w15:docId w15:val="{D4536688-8C4B-42DC-A99D-C50DED35FC8F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Calibri" w:cs="Times New Roman" w:eastAsia="Calibri" w:hAnsi="Calibri"/>
        <w:lang w:val="ru-RU" w:bidi="ar-SA" w:eastAsia="ru-RU"/>
      </w:rPr>
    </w:rPrDefault>
    <w:pPrDefault/>
  </w:docDefaults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character" w:customStyle="1" w:styleId="EndnoteTextChar">
    <w:name w:val="Endnote Text Char"/>
    <w:uiPriority w:val="99"/>
    <w:semiHidden w:val="on"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99"/>
    <w:qFormat w:val="on"/>
    <w:pPr>
      <w:widowControl w:val="off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next w:val="Normal"/>
    <w:link w:val="Заголовок1Знак"/>
    <w:uiPriority w:val="9"/>
    <w:qFormat w:val="on"/>
    <w:pPr>
      <w:keepNext w:val="on"/>
      <w:numPr>
        <w:ilvl w:val="0"/>
        <w:numId w:val="32"/>
      </w:numPr>
      <w:tabs>
        <w:tab w:val="left" w:pos="284"/>
      </w:tabs>
      <w:spacing w:before="120" w:after="120"/>
      <w:ind w:left="0" w:firstLine="0"/>
      <w:jc w:val="center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Heading2">
    <w:name w:val="Heading 2"/>
    <w:basedOn w:val="Heading1"/>
    <w:next w:val="Normal"/>
    <w:link w:val="Заголовок2Знак"/>
    <w:uiPriority w:val="9"/>
    <w:qFormat w:val="on"/>
    <w:pPr>
      <w:ind w:left="0" w:firstLine="0"/>
    </w:pPr>
  </w:style>
  <w:style w:type="paragraph" w:styleId="Heading3">
    <w:name w:val="Heading 3"/>
    <w:basedOn w:val="Normal"/>
    <w:next w:val="Normal"/>
    <w:link w:val="Заголовок3Знак"/>
    <w:uiPriority w:val="99"/>
    <w:qFormat w:val="on"/>
    <w:pPr>
      <w:keepNext w:val="on"/>
      <w:widowControl w:val="on"/>
      <w:numPr>
        <w:ilvl w:val="2"/>
        <w:numId w:val="32"/>
      </w:numPr>
      <w:spacing w:before="240" w:after="60"/>
    </w:pPr>
    <w:rPr>
      <w:rFonts w:ascii="Arial" w:cs="Arial" w:eastAsia="MS Mincho" w:hAnsi="Arial"/>
      <w:b/>
      <w:bCs/>
      <w:sz w:val="26"/>
      <w:szCs w:val="26"/>
      <w:lang w:eastAsia="ja-JP"/>
    </w:rPr>
  </w:style>
  <w:style w:type="paragraph" w:styleId="Heading4">
    <w:name w:val="Heading 4"/>
    <w:basedOn w:val="Normal"/>
    <w:next w:val="Normal"/>
    <w:link w:val="Заголовок4Знак"/>
    <w:uiPriority w:val="99"/>
    <w:qFormat w:val="on"/>
    <w:pPr>
      <w:keepNext w:val="on"/>
      <w:numPr>
        <w:ilvl w:val="3"/>
        <w:numId w:val="32"/>
      </w:numPr>
      <w:spacing w:before="240" w:after="60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Заголовок5Знак"/>
    <w:uiPriority w:val="99"/>
    <w:qFormat w:val="on"/>
    <w:pPr>
      <w:widowControl w:val="on"/>
      <w:numPr>
        <w:ilvl w:val="4"/>
        <w:numId w:val="32"/>
      </w:numPr>
      <w:spacing w:before="240" w:after="60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Заголовок1Знак">
    <w:name w:val="Заголовок 1 Знак"/>
    <w:basedOn w:val="DefaultParagraphFont"/>
    <w:link w:val="Heading1"/>
    <w:uiPriority w:val="9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Заголовок2Знак">
    <w:name w:val="Заголовок 2 Знак"/>
    <w:link w:val="Heading2"/>
    <w:uiPriority w:val="9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Заголовок3Знак">
    <w:name w:val="Заголовок 3 Знак"/>
    <w:link w:val="Heading3"/>
    <w:uiPriority w:val="99"/>
    <w:rPr>
      <w:rFonts w:ascii="Arial" w:cs="Arial" w:eastAsia="MS Mincho" w:hAnsi="Arial"/>
      <w:b/>
      <w:bCs/>
      <w:sz w:val="26"/>
      <w:szCs w:val="26"/>
      <w:lang w:eastAsia="ja-JP"/>
    </w:rPr>
  </w:style>
  <w:style w:type="character" w:customStyle="1" w:styleId="Заголовок4Знак">
    <w:name w:val="Заголовок 4 Знак"/>
    <w:link w:val="Heading4"/>
    <w:uiPriority w:val="99"/>
    <w:rPr>
      <w:rFonts w:ascii="Times New Roman" w:cs="Times New Roman" w:eastAsia="Times New Roman" w:hAnsi="Times New Roman"/>
      <w:b/>
      <w:bCs/>
      <w:sz w:val="28"/>
      <w:szCs w:val="28"/>
      <w:lang w:eastAsia="ru-RU"/>
    </w:rPr>
  </w:style>
  <w:style w:type="character" w:customStyle="1" w:styleId="Заголовок5Знак">
    <w:name w:val="Заголовок 5 Знак"/>
    <w:link w:val="Heading5"/>
    <w:uiPriority w:val="99"/>
    <w:rPr>
      <w:rFonts w:ascii="Times New Roman" w:cs="Times New Roman" w:eastAsia="MS Mincho" w:hAnsi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Normal"/>
    <w:uiPriority w:val="99"/>
    <w:pPr>
      <w:spacing w:line="296" w:lineRule="exact"/>
      <w:jc w:val="center"/>
    </w:pPr>
  </w:style>
  <w:style w:type="character" w:customStyle="1" w:styleId="FontStyle14">
    <w:name w:val="Font Style14"/>
    <w:uiPriority w:val="99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Pr>
      <w:rFonts w:ascii="Arial Narrow" w:hAnsi="Arial Narrow"/>
      <w:b/>
      <w:sz w:val="14"/>
    </w:rPr>
  </w:style>
  <w:style w:type="character" w:customStyle="1" w:styleId="ВерхнийколонтитулЗнак">
    <w:name w:val="Верхний колонтитул Знак"/>
    <w:link w:val="Header"/>
    <w:uiPriority w:val="99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ВерхнийколонтитулЗнак"/>
    <w:uiPriority w:val="99"/>
    <w:pPr>
      <w:tabs>
        <w:tab w:val="center" w:pos="4677"/>
        <w:tab w:val="right" w:pos="9355"/>
      </w:tabs>
    </w:pPr>
  </w:style>
  <w:style w:type="character" w:customStyle="1" w:styleId="НижнийколонтитулЗнак">
    <w:name w:val="Нижний колонтитул Знак"/>
    <w:link w:val="Footer"/>
    <w:uiPriority w:val="99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Footer">
    <w:name w:val="Footer"/>
    <w:basedOn w:val="Normal"/>
    <w:link w:val="НижнийколонтитулЗнак"/>
    <w:uiPriority w:val="99"/>
    <w:pPr>
      <w:tabs>
        <w:tab w:val="center" w:pos="4677"/>
        <w:tab w:val="right" w:pos="9355"/>
      </w:tabs>
    </w:pPr>
  </w:style>
  <w:style w:type="paragraph" w:customStyle="1" w:styleId="Цветнойсписок-Акцент11">
    <w:name w:val="Цветной список - Акцент 11"/>
    <w:basedOn w:val="Normal"/>
    <w:uiPriority w:val="34"/>
    <w:qFormat w:val="on"/>
    <w:pPr>
      <w:ind w:left="720"/>
      <w:contextualSpacing w:val="on"/>
    </w:pPr>
  </w:style>
  <w:style w:type="paragraph" w:customStyle="1" w:styleId="Средняясетка21">
    <w:name w:val="Средняя сетка 21"/>
    <w:uiPriority w:val="1"/>
    <w:qFormat w:val="on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Основнойтекст2Знак"/>
    <w:uiPriority w:val="99"/>
    <w:pPr>
      <w:widowControl w:val="on"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Основнойтекст2Знак">
    <w:name w:val="Основной текст 2 Знак"/>
    <w:link w:val="BodyText2"/>
    <w:uiPriority w:val="99"/>
    <w:rPr>
      <w:rFonts w:ascii="Calibri" w:cs="Times New Roman" w:eastAsia="Times New Roman" w:hAnsi="Calibri"/>
    </w:rPr>
  </w:style>
  <w:style w:type="character" w:styleId="Emphasis">
    <w:name w:val="Emphasis"/>
    <w:uiPriority w:val="99"/>
    <w:qFormat w:val="on"/>
    <w:rPr>
      <w:rFonts w:cs="Times New Roman"/>
      <w:i/>
    </w:rPr>
  </w:style>
  <w:style w:type="paragraph" w:customStyle="1" w:styleId="_СПИСОК_2">
    <w:name w:val="_СПИСОК_2"/>
    <w:basedOn w:val="Normal"/>
    <w:link w:val="_СПИСОК_2Знак"/>
    <w:uiPriority w:val="99"/>
    <w:pPr>
      <w:widowControl w:val="on"/>
      <w:numPr>
        <w:ilvl w:val="0"/>
        <w:numId w:val="2"/>
      </w:numPr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_СПИСОК_2Знак">
    <w:name w:val="_СПИСОК_2 Знак"/>
    <w:link w:val="_СПИСОК_2"/>
    <w:uiPriority w:val="99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Основнойтекстсотступом3Знак">
    <w:name w:val="Основной текст с отступом 3 Знак"/>
    <w:link w:val="BodyTextIndent3"/>
    <w:uiPriority w:val="99"/>
    <w:rPr>
      <w:rFonts w:ascii="Calibri" w:cs="Times New Roman" w:eastAsia="Times New Roman" w:hAnsi="Calibri"/>
    </w:rPr>
  </w:style>
  <w:style w:type="paragraph" w:styleId="BodyTextIndent3">
    <w:name w:val="Body Text Indent 3"/>
    <w:basedOn w:val="Normal"/>
    <w:link w:val="Основнойтекстсотступом3Знак"/>
    <w:uiPriority w:val="99"/>
    <w:pPr>
      <w:widowControl w:val="on"/>
      <w:tabs>
        <w:tab w:val="left" w:pos="1701"/>
      </w:tabs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_БЛОК_3">
    <w:name w:val="_БЛОК_3"/>
    <w:basedOn w:val="Normal"/>
    <w:uiPriority w:val="99"/>
    <w:pPr>
      <w:widowControl w:val="on"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Безинтервала1">
    <w:name w:val="Без интервала1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_СПИСОК_4">
    <w:name w:val="_СПИСОК_4"/>
    <w:basedOn w:val="_СПИСОК_2"/>
    <w:link w:val="_СПИСОК_4Знак"/>
    <w:uiPriority w:val="99"/>
    <w:pPr>
      <w:numPr>
        <w:ilvl w:val="0"/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_СПИСОК_4Знак">
    <w:name w:val="_СПИСОК_4 Знак"/>
    <w:basedOn w:val="_СПИСОК_2Знак"/>
    <w:link w:val="_СПИСОК_4"/>
    <w:uiPriority w:val="99"/>
    <w:rPr>
      <w:rFonts w:ascii="Times New Roman" w:eastAsia="MS Mincho" w:hAnsi="Times New Roman"/>
      <w:sz w:val="28"/>
      <w:szCs w:val="28"/>
      <w:lang w:eastAsia="ja-JP"/>
    </w:rPr>
  </w:style>
  <w:style w:type="paragraph" w:styleId="BodyText">
    <w:name w:val="Body Text"/>
    <w:basedOn w:val="Normal"/>
    <w:link w:val="ОсновнойтекстЗнак"/>
    <w:uiPriority w:val="99"/>
    <w:pPr>
      <w:widowControl w:val="on"/>
      <w:spacing w:after="120"/>
    </w:pPr>
    <w:rPr>
      <w:rFonts w:eastAsia="MS Mincho"/>
      <w:lang w:eastAsia="ja-JP"/>
    </w:rPr>
  </w:style>
  <w:style w:type="character" w:customStyle="1" w:styleId="ОсновнойтекстЗнак">
    <w:name w:val="Основной текст Знак"/>
    <w:link w:val="BodyText"/>
    <w:uiPriority w:val="99"/>
    <w:rPr>
      <w:rFonts w:ascii="Times New Roman" w:cs="Times New Roman" w:eastAsia="MS Mincho" w:hAnsi="Times New Roman"/>
      <w:sz w:val="24"/>
      <w:szCs w:val="24"/>
      <w:lang w:eastAsia="ja-JP"/>
    </w:rPr>
  </w:style>
  <w:style w:type="paragraph" w:styleId="BodyTextIndent">
    <w:name w:val="Body Text Indent"/>
    <w:aliases w:val="текст,Основной текст 1,Нумерованный список !!,Надин стиль"/>
    <w:basedOn w:val="Normal"/>
    <w:link w:val="ОсновнойтекстсотступомЗнак"/>
    <w:uiPriority w:val="99"/>
    <w:pPr>
      <w:widowControl w:val="on"/>
      <w:spacing w:after="120"/>
      <w:ind w:left="283"/>
    </w:pPr>
    <w:rPr>
      <w:rFonts w:ascii="Arial" w:cs="Arial" w:hAnsi="Arial"/>
      <w:szCs w:val="28"/>
    </w:rPr>
  </w:style>
  <w:style w:type="character" w:customStyle="1" w:styleId="ОсновнойтекстсотступомЗнак">
    <w:name w:val="Основной текст с отступом Знак"/>
    <w:aliases w:val="текст Знак,Основной текст 1 Знак,Нумерованный список !! Знак,Надин стиль Знак"/>
    <w:link w:val="BodyTextIndent"/>
    <w:uiPriority w:val="99"/>
    <w:rPr>
      <w:rFonts w:ascii="Arial" w:cs="Arial" w:eastAsia="Times New Roman" w:hAnsi="Arial"/>
      <w:sz w:val="24"/>
      <w:szCs w:val="28"/>
      <w:lang w:eastAsia="ru-RU"/>
    </w:rPr>
  </w:style>
  <w:style w:type="character" w:customStyle="1" w:styleId="Основнойтекст3Знак">
    <w:name w:val="Основной текст 3 Знак"/>
    <w:link w:val="BodyText3"/>
    <w:uiPriority w:val="99"/>
    <w:rPr>
      <w:rFonts w:ascii="Calibri" w:cs="Times New Roman" w:eastAsia="Times New Roman" w:hAnsi="Calibri"/>
      <w:sz w:val="16"/>
      <w:szCs w:val="16"/>
    </w:rPr>
  </w:style>
  <w:style w:type="paragraph" w:styleId="BodyText3">
    <w:name w:val="Body Text 3"/>
    <w:basedOn w:val="Normal"/>
    <w:link w:val="Основнойтекст3Знак"/>
    <w:uiPriority w:val="99"/>
    <w:pPr>
      <w:widowControl w:val="on"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pPr>
      <w:widowControl w:val="off"/>
      <w:ind w:firstLine="720"/>
    </w:pPr>
    <w:rPr>
      <w:rFonts w:ascii="Arial" w:cs="Arial" w:eastAsia="Times New Roman" w:hAnsi="Arial"/>
    </w:rPr>
  </w:style>
  <w:style w:type="paragraph" w:styleId="Normal(Web)">
    <w:name w:val="Normal (Web)"/>
    <w:basedOn w:val="Normal"/>
    <w:uiPriority w:val="99"/>
    <w:pPr>
      <w:widowControl w:val="on"/>
      <w:numPr>
        <w:ilvl w:val="0"/>
        <w:numId w:val="4"/>
      </w:numPr>
      <w:tabs>
        <w:tab w:val="clear" w:pos="926"/>
      </w:tabs>
      <w:spacing w:before="100" w:after="100"/>
      <w:ind w:left="0" w:firstLine="0"/>
    </w:pPr>
  </w:style>
  <w:style w:type="character" w:customStyle="1" w:styleId="Основнойтекстсотступом2Знак">
    <w:name w:val="Основной текст с отступом 2 Знак"/>
    <w:link w:val="BodyTextIndent2"/>
    <w:uiPriority w:val="99"/>
    <w:rPr>
      <w:rFonts w:ascii="Times New Roman" w:cs="Times New Roman" w:eastAsia="MS Mincho" w:hAnsi="Times New Roman"/>
      <w:sz w:val="24"/>
      <w:szCs w:val="24"/>
      <w:lang w:eastAsia="ja-JP"/>
    </w:rPr>
  </w:style>
  <w:style w:type="paragraph" w:styleId="BodyTextIndent2">
    <w:name w:val="Body Text Indent 2"/>
    <w:basedOn w:val="Normal"/>
    <w:link w:val="Основнойтекстсотступом2Знак"/>
    <w:uiPriority w:val="99"/>
    <w:pPr>
      <w:widowControl w:val="on"/>
      <w:spacing w:after="120" w:line="480" w:lineRule="auto"/>
      <w:ind w:left="283"/>
    </w:pPr>
    <w:rPr>
      <w:rFonts w:eastAsia="MS Mincho"/>
      <w:lang w:eastAsia="ja-JP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ТекстсноскиЗнак"/>
    <w:uiPriority w:val="99"/>
    <w:pPr>
      <w:widowControl w:val="on"/>
    </w:pPr>
    <w:rPr>
      <w:rFonts w:eastAsia="MS Mincho"/>
      <w:sz w:val="20"/>
      <w:szCs w:val="20"/>
      <w:lang w:eastAsia="ja-JP"/>
    </w:rPr>
  </w:style>
  <w:style w:type="character" w:customStyle="1" w:styleId="ТекстсноскиЗнак">
    <w:name w:val="Текст сноски Знак"/>
    <w:link w:val="Footnotetext"/>
    <w:uiPriority w:val="99"/>
    <w:rPr>
      <w:rFonts w:ascii="Times New Roman" w:cs="Times New Roman" w:eastAsia="MS Mincho" w:hAnsi="Times New Roman"/>
      <w:sz w:val="20"/>
      <w:szCs w:val="20"/>
      <w:lang w:eastAsia="ja-JP"/>
    </w:rPr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character" w:customStyle="1" w:styleId="СхемадокументаЗнак">
    <w:name w:val="Схема документа Знак"/>
    <w:link w:val="DocumentMap"/>
    <w:uiPriority w:val="99"/>
    <w:semiHidden w:val="on"/>
    <w:rPr>
      <w:rFonts w:ascii="Tahoma" w:cs="Tahoma" w:eastAsia="MS Mincho" w:hAnsi="Tahoma"/>
      <w:sz w:val="20"/>
      <w:szCs w:val="20"/>
      <w:shd w:val="clear" w:color="auto" w:fill="000080"/>
      <w:lang w:eastAsia="ja-JP"/>
    </w:rPr>
  </w:style>
  <w:style w:type="paragraph" w:styleId="DocumentMap">
    <w:name w:val="Document Map"/>
    <w:basedOn w:val="Normal"/>
    <w:link w:val="СхемадокументаЗнак"/>
    <w:uiPriority w:val="99"/>
    <w:semiHidden w:val="on"/>
    <w:pPr>
      <w:widowControl w:val="on"/>
      <w:shd w:val="clear" w:color="auto" w:fill="000080"/>
    </w:pPr>
    <w:rPr>
      <w:rFonts w:ascii="Tahoma" w:cs="Tahoma" w:eastAsia="MS Mincho" w:hAnsi="Tahoma"/>
      <w:sz w:val="20"/>
      <w:szCs w:val="20"/>
      <w:lang w:eastAsia="ja-JP"/>
    </w:rPr>
  </w:style>
  <w:style w:type="paragraph" w:styleId="Title">
    <w:name w:val="Title"/>
    <w:basedOn w:val="Normal"/>
    <w:link w:val="ЗаголовокЗнак"/>
    <w:uiPriority w:val="99"/>
    <w:qFormat w:val="on"/>
    <w:pPr>
      <w:widowControl w:val="on"/>
      <w:jc w:val="center"/>
    </w:pPr>
    <w:rPr>
      <w:b/>
      <w:sz w:val="22"/>
    </w:rPr>
  </w:style>
  <w:style w:type="character" w:customStyle="1" w:styleId="ЗаголовокЗнак">
    <w:name w:val="Заголовок Знак"/>
    <w:link w:val="Title"/>
    <w:uiPriority w:val="99"/>
    <w:rPr>
      <w:rFonts w:ascii="Times New Roman" w:cs="Times New Roman" w:eastAsia="Times New Roman" w:hAnsi="Times New Roman"/>
      <w:b/>
      <w:szCs w:val="24"/>
      <w:lang w:eastAsia="ru-RU"/>
    </w:rPr>
  </w:style>
  <w:style w:type="paragraph" w:styleId="Subtitle">
    <w:name w:val="Subtitle"/>
    <w:basedOn w:val="Normal"/>
    <w:link w:val="ПодзаголовокЗнак"/>
    <w:uiPriority w:val="99"/>
    <w:qFormat w:val="on"/>
    <w:pPr>
      <w:widowControl w:val="on"/>
      <w:jc w:val="center"/>
    </w:pPr>
    <w:rPr>
      <w:b/>
      <w:bCs/>
      <w:smallCaps/>
    </w:rPr>
  </w:style>
  <w:style w:type="character" w:customStyle="1" w:styleId="ПодзаголовокЗнак">
    <w:name w:val="Подзаголовок Знак"/>
    <w:link w:val="Subtitle"/>
    <w:uiPriority w:val="99"/>
    <w:rPr>
      <w:rFonts w:ascii="Times New Roman" w:cs="Times New Roman" w:eastAsia="Times New Roman" w:hAnsi="Times New Roman"/>
      <w:b/>
      <w:bCs/>
      <w:smallCaps/>
      <w:sz w:val="24"/>
      <w:szCs w:val="24"/>
      <w:lang w:eastAsia="ru-RU"/>
    </w:rPr>
  </w:style>
  <w:style w:type="character" w:customStyle="1" w:styleId="Основнойтекстсотступом3Знак1">
    <w:name w:val="Основной текст с отступом 3 Знак1"/>
    <w:uiPriority w:val="99"/>
    <w:semiHidden w:val="on"/>
    <w:rPr>
      <w:rFonts w:ascii="Times New Roman" w:cs="Times New Roman" w:eastAsia="Times New Roman" w:hAnsi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pPr>
      <w:widowControl w:val="off"/>
    </w:pPr>
    <w:rPr>
      <w:rFonts w:ascii="Courier New" w:cs="Courier New" w:eastAsia="Times New Roman" w:hAnsi="Courier New"/>
    </w:rPr>
  </w:style>
  <w:style w:type="paragraph" w:customStyle="1" w:styleId="_ЗАГ_2">
    <w:name w:val="_ЗАГ_2"/>
    <w:basedOn w:val="Normal"/>
    <w:link w:val="_ЗАГ_2Знак"/>
    <w:uiPriority w:val="99"/>
    <w:pPr>
      <w:widowControl w:val="on"/>
      <w:tabs>
        <w:tab w:val="left" w:pos="1418"/>
      </w:tabs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_ЗАГ_2Знак">
    <w:name w:val="_ЗАГ_2 Знак"/>
    <w:link w:val="_ЗАГ_2"/>
    <w:uiPriority w:val="99"/>
    <w:rPr>
      <w:rFonts w:ascii="OfficinaSansC" w:cs="Times New Roman" w:eastAsia="MS Mincho" w:hAnsi="OfficinaSansC"/>
      <w:b/>
      <w:bCs/>
      <w:sz w:val="28"/>
      <w:szCs w:val="28"/>
      <w:lang w:eastAsia="ja-JP"/>
    </w:rPr>
  </w:style>
  <w:style w:type="paragraph" w:customStyle="1" w:styleId="_ЗАГ_2_2">
    <w:name w:val="_ЗАГ_2_2"/>
    <w:basedOn w:val="_ЗАГ_2"/>
    <w:link w:val="_ЗАГ_2_2Знак"/>
    <w:uiPriority w:val="99"/>
    <w:pPr>
      <w:ind w:firstLine="0"/>
      <w:jc w:val="center"/>
    </w:pPr>
  </w:style>
  <w:style w:type="character" w:customStyle="1" w:styleId="_ЗАГ_2_2Знак">
    <w:name w:val="_ЗАГ_2_2 Знак"/>
    <w:basedOn w:val="_ЗАГ_2Знак"/>
    <w:link w:val="_ЗАГ_2_2"/>
    <w:uiPriority w:val="99"/>
    <w:rPr>
      <w:rFonts w:ascii="OfficinaSansC" w:cs="Times New Roman" w:eastAsia="MS Mincho" w:hAnsi="OfficinaSansC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uiPriority w:val="99"/>
    <w:pPr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ТекстпримечанияЗнак">
    <w:name w:val="Текст примечания Знак"/>
    <w:link w:val="Annotationtext"/>
    <w:uiPriority w:val="99"/>
    <w:semiHidden w:val="on"/>
    <w:rPr>
      <w:rFonts w:ascii="Times New Roman" w:cs="Times New Roman" w:eastAsia="Times New Roman" w:hAnsi="Times New Roman"/>
      <w:sz w:val="20"/>
      <w:szCs w:val="20"/>
    </w:rPr>
  </w:style>
  <w:style w:type="paragraph" w:styleId="Annotationtext">
    <w:name w:val="Annotation text"/>
    <w:basedOn w:val="Normal"/>
    <w:link w:val="ТекстпримечанияЗнак"/>
    <w:uiPriority w:val="99"/>
    <w:semiHidden w:val="on"/>
    <w:pPr>
      <w:widowControl w:val="on"/>
    </w:pPr>
    <w:rPr>
      <w:sz w:val="20"/>
      <w:szCs w:val="20"/>
      <w:lang w:eastAsia="en-US"/>
    </w:rPr>
  </w:style>
  <w:style w:type="paragraph" w:customStyle="1" w:styleId="_ПРИЛОЖ">
    <w:name w:val="_ПРИЛОЖ"/>
    <w:basedOn w:val="Style1"/>
    <w:uiPriority w:val="99"/>
    <w:pPr>
      <w:widowControl w:val="on"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_СПИС">
    <w:name w:val="_СПИС"/>
    <w:basedOn w:val="BodyText2"/>
    <w:link w:val="_СПИСЗнак"/>
    <w:uiPriority w:val="99"/>
    <w:pPr>
      <w:numPr>
        <w:ilvl w:val="0"/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_СПИСЗнак">
    <w:name w:val="_СПИС Знак"/>
    <w:link w:val="_СПИС"/>
    <w:uiPriority w:val="99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ТекствыноскиЗнак">
    <w:name w:val="Текст выноски Знак"/>
    <w:link w:val="BalloonText"/>
    <w:uiPriority w:val="99"/>
    <w:semiHidden w:val="on"/>
    <w:rPr>
      <w:rFonts w:ascii="Tahoma" w:cs="Tahoma" w:eastAsia="Times New Roman" w:hAnsi="Tahoma"/>
      <w:sz w:val="16"/>
      <w:szCs w:val="16"/>
      <w:lang w:eastAsia="ru-RU"/>
    </w:r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rPr>
      <w:rFonts w:ascii="Tahoma" w:cs="Tahoma" w:hAnsi="Tahoma"/>
      <w:sz w:val="16"/>
      <w:szCs w:val="16"/>
    </w:rPr>
  </w:style>
  <w:style w:type="paragraph" w:styleId="Endnotetext">
    <w:name w:val="Endnote text"/>
    <w:basedOn w:val="Normal"/>
    <w:link w:val="ТекстконцевойсноскиЗнак"/>
    <w:uiPriority w:val="99"/>
    <w:semiHidden w:val="on"/>
    <w:unhideWhenUsed w:val="on"/>
    <w:rPr>
      <w:sz w:val="20"/>
      <w:szCs w:val="20"/>
    </w:rPr>
  </w:style>
  <w:style w:type="character" w:customStyle="1" w:styleId="ТекстконцевойсноскиЗнак">
    <w:name w:val="Текст концевой сноски Знак"/>
    <w:link w:val="Endnotetext"/>
    <w:uiPriority w:val="99"/>
    <w:semiHidden w:val="on"/>
    <w:rPr>
      <w:rFonts w:ascii="Times New Roman" w:eastAsia="Times New Roman" w:hAnsi="Times New Roman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Annotationreference">
    <w:name w:val="Annotation reference"/>
    <w:uiPriority w:val="99"/>
    <w:semiHidden w:val="on"/>
    <w:unhideWhenUsed w:val="on"/>
    <w:rPr>
      <w:sz w:val="16"/>
      <w:szCs w:val="16"/>
    </w:rPr>
  </w:style>
  <w:style w:type="paragraph" w:styleId="Annotationsubject">
    <w:name w:val="Annotation subject"/>
    <w:basedOn w:val="Annotationtext"/>
    <w:next w:val="Annotationtext"/>
    <w:link w:val="ТемапримечанияЗнак"/>
    <w:uiPriority w:val="99"/>
    <w:semiHidden w:val="on"/>
    <w:unhideWhenUsed w:val="on"/>
    <w:pPr>
      <w:widowControl w:val="off"/>
    </w:pPr>
    <w:rPr>
      <w:b/>
      <w:bCs/>
      <w:lang w:eastAsia="ru-RU"/>
    </w:rPr>
  </w:style>
  <w:style w:type="character" w:customStyle="1" w:styleId="ТемапримечанияЗнак">
    <w:name w:val="Тема примечания Знак"/>
    <w:link w:val="Annotationsubject"/>
    <w:uiPriority w:val="99"/>
    <w:semiHidden w:val="on"/>
    <w:rPr>
      <w:rFonts w:ascii="Times New Roman" w:cs="Times New Roman" w:eastAsia="Times New Roman" w:hAnsi="Times New Roman"/>
      <w:b/>
      <w:bCs/>
      <w:sz w:val="20"/>
      <w:szCs w:val="20"/>
    </w:rPr>
  </w:style>
  <w:style w:type="table" w:styleId="TableGrid">
    <w:name w:val="Table Grid"/>
    <w:basedOn w:val="NormalTable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 w:val="on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uiPriority w:val="99"/>
  </w:style>
  <w:style w:type="character" w:styleId="FollowedHyperlink">
    <w:name w:val="FollowedHyperlink"/>
    <w:uiPriority w:val="99"/>
    <w:semiHidden w:val="on"/>
    <w:unhideWhenUsed w:val="on"/>
    <w:rPr>
      <w:color w:val="800080"/>
      <w:u w:val="single"/>
    </w:rPr>
  </w:style>
  <w:style w:type="character" w:styleId="Pagenumber">
    <w:name w:val="Page number"/>
    <w:uiPriority w:val="99"/>
    <w:rPr>
      <w:rFonts w:cs="Times New Roman"/>
    </w:rPr>
  </w:style>
  <w:style w:type="table" w:customStyle="1" w:styleId="Сеткатаблицы51">
    <w:name w:val="Сетка таблицы51"/>
    <w:basedOn w:val="NormalTable"/>
    <w:uiPriority w:val="5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 w:val="on"/>
    <w:pPr>
      <w:widowControl w:val="on"/>
      <w:spacing w:after="200" w:line="276" w:lineRule="auto"/>
      <w:ind w:left="720"/>
      <w:contextualSpacing w:val="on"/>
    </w:pPr>
    <w:rPr>
      <w:rFonts w:ascii="Calibri" w:eastAsia="Calibri" w:hAnsi="Calibri"/>
      <w:sz w:val="22"/>
      <w:szCs w:val="22"/>
      <w:lang w:eastAsia="en-US"/>
    </w:rPr>
  </w:style>
  <w:style w:type="paragraph" w:customStyle="1" w:styleId="Безинтервала2">
    <w:name w:val="Без интервала2"/>
    <w:uiPriority w:val="99"/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ТекстЗнак"/>
    <w:uiPriority w:val="99"/>
    <w:unhideWhenUsed w:val="on"/>
    <w:pPr>
      <w:widowControl w:val="on"/>
    </w:pPr>
    <w:rPr>
      <w:rFonts w:ascii="Calibri" w:cstheme="minorBidi" w:eastAsiaTheme="minorHAnsi" w:hAnsi="Calibri"/>
      <w:sz w:val="22"/>
      <w:szCs w:val="21"/>
      <w:lang w:eastAsia="en-US"/>
    </w:rPr>
  </w:style>
  <w:style w:type="character" w:customStyle="1" w:styleId="ТекстЗнак">
    <w:name w:val="Текст Знак"/>
    <w:basedOn w:val="DefaultParagraphFont"/>
    <w:link w:val="PlainText"/>
    <w:uiPriority w:val="99"/>
    <w:rPr>
      <w:rFonts w:cstheme="minorBidi" w:eastAsiaTheme="minorHAnsi"/>
      <w:sz w:val="22"/>
      <w:szCs w:val="21"/>
      <w:lang w:eastAsia="en-US"/>
    </w:rPr>
  </w:style>
  <w:style w:type="paragraph" w:customStyle="1" w:styleId="Текст_прост">
    <w:name w:val="Текст_прост"/>
    <w:basedOn w:val="Normal"/>
    <w:link w:val="Текст_простЗнак"/>
    <w:uiPriority w:val="99"/>
    <w:qFormat w:val="on"/>
    <w:pPr>
      <w:ind w:firstLine="709"/>
      <w:jc w:val="both"/>
    </w:pPr>
  </w:style>
  <w:style w:type="character" w:customStyle="1" w:styleId="Текст_простЗнак">
    <w:name w:val="Текст_прост Знак"/>
    <w:basedOn w:val="DefaultParagraphFont"/>
    <w:link w:val="Текст_прост"/>
    <w:uiPriority w:val="99"/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 w:val="on"/>
    <w:qFormat w:val="on"/>
    <w:pPr>
      <w:keepNext w:val="on"/>
      <w:keepLines w:val="on"/>
      <w:ind w:firstLine="709"/>
    </w:pPr>
    <w:rPr>
      <w:iCs/>
      <w:szCs w:val="18"/>
    </w:rPr>
  </w:style>
  <w:style w:type="paragraph" w:customStyle="1" w:styleId="Просттекстбезабз.отсупа">
    <w:name w:val="Прост текст без абз. отсупа"/>
    <w:basedOn w:val="Текст_прост"/>
    <w:link w:val="Просттекстбезабз.отсупаЗнак"/>
    <w:uiPriority w:val="99"/>
    <w:qFormat w:val="on"/>
    <w:pPr>
      <w:ind w:firstLine="0"/>
    </w:pPr>
  </w:style>
  <w:style w:type="character" w:customStyle="1" w:styleId="Просттекстбезабз.отсупаЗнак">
    <w:name w:val="Прост текст без абз. отсупа Знак"/>
    <w:basedOn w:val="Текст_простЗнак"/>
    <w:link w:val="Просттекстбезабз.отсупа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Марк_текст">
    <w:name w:val="Марк_текст"/>
    <w:basedOn w:val="Normal"/>
    <w:link w:val="Марк_текстЗнак"/>
    <w:uiPriority w:val="99"/>
    <w:qFormat w:val="on"/>
    <w:pPr>
      <w:numPr>
        <w:ilvl w:val="0"/>
        <w:numId w:val="33"/>
      </w:numPr>
      <w:tabs>
        <w:tab w:val="left" w:pos="992"/>
      </w:tabs>
      <w:spacing w:after="120"/>
      <w:contextualSpacing w:val="on"/>
      <w:jc w:val="both"/>
    </w:pPr>
    <w:rPr>
      <w:rFonts w:eastAsia="Cambria"/>
      <w:spacing w:val="-4"/>
    </w:rPr>
  </w:style>
  <w:style w:type="character" w:customStyle="1" w:styleId="Марк_текстЗнак">
    <w:name w:val="Марк_текст Знак"/>
    <w:basedOn w:val="DefaultParagraphFont"/>
    <w:link w:val="Марк_текст"/>
    <w:uiPriority w:val="99"/>
    <w:rPr>
      <w:rFonts w:ascii="Times New Roman" w:eastAsia="Cambria" w:hAnsi="Times New Roman"/>
      <w:spacing w:val="-4"/>
      <w:sz w:val="24"/>
      <w:szCs w:val="24"/>
    </w:rPr>
  </w:style>
  <w:style w:type="paragraph" w:customStyle="1" w:styleId="Нумер1_стил">
    <w:name w:val="Нумер1_стил"/>
    <w:basedOn w:val="Марк_текст"/>
    <w:link w:val="Нумер1_стилЗнак"/>
    <w:uiPriority w:val="99"/>
    <w:qFormat w:val="on"/>
    <w:pPr>
      <w:numPr>
        <w:ilvl w:val="0"/>
        <w:numId w:val="0"/>
      </w:numPr>
    </w:pPr>
  </w:style>
  <w:style w:type="character" w:customStyle="1" w:styleId="Нумер1_стилЗнак">
    <w:name w:val="Нумер1_стил Знак"/>
    <w:basedOn w:val="Марк_текстЗнак"/>
    <w:link w:val="Нумер1_стил"/>
    <w:uiPriority w:val="99"/>
    <w:rPr>
      <w:rFonts w:ascii="Times New Roman" w:eastAsia="Cambria" w:hAnsi="Times New Roman"/>
      <w:spacing w:val="-4"/>
      <w:sz w:val="24"/>
      <w:szCs w:val="24"/>
    </w:rPr>
  </w:style>
  <w:style w:type="paragraph" w:customStyle="1" w:styleId="ЗагЛК_ПР_ЛБ_лит">
    <w:name w:val="ЗагЛК_ПР_ЛБ_лит"/>
    <w:basedOn w:val="Текст_прост"/>
    <w:link w:val="ЗагЛК_ПР_ЛБ_литЗнак"/>
    <w:uiPriority w:val="99"/>
    <w:qFormat w:val="on"/>
    <w:pPr>
      <w:keepNext w:val="on"/>
      <w:keepLines w:val="on"/>
    </w:pPr>
    <w:rPr>
      <w:b/>
    </w:rPr>
  </w:style>
  <w:style w:type="character" w:customStyle="1" w:styleId="ЗагЛК_ПР_ЛБ_литЗнак">
    <w:name w:val="ЗагЛК_ПР_ЛБ_лит Знак"/>
    <w:basedOn w:val="Текст_простЗнак"/>
    <w:link w:val="ЗагЛК_ПР_ЛБ_лит"/>
    <w:uiPriority w:val="99"/>
    <w:rPr>
      <w:rFonts w:ascii="Times New Roman" w:eastAsia="Times New Roman" w:hAnsi="Times New Roman"/>
      <w:b/>
      <w:sz w:val="24"/>
      <w:szCs w:val="24"/>
    </w:rPr>
  </w:style>
  <w:style w:type="paragraph" w:customStyle="1" w:styleId="Нумер_Инф">
    <w:name w:val="Нумер_Инф"/>
    <w:link w:val="Нумер_ИнфЗнак"/>
    <w:uiPriority w:val="99"/>
    <w:qFormat w:val="on"/>
    <w:pPr>
      <w:numPr>
        <w:ilvl w:val="0"/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Нумер_ИнфЗнак">
    <w:name w:val="Нумер_Инф Знак"/>
    <w:basedOn w:val="DefaultParagraphFont"/>
    <w:link w:val="Нумер_Инф"/>
    <w:uiPriority w:val="99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Нумер_лит">
    <w:name w:val="Нумер_лит"/>
    <w:link w:val="Нумер_литЗнак"/>
    <w:uiPriority w:val="99"/>
    <w:qFormat w:val="on"/>
    <w:pPr>
      <w:numPr>
        <w:ilvl w:val="0"/>
        <w:numId w:val="39"/>
      </w:numPr>
      <w:tabs>
        <w:tab w:val="left" w:pos="1134"/>
      </w:tabs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Нумер_литЗнак">
    <w:name w:val="Нумер_лит Знак"/>
    <w:basedOn w:val="Марк_текстЗнак"/>
    <w:link w:val="Нумер_лит"/>
    <w:uiPriority w:val="99"/>
    <w:rPr>
      <w:rFonts w:ascii="Times New Roman" w:eastAsia="Cambria" w:hAnsi="Times New Roman"/>
      <w:spacing w:val="-4"/>
      <w:sz w:val="24"/>
      <w:szCs w:val="24"/>
    </w:rPr>
  </w:style>
  <w:style w:type="paragraph" w:customStyle="1" w:styleId="Нумер_ПО">
    <w:name w:val="Нумер_ПО"/>
    <w:link w:val="Нумер_ПОЗнак"/>
    <w:uiPriority w:val="99"/>
    <w:qFormat w:val="on"/>
    <w:pPr>
      <w:numPr>
        <w:ilvl w:val="0"/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Нумер_ПОЗнак">
    <w:name w:val="Нумер_ПО Знак"/>
    <w:basedOn w:val="Нумер_литЗнак"/>
    <w:link w:val="Нумер_ПО"/>
    <w:uiPriority w:val="99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Шапка_табл">
    <w:name w:val="Шапка_табл"/>
    <w:link w:val="Шапка_таблЗнак"/>
    <w:uiPriority w:val="99"/>
    <w:qFormat w:val="on"/>
    <w:pPr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Шапка_таблЗнак">
    <w:name w:val="Шапка_табл Знак"/>
    <w:basedOn w:val="ОсновнойтекстЗнак"/>
    <w:link w:val="Шапка_табл"/>
    <w:uiPriority w:val="99"/>
    <w:rPr>
      <w:rFonts w:ascii="Times New Roman" w:cs="Times New Roman" w:eastAsia="MS Mincho" w:hAnsi="Times New Roman"/>
      <w:b/>
      <w:spacing w:val="-6"/>
      <w:sz w:val="16"/>
      <w:szCs w:val="16"/>
      <w:lang w:eastAsia="ja-JP"/>
    </w:rPr>
  </w:style>
  <w:style w:type="paragraph" w:customStyle="1" w:styleId="Нум_текст">
    <w:name w:val="Нум_текст"/>
    <w:basedOn w:val="Normal"/>
    <w:uiPriority w:val="99"/>
    <w:qFormat w:val="on"/>
    <w:pPr>
      <w:numPr>
        <w:ilvl w:val="1"/>
        <w:numId w:val="41"/>
      </w:numPr>
      <w:tabs>
        <w:tab w:val="left" w:pos="1276"/>
      </w:tabs>
      <w:spacing w:before="120"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header" Target="header2.xml"/><Relationship Id="rId18" Type="http://schemas.openxmlformats.org/officeDocument/2006/relationships/footer" Target="footer2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hyperlink" Target="https://www.lib.tpu.ru/html/irs-and-pdb" TargetMode="Externa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/Relationships>
</file>

<file path=word/_rels/footer2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header2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AC1D2-464B-4A34-B416-4DA1B8463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Юлия</cp:lastModifiedBy>
</cp:coreProperties>
</file>