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67B" w:rsidRPr="00E97681" w:rsidRDefault="003A767B" w:rsidP="003A767B">
      <w:pPr>
        <w:jc w:val="center"/>
        <w:rPr>
          <w:rFonts w:ascii="Arial" w:hAnsi="Arial" w:cs="Arial"/>
          <w:b/>
        </w:rPr>
      </w:pPr>
      <w:r w:rsidRPr="00E97681">
        <w:rPr>
          <w:rFonts w:ascii="Arial" w:hAnsi="Arial" w:cs="Arial"/>
          <w:b/>
        </w:rPr>
        <w:t>МИНИСТЕРСТВО НАУКИ И ВЫСШЕГО ОБРАЗОВАНИЯ РОССИЙСКОЙ ФЕДЕРАЦИИ</w:t>
      </w:r>
    </w:p>
    <w:p w:rsidR="003A767B" w:rsidRPr="00E97681" w:rsidRDefault="003A767B" w:rsidP="003A767B">
      <w:pPr>
        <w:jc w:val="center"/>
        <w:rPr>
          <w:rFonts w:ascii="Arial" w:hAnsi="Arial" w:cs="Arial"/>
          <w:sz w:val="24"/>
          <w:szCs w:val="24"/>
        </w:rPr>
      </w:pPr>
      <w:r w:rsidRPr="00E97681">
        <w:rPr>
          <w:rFonts w:ascii="Arial" w:hAnsi="Arial" w:cs="Arial"/>
        </w:rPr>
        <w:t xml:space="preserve">федеральное государственное автономное образовательное учреждение </w:t>
      </w:r>
    </w:p>
    <w:p w:rsidR="003A767B" w:rsidRPr="00E97681" w:rsidRDefault="003A767B" w:rsidP="003A767B">
      <w:pPr>
        <w:jc w:val="center"/>
        <w:rPr>
          <w:rFonts w:ascii="Arial" w:hAnsi="Arial" w:cs="Arial"/>
        </w:rPr>
      </w:pPr>
      <w:r w:rsidRPr="00E97681">
        <w:rPr>
          <w:rFonts w:ascii="Arial" w:hAnsi="Arial" w:cs="Arial"/>
        </w:rPr>
        <w:t xml:space="preserve">высшего образования </w:t>
      </w:r>
    </w:p>
    <w:p w:rsidR="003A767B" w:rsidRPr="00E97681" w:rsidRDefault="003A767B" w:rsidP="003A767B">
      <w:pPr>
        <w:jc w:val="center"/>
        <w:rPr>
          <w:rFonts w:ascii="Arial" w:hAnsi="Arial" w:cs="Arial"/>
          <w:b/>
        </w:rPr>
      </w:pPr>
      <w:r w:rsidRPr="00E97681">
        <w:rPr>
          <w:rFonts w:ascii="Arial" w:hAnsi="Arial" w:cs="Arial"/>
          <w:b/>
        </w:rPr>
        <w:t xml:space="preserve">«НАЦИОНАЛЬНЫЙ ИССЛЕДОВАТЕЛЬСКИЙ </w:t>
      </w:r>
    </w:p>
    <w:p w:rsidR="003A767B" w:rsidRPr="00E97681" w:rsidRDefault="003A767B" w:rsidP="003A767B">
      <w:pPr>
        <w:jc w:val="center"/>
        <w:rPr>
          <w:rFonts w:ascii="Arial" w:hAnsi="Arial" w:cs="Arial"/>
          <w:b/>
        </w:rPr>
      </w:pPr>
      <w:r w:rsidRPr="00E97681">
        <w:rPr>
          <w:rFonts w:ascii="Arial" w:hAnsi="Arial" w:cs="Arial"/>
          <w:b/>
        </w:rPr>
        <w:t>ТОМСКИЙ ПОЛИТЕХНИЧЕСКИЙ УНИВЕРСИТЕТ»</w:t>
      </w:r>
    </w:p>
    <w:p w:rsidR="003A767B" w:rsidRPr="00E97681" w:rsidRDefault="003A767B" w:rsidP="003A767B">
      <w:pPr>
        <w:ind w:left="5387"/>
        <w:rPr>
          <w:rFonts w:ascii="Arial" w:hAnsi="Arial" w:cs="Arial"/>
        </w:rPr>
      </w:pPr>
    </w:p>
    <w:p w:rsidR="00F365F2" w:rsidRPr="00E97681" w:rsidRDefault="00F365F2" w:rsidP="00F365F2">
      <w:pPr>
        <w:ind w:left="6237"/>
        <w:rPr>
          <w:rFonts w:ascii="Arial" w:hAnsi="Arial" w:cs="Arial"/>
          <w:sz w:val="24"/>
          <w:szCs w:val="24"/>
        </w:rPr>
      </w:pPr>
    </w:p>
    <w:p w:rsidR="00F365F2" w:rsidRPr="00E97681" w:rsidRDefault="00F365F2" w:rsidP="00F365F2">
      <w:pPr>
        <w:ind w:left="6237"/>
        <w:rPr>
          <w:rFonts w:ascii="Arial" w:hAnsi="Arial" w:cs="Arial"/>
          <w:sz w:val="24"/>
          <w:szCs w:val="24"/>
        </w:rPr>
      </w:pPr>
    </w:p>
    <w:p w:rsidR="00F365F2" w:rsidRPr="00E97681" w:rsidRDefault="00F365F2" w:rsidP="00F365F2">
      <w:pPr>
        <w:ind w:left="6237"/>
        <w:rPr>
          <w:rFonts w:ascii="Arial" w:hAnsi="Arial" w:cs="Arial"/>
          <w:sz w:val="24"/>
          <w:szCs w:val="24"/>
        </w:rPr>
      </w:pPr>
      <w:r w:rsidRPr="00E97681">
        <w:rPr>
          <w:rFonts w:ascii="Arial" w:hAnsi="Arial" w:cs="Arial"/>
          <w:sz w:val="24"/>
          <w:szCs w:val="24"/>
        </w:rPr>
        <w:t>УТВЕРЖДАЮ</w:t>
      </w:r>
    </w:p>
    <w:p w:rsidR="00F365F2" w:rsidRPr="00E97681" w:rsidRDefault="00F365F2" w:rsidP="00F365F2">
      <w:pPr>
        <w:ind w:left="5387" w:firstLine="850"/>
        <w:rPr>
          <w:rFonts w:ascii="Arial" w:hAnsi="Arial" w:cs="Arial"/>
          <w:sz w:val="24"/>
          <w:szCs w:val="24"/>
        </w:rPr>
      </w:pPr>
      <w:r w:rsidRPr="00E97681">
        <w:rPr>
          <w:rFonts w:ascii="Arial" w:hAnsi="Arial" w:cs="Arial"/>
          <w:sz w:val="24"/>
          <w:szCs w:val="24"/>
        </w:rPr>
        <w:t>Директор ИШ</w:t>
      </w:r>
      <w:r w:rsidR="00553BDF">
        <w:rPr>
          <w:rFonts w:ascii="Arial" w:hAnsi="Arial" w:cs="Arial"/>
          <w:sz w:val="24"/>
          <w:szCs w:val="24"/>
        </w:rPr>
        <w:t>ПР</w:t>
      </w:r>
    </w:p>
    <w:p w:rsidR="00F365F2" w:rsidRPr="00E97681" w:rsidRDefault="00F365F2" w:rsidP="00E97681">
      <w:pPr>
        <w:ind w:left="5387" w:firstLine="283"/>
        <w:rPr>
          <w:rFonts w:ascii="Arial" w:hAnsi="Arial" w:cs="Arial"/>
          <w:sz w:val="24"/>
          <w:szCs w:val="24"/>
        </w:rPr>
      </w:pPr>
      <w:r w:rsidRPr="00E97681">
        <w:rPr>
          <w:rFonts w:ascii="Arial" w:hAnsi="Arial" w:cs="Arial"/>
          <w:sz w:val="24"/>
          <w:szCs w:val="24"/>
        </w:rPr>
        <w:t xml:space="preserve">________________ А.С. </w:t>
      </w:r>
      <w:r w:rsidR="00553BDF">
        <w:rPr>
          <w:rFonts w:ascii="Arial" w:hAnsi="Arial" w:cs="Arial"/>
          <w:sz w:val="24"/>
          <w:szCs w:val="24"/>
        </w:rPr>
        <w:t>Боев</w:t>
      </w:r>
    </w:p>
    <w:p w:rsidR="00F365F2" w:rsidRPr="00E97681" w:rsidRDefault="00E97681" w:rsidP="00E97681">
      <w:pPr>
        <w:ind w:left="5387"/>
        <w:rPr>
          <w:rFonts w:ascii="Arial" w:hAnsi="Arial" w:cs="Arial"/>
          <w:sz w:val="24"/>
          <w:szCs w:val="24"/>
        </w:rPr>
      </w:pPr>
      <w:r>
        <w:rPr>
          <w:rFonts w:ascii="Arial" w:hAnsi="Arial" w:cs="Arial"/>
          <w:sz w:val="24"/>
          <w:szCs w:val="24"/>
        </w:rPr>
        <w:t xml:space="preserve">     </w:t>
      </w:r>
      <w:r w:rsidR="00F365F2" w:rsidRPr="00E97681">
        <w:rPr>
          <w:rFonts w:ascii="Arial" w:hAnsi="Arial" w:cs="Arial"/>
          <w:sz w:val="24"/>
          <w:szCs w:val="24"/>
        </w:rPr>
        <w:t>«___» ____________ 202</w:t>
      </w:r>
      <w:r w:rsidR="008C3C89">
        <w:rPr>
          <w:rFonts w:ascii="Arial" w:hAnsi="Arial" w:cs="Arial"/>
          <w:sz w:val="24"/>
          <w:szCs w:val="24"/>
        </w:rPr>
        <w:t>4</w:t>
      </w:r>
      <w:r w:rsidR="00F365F2" w:rsidRPr="00E97681">
        <w:rPr>
          <w:rFonts w:ascii="Arial" w:hAnsi="Arial" w:cs="Arial"/>
          <w:sz w:val="24"/>
          <w:szCs w:val="24"/>
        </w:rPr>
        <w:t xml:space="preserve"> г.</w:t>
      </w:r>
    </w:p>
    <w:p w:rsidR="00F365F2" w:rsidRPr="00E97681" w:rsidRDefault="00F365F2" w:rsidP="00F365F2">
      <w:pPr>
        <w:ind w:left="6379"/>
        <w:rPr>
          <w:rFonts w:ascii="Arial" w:hAnsi="Arial" w:cs="Arial"/>
        </w:rPr>
      </w:pPr>
    </w:p>
    <w:p w:rsidR="003A767B" w:rsidRPr="00E97681" w:rsidRDefault="003A767B" w:rsidP="003A767B">
      <w:pPr>
        <w:ind w:left="6379"/>
        <w:jc w:val="center"/>
        <w:rPr>
          <w:rFonts w:ascii="Arial" w:hAnsi="Arial" w:cs="Arial"/>
          <w:b/>
        </w:rPr>
      </w:pPr>
    </w:p>
    <w:p w:rsidR="003A767B" w:rsidRPr="00E97681" w:rsidRDefault="003A767B" w:rsidP="003A767B">
      <w:pPr>
        <w:ind w:left="6379"/>
        <w:jc w:val="center"/>
        <w:rPr>
          <w:rFonts w:ascii="Arial" w:hAnsi="Arial" w:cs="Arial"/>
          <w:b/>
        </w:rPr>
      </w:pPr>
    </w:p>
    <w:p w:rsidR="003A767B" w:rsidRPr="00E97681" w:rsidRDefault="003A767B" w:rsidP="003A767B">
      <w:pPr>
        <w:ind w:left="6379"/>
        <w:jc w:val="center"/>
        <w:rPr>
          <w:rFonts w:ascii="Arial" w:hAnsi="Arial" w:cs="Arial"/>
          <w:b/>
        </w:rPr>
      </w:pPr>
    </w:p>
    <w:p w:rsidR="00F365F2" w:rsidRPr="00E97681" w:rsidRDefault="00F365F2" w:rsidP="003A767B">
      <w:pPr>
        <w:ind w:left="6379"/>
        <w:jc w:val="center"/>
        <w:rPr>
          <w:rFonts w:ascii="Arial" w:hAnsi="Arial" w:cs="Arial"/>
          <w:b/>
        </w:rPr>
      </w:pPr>
    </w:p>
    <w:p w:rsidR="003A767B" w:rsidRPr="00E97681" w:rsidRDefault="003A767B" w:rsidP="003A767B">
      <w:pPr>
        <w:jc w:val="center"/>
        <w:rPr>
          <w:rFonts w:ascii="Arial" w:hAnsi="Arial" w:cs="Arial"/>
          <w:b/>
        </w:rPr>
      </w:pPr>
    </w:p>
    <w:p w:rsidR="003A767B" w:rsidRPr="00E97681" w:rsidRDefault="003A767B" w:rsidP="003A767B">
      <w:pPr>
        <w:jc w:val="center"/>
        <w:rPr>
          <w:rFonts w:ascii="Arial" w:hAnsi="Arial" w:cs="Arial"/>
          <w:b/>
          <w:sz w:val="24"/>
          <w:szCs w:val="24"/>
        </w:rPr>
      </w:pPr>
      <w:r w:rsidRPr="00E97681">
        <w:rPr>
          <w:rFonts w:ascii="Arial" w:hAnsi="Arial" w:cs="Arial"/>
          <w:b/>
          <w:sz w:val="24"/>
          <w:szCs w:val="24"/>
        </w:rPr>
        <w:t xml:space="preserve">ПРОГРАММА </w:t>
      </w:r>
      <w:r w:rsidRPr="00E97681">
        <w:rPr>
          <w:rFonts w:ascii="Arial" w:hAnsi="Arial" w:cs="Arial"/>
          <w:b/>
          <w:caps/>
          <w:sz w:val="24"/>
          <w:szCs w:val="24"/>
        </w:rPr>
        <w:t>кандидатского экзамена</w:t>
      </w:r>
      <w:r w:rsidRPr="00E97681">
        <w:rPr>
          <w:rFonts w:ascii="Arial" w:hAnsi="Arial" w:cs="Arial"/>
          <w:b/>
          <w:sz w:val="24"/>
          <w:szCs w:val="24"/>
        </w:rPr>
        <w:t xml:space="preserve"> </w:t>
      </w:r>
    </w:p>
    <w:p w:rsidR="003A767B" w:rsidRPr="00E97681" w:rsidRDefault="003A767B" w:rsidP="003A767B">
      <w:pPr>
        <w:jc w:val="center"/>
        <w:rPr>
          <w:rFonts w:ascii="Arial" w:eastAsia="MS Mincho" w:hAnsi="Arial" w:cs="Arial"/>
          <w:b/>
          <w:sz w:val="24"/>
          <w:szCs w:val="24"/>
          <w:lang w:eastAsia="ja-JP"/>
        </w:rPr>
      </w:pPr>
      <w:r w:rsidRPr="00E97681">
        <w:rPr>
          <w:rFonts w:ascii="Arial" w:eastAsia="MS Mincho" w:hAnsi="Arial" w:cs="Arial"/>
          <w:sz w:val="24"/>
          <w:szCs w:val="24"/>
          <w:lang w:eastAsia="ja-JP"/>
        </w:rPr>
        <w:t>ПРИЕМ</w:t>
      </w:r>
      <w:r w:rsidRPr="00E97681">
        <w:rPr>
          <w:rFonts w:ascii="Arial" w:eastAsia="MS Mincho" w:hAnsi="Arial" w:cs="Arial"/>
          <w:b/>
          <w:sz w:val="24"/>
          <w:szCs w:val="24"/>
          <w:lang w:eastAsia="ja-JP"/>
        </w:rPr>
        <w:t xml:space="preserve"> 202</w:t>
      </w:r>
      <w:r w:rsidR="008C3C89">
        <w:rPr>
          <w:rFonts w:ascii="Arial" w:eastAsia="MS Mincho" w:hAnsi="Arial" w:cs="Arial"/>
          <w:b/>
          <w:sz w:val="24"/>
          <w:szCs w:val="24"/>
          <w:lang w:eastAsia="ja-JP"/>
        </w:rPr>
        <w:t>4</w:t>
      </w:r>
      <w:r w:rsidRPr="00E97681">
        <w:rPr>
          <w:rFonts w:ascii="Arial" w:eastAsia="MS Mincho" w:hAnsi="Arial" w:cs="Arial"/>
          <w:b/>
          <w:sz w:val="24"/>
          <w:szCs w:val="24"/>
          <w:lang w:eastAsia="ja-JP"/>
        </w:rPr>
        <w:t xml:space="preserve"> г.</w:t>
      </w:r>
    </w:p>
    <w:p w:rsidR="003A767B" w:rsidRPr="00E97681" w:rsidRDefault="003A767B" w:rsidP="003A767B">
      <w:pPr>
        <w:jc w:val="center"/>
        <w:rPr>
          <w:rFonts w:ascii="Arial" w:hAnsi="Arial" w:cs="Arial"/>
          <w:bCs/>
          <w:i/>
          <w:color w:val="7030A0"/>
          <w:sz w:val="24"/>
          <w:szCs w:val="24"/>
        </w:rPr>
      </w:pPr>
      <w:r w:rsidRPr="00E97681">
        <w:rPr>
          <w:rFonts w:ascii="Arial" w:eastAsia="MS Mincho" w:hAnsi="Arial" w:cs="Arial"/>
          <w:sz w:val="24"/>
          <w:szCs w:val="24"/>
          <w:lang w:eastAsia="ja-JP"/>
        </w:rPr>
        <w:t>ФОРМА ОБУЧЕНИЯ</w:t>
      </w:r>
      <w:r w:rsidRPr="00E97681">
        <w:rPr>
          <w:rFonts w:ascii="Arial" w:eastAsia="MS Mincho" w:hAnsi="Arial" w:cs="Arial"/>
          <w:b/>
          <w:sz w:val="24"/>
          <w:szCs w:val="24"/>
          <w:lang w:eastAsia="ja-JP"/>
        </w:rPr>
        <w:t xml:space="preserve"> </w:t>
      </w:r>
      <w:r w:rsidRPr="00E97681">
        <w:rPr>
          <w:rFonts w:ascii="Arial" w:eastAsia="MS Mincho" w:hAnsi="Arial" w:cs="Arial"/>
          <w:b/>
          <w:caps/>
          <w:sz w:val="24"/>
          <w:szCs w:val="24"/>
          <w:u w:val="single"/>
          <w:lang w:eastAsia="ja-JP"/>
        </w:rPr>
        <w:t>очная</w:t>
      </w:r>
    </w:p>
    <w:p w:rsidR="003A767B" w:rsidRPr="00E97681" w:rsidRDefault="003A767B" w:rsidP="003A767B">
      <w:pPr>
        <w:jc w:val="center"/>
        <w:rPr>
          <w:rFonts w:ascii="Arial" w:eastAsia="MS Mincho" w:hAnsi="Arial" w:cs="Arial"/>
          <w:b/>
          <w:lang w:eastAsia="ja-JP"/>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1276"/>
        <w:gridCol w:w="538"/>
        <w:gridCol w:w="1843"/>
        <w:gridCol w:w="2438"/>
      </w:tblGrid>
      <w:tr w:rsidR="003A767B" w:rsidRPr="00E97681" w:rsidTr="00E97681">
        <w:trPr>
          <w:trHeight w:val="504"/>
        </w:trPr>
        <w:tc>
          <w:tcPr>
            <w:tcW w:w="9526" w:type="dxa"/>
            <w:gridSpan w:val="5"/>
            <w:tcBorders>
              <w:top w:val="single" w:sz="4" w:space="0" w:color="auto"/>
              <w:left w:val="single" w:sz="4" w:space="0" w:color="auto"/>
              <w:bottom w:val="single" w:sz="4" w:space="0" w:color="auto"/>
              <w:right w:val="single" w:sz="4" w:space="0" w:color="auto"/>
            </w:tcBorders>
            <w:vAlign w:val="center"/>
            <w:hideMark/>
          </w:tcPr>
          <w:p w:rsidR="003A767B" w:rsidRPr="00E97681" w:rsidRDefault="00553BDF">
            <w:pPr>
              <w:jc w:val="center"/>
              <w:rPr>
                <w:rFonts w:ascii="Arial" w:hAnsi="Arial" w:cs="Arial"/>
                <w:b/>
                <w:color w:val="FF0000"/>
                <w:sz w:val="24"/>
                <w:szCs w:val="24"/>
              </w:rPr>
            </w:pPr>
            <w:r w:rsidRPr="008A4EF4">
              <w:rPr>
                <w:rFonts w:ascii="Arial" w:hAnsi="Arial" w:cs="Arial"/>
                <w:b/>
                <w:sz w:val="24"/>
                <w:szCs w:val="24"/>
              </w:rPr>
              <w:t>1.4.2. АНАЛИТИЧЕСКАЯ ХИМИЯ</w:t>
            </w:r>
          </w:p>
        </w:tc>
      </w:tr>
      <w:tr w:rsidR="003A767B" w:rsidRPr="00E97681" w:rsidTr="00E97681">
        <w:trPr>
          <w:trHeight w:val="598"/>
        </w:trPr>
        <w:tc>
          <w:tcPr>
            <w:tcW w:w="3431" w:type="dxa"/>
            <w:tcBorders>
              <w:top w:val="single" w:sz="4" w:space="0" w:color="auto"/>
              <w:left w:val="nil"/>
              <w:bottom w:val="single" w:sz="4" w:space="0" w:color="auto"/>
              <w:right w:val="nil"/>
            </w:tcBorders>
          </w:tcPr>
          <w:p w:rsidR="003A767B" w:rsidRPr="00E97681" w:rsidRDefault="003A767B">
            <w:pPr>
              <w:rPr>
                <w:rFonts w:ascii="Arial" w:hAnsi="Arial" w:cs="Arial"/>
                <w:b/>
                <w:sz w:val="24"/>
                <w:szCs w:val="24"/>
              </w:rPr>
            </w:pPr>
          </w:p>
        </w:tc>
        <w:tc>
          <w:tcPr>
            <w:tcW w:w="6095" w:type="dxa"/>
            <w:gridSpan w:val="4"/>
            <w:tcBorders>
              <w:top w:val="single" w:sz="4" w:space="0" w:color="auto"/>
              <w:left w:val="nil"/>
              <w:bottom w:val="single" w:sz="2" w:space="0" w:color="auto"/>
              <w:right w:val="nil"/>
            </w:tcBorders>
          </w:tcPr>
          <w:p w:rsidR="003A767B" w:rsidRPr="00E97681" w:rsidRDefault="003A767B">
            <w:pPr>
              <w:jc w:val="center"/>
              <w:rPr>
                <w:rFonts w:ascii="Arial" w:hAnsi="Arial" w:cs="Arial"/>
                <w:b/>
                <w:sz w:val="24"/>
                <w:szCs w:val="24"/>
              </w:rPr>
            </w:pPr>
          </w:p>
          <w:p w:rsidR="003A767B" w:rsidRPr="00E97681" w:rsidRDefault="003A767B">
            <w:pPr>
              <w:jc w:val="center"/>
              <w:rPr>
                <w:rFonts w:ascii="Arial" w:hAnsi="Arial" w:cs="Arial"/>
                <w:b/>
                <w:sz w:val="24"/>
                <w:szCs w:val="24"/>
              </w:rPr>
            </w:pPr>
          </w:p>
          <w:p w:rsidR="00DB6129" w:rsidRPr="00E97681" w:rsidRDefault="00DB6129">
            <w:pPr>
              <w:jc w:val="center"/>
              <w:rPr>
                <w:rFonts w:ascii="Arial" w:hAnsi="Arial" w:cs="Arial"/>
                <w:b/>
                <w:sz w:val="24"/>
                <w:szCs w:val="24"/>
              </w:rPr>
            </w:pPr>
          </w:p>
          <w:p w:rsidR="003A767B" w:rsidRPr="00E97681" w:rsidRDefault="003A767B">
            <w:pPr>
              <w:jc w:val="center"/>
              <w:rPr>
                <w:rFonts w:ascii="Arial" w:hAnsi="Arial" w:cs="Arial"/>
                <w:b/>
                <w:sz w:val="24"/>
                <w:szCs w:val="24"/>
              </w:rPr>
            </w:pPr>
          </w:p>
        </w:tc>
      </w:tr>
      <w:tr w:rsidR="003A767B" w:rsidRPr="00E97681" w:rsidTr="00E97681">
        <w:tc>
          <w:tcPr>
            <w:tcW w:w="3431" w:type="dxa"/>
            <w:tcBorders>
              <w:top w:val="single" w:sz="4" w:space="0" w:color="auto"/>
              <w:left w:val="single" w:sz="4" w:space="0" w:color="auto"/>
              <w:bottom w:val="single" w:sz="4" w:space="0" w:color="auto"/>
              <w:right w:val="single" w:sz="4" w:space="0" w:color="auto"/>
            </w:tcBorders>
            <w:hideMark/>
          </w:tcPr>
          <w:p w:rsidR="003A767B" w:rsidRPr="00E97681" w:rsidRDefault="003A767B">
            <w:pPr>
              <w:rPr>
                <w:rFonts w:ascii="Arial" w:hAnsi="Arial" w:cs="Arial"/>
                <w:sz w:val="24"/>
                <w:szCs w:val="24"/>
              </w:rPr>
            </w:pPr>
            <w:r w:rsidRPr="00E97681">
              <w:rPr>
                <w:rFonts w:ascii="Arial" w:hAnsi="Arial" w:cs="Arial"/>
                <w:sz w:val="24"/>
                <w:szCs w:val="24"/>
              </w:rPr>
              <w:t>Уровень образования</w:t>
            </w:r>
          </w:p>
        </w:tc>
        <w:tc>
          <w:tcPr>
            <w:tcW w:w="6095" w:type="dxa"/>
            <w:gridSpan w:val="4"/>
            <w:tcBorders>
              <w:top w:val="single" w:sz="2" w:space="0" w:color="auto"/>
              <w:left w:val="single" w:sz="4" w:space="0" w:color="auto"/>
              <w:bottom w:val="single" w:sz="2" w:space="0" w:color="auto"/>
              <w:right w:val="single" w:sz="2" w:space="0" w:color="auto"/>
            </w:tcBorders>
            <w:hideMark/>
          </w:tcPr>
          <w:p w:rsidR="003A767B" w:rsidRPr="00E97681" w:rsidRDefault="003A767B">
            <w:pPr>
              <w:rPr>
                <w:rFonts w:ascii="Arial" w:hAnsi="Arial" w:cs="Arial"/>
                <w:sz w:val="24"/>
                <w:szCs w:val="24"/>
              </w:rPr>
            </w:pPr>
            <w:r w:rsidRPr="00E97681">
              <w:rPr>
                <w:rFonts w:ascii="Arial" w:hAnsi="Arial" w:cs="Arial"/>
                <w:bCs/>
                <w:sz w:val="24"/>
                <w:szCs w:val="24"/>
              </w:rPr>
              <w:t xml:space="preserve">Высшее образование – подготовка </w:t>
            </w:r>
            <w:r w:rsidRPr="00E97681">
              <w:rPr>
                <w:rFonts w:ascii="Arial" w:hAnsi="Arial" w:cs="Arial"/>
                <w:sz w:val="24"/>
                <w:szCs w:val="24"/>
              </w:rPr>
              <w:t>кадров высшей квалификации</w:t>
            </w:r>
          </w:p>
        </w:tc>
      </w:tr>
      <w:tr w:rsidR="003A767B" w:rsidRPr="00E97681" w:rsidTr="00E97681">
        <w:trPr>
          <w:trHeight w:val="341"/>
        </w:trPr>
        <w:tc>
          <w:tcPr>
            <w:tcW w:w="3431" w:type="dxa"/>
            <w:tcBorders>
              <w:top w:val="single" w:sz="4" w:space="0" w:color="auto"/>
              <w:left w:val="single" w:sz="4" w:space="0" w:color="auto"/>
              <w:bottom w:val="single" w:sz="4" w:space="0" w:color="auto"/>
              <w:right w:val="single" w:sz="4" w:space="0" w:color="auto"/>
            </w:tcBorders>
            <w:hideMark/>
          </w:tcPr>
          <w:p w:rsidR="003A767B" w:rsidRPr="00E97681" w:rsidRDefault="003A767B">
            <w:pPr>
              <w:rPr>
                <w:rFonts w:ascii="Arial" w:hAnsi="Arial" w:cs="Arial"/>
                <w:sz w:val="24"/>
                <w:szCs w:val="24"/>
              </w:rPr>
            </w:pPr>
            <w:r w:rsidRPr="00E97681">
              <w:rPr>
                <w:rFonts w:ascii="Arial" w:hAnsi="Arial" w:cs="Arial"/>
                <w:sz w:val="24"/>
                <w:szCs w:val="24"/>
              </w:rPr>
              <w:t>Курс</w:t>
            </w:r>
          </w:p>
        </w:tc>
        <w:tc>
          <w:tcPr>
            <w:tcW w:w="1814" w:type="dxa"/>
            <w:gridSpan w:val="2"/>
            <w:tcBorders>
              <w:top w:val="single" w:sz="2" w:space="0" w:color="auto"/>
              <w:left w:val="single" w:sz="4" w:space="0" w:color="auto"/>
              <w:bottom w:val="single" w:sz="2" w:space="0" w:color="auto"/>
              <w:right w:val="single" w:sz="2" w:space="0" w:color="auto"/>
            </w:tcBorders>
          </w:tcPr>
          <w:p w:rsidR="003A767B" w:rsidRPr="00E97681" w:rsidRDefault="00F365F2">
            <w:pPr>
              <w:rPr>
                <w:rFonts w:ascii="Arial" w:hAnsi="Arial" w:cs="Arial"/>
                <w:sz w:val="24"/>
                <w:szCs w:val="24"/>
              </w:rPr>
            </w:pPr>
            <w:r w:rsidRPr="00E97681">
              <w:rPr>
                <w:rFonts w:ascii="Arial" w:hAnsi="Arial" w:cs="Arial"/>
                <w:sz w:val="24"/>
                <w:szCs w:val="24"/>
              </w:rPr>
              <w:t>2</w:t>
            </w:r>
          </w:p>
        </w:tc>
        <w:tc>
          <w:tcPr>
            <w:tcW w:w="1843" w:type="dxa"/>
            <w:tcBorders>
              <w:top w:val="single" w:sz="2" w:space="0" w:color="auto"/>
              <w:left w:val="single" w:sz="2" w:space="0" w:color="auto"/>
              <w:bottom w:val="single" w:sz="2" w:space="0" w:color="auto"/>
              <w:right w:val="single" w:sz="4" w:space="0" w:color="auto"/>
            </w:tcBorders>
            <w:hideMark/>
          </w:tcPr>
          <w:p w:rsidR="003A767B" w:rsidRPr="00E97681" w:rsidRDefault="003A767B">
            <w:pPr>
              <w:jc w:val="center"/>
              <w:rPr>
                <w:rFonts w:ascii="Arial" w:hAnsi="Arial" w:cs="Arial"/>
                <w:b/>
                <w:sz w:val="24"/>
                <w:szCs w:val="24"/>
              </w:rPr>
            </w:pPr>
            <w:r w:rsidRPr="00E97681">
              <w:rPr>
                <w:rFonts w:ascii="Arial" w:hAnsi="Arial" w:cs="Arial"/>
                <w:sz w:val="24"/>
                <w:szCs w:val="24"/>
              </w:rPr>
              <w:t>семестр</w:t>
            </w:r>
          </w:p>
        </w:tc>
        <w:tc>
          <w:tcPr>
            <w:tcW w:w="2438" w:type="dxa"/>
            <w:tcBorders>
              <w:top w:val="single" w:sz="4" w:space="0" w:color="auto"/>
              <w:left w:val="single" w:sz="4" w:space="0" w:color="auto"/>
              <w:bottom w:val="single" w:sz="4" w:space="0" w:color="auto"/>
              <w:right w:val="single" w:sz="4" w:space="0" w:color="auto"/>
            </w:tcBorders>
          </w:tcPr>
          <w:p w:rsidR="003A767B" w:rsidRPr="00E97681" w:rsidRDefault="00F365F2">
            <w:pPr>
              <w:rPr>
                <w:rFonts w:ascii="Arial" w:hAnsi="Arial" w:cs="Arial"/>
                <w:b/>
                <w:sz w:val="24"/>
                <w:szCs w:val="24"/>
              </w:rPr>
            </w:pPr>
            <w:r w:rsidRPr="00E97681">
              <w:rPr>
                <w:rFonts w:ascii="Arial" w:hAnsi="Arial" w:cs="Arial"/>
                <w:b/>
                <w:sz w:val="24"/>
                <w:szCs w:val="24"/>
              </w:rPr>
              <w:t>4</w:t>
            </w:r>
          </w:p>
        </w:tc>
      </w:tr>
      <w:tr w:rsidR="003A767B" w:rsidRPr="00E97681" w:rsidTr="00E97681">
        <w:tc>
          <w:tcPr>
            <w:tcW w:w="3431" w:type="dxa"/>
            <w:tcBorders>
              <w:top w:val="nil"/>
              <w:left w:val="nil"/>
              <w:bottom w:val="nil"/>
              <w:right w:val="nil"/>
            </w:tcBorders>
          </w:tcPr>
          <w:p w:rsidR="003A767B" w:rsidRPr="00E97681" w:rsidRDefault="003A767B">
            <w:pPr>
              <w:rPr>
                <w:rFonts w:ascii="Arial" w:hAnsi="Arial" w:cs="Arial"/>
                <w:b/>
                <w:sz w:val="24"/>
                <w:szCs w:val="24"/>
              </w:rPr>
            </w:pPr>
          </w:p>
        </w:tc>
        <w:tc>
          <w:tcPr>
            <w:tcW w:w="6095" w:type="dxa"/>
            <w:gridSpan w:val="4"/>
            <w:tcBorders>
              <w:top w:val="nil"/>
              <w:left w:val="nil"/>
              <w:bottom w:val="nil"/>
              <w:right w:val="nil"/>
            </w:tcBorders>
          </w:tcPr>
          <w:p w:rsidR="003A767B" w:rsidRPr="00E97681" w:rsidRDefault="003A767B">
            <w:pPr>
              <w:jc w:val="center"/>
              <w:rPr>
                <w:rFonts w:ascii="Arial" w:hAnsi="Arial" w:cs="Arial"/>
                <w:b/>
                <w:sz w:val="24"/>
                <w:szCs w:val="24"/>
              </w:rPr>
            </w:pPr>
          </w:p>
        </w:tc>
      </w:tr>
      <w:tr w:rsidR="003A767B" w:rsidRPr="00E97681" w:rsidTr="00E97681">
        <w:tc>
          <w:tcPr>
            <w:tcW w:w="3431" w:type="dxa"/>
            <w:tcBorders>
              <w:top w:val="nil"/>
              <w:left w:val="nil"/>
              <w:bottom w:val="single" w:sz="4" w:space="0" w:color="auto"/>
              <w:right w:val="nil"/>
            </w:tcBorders>
          </w:tcPr>
          <w:p w:rsidR="003A767B" w:rsidRPr="00E97681" w:rsidRDefault="003A767B">
            <w:pPr>
              <w:rPr>
                <w:rFonts w:ascii="Arial" w:hAnsi="Arial" w:cs="Arial"/>
                <w:b/>
                <w:sz w:val="24"/>
                <w:szCs w:val="24"/>
              </w:rPr>
            </w:pPr>
          </w:p>
          <w:p w:rsidR="00F365F2" w:rsidRPr="00E97681" w:rsidRDefault="00F365F2">
            <w:pPr>
              <w:rPr>
                <w:rFonts w:ascii="Arial" w:hAnsi="Arial" w:cs="Arial"/>
                <w:b/>
                <w:sz w:val="24"/>
                <w:szCs w:val="24"/>
              </w:rPr>
            </w:pPr>
          </w:p>
          <w:p w:rsidR="00F365F2" w:rsidRPr="00E97681" w:rsidRDefault="00F365F2">
            <w:pPr>
              <w:rPr>
                <w:rFonts w:ascii="Arial" w:hAnsi="Arial" w:cs="Arial"/>
                <w:b/>
                <w:sz w:val="24"/>
                <w:szCs w:val="24"/>
              </w:rPr>
            </w:pPr>
          </w:p>
        </w:tc>
        <w:tc>
          <w:tcPr>
            <w:tcW w:w="6095" w:type="dxa"/>
            <w:gridSpan w:val="4"/>
            <w:tcBorders>
              <w:top w:val="nil"/>
              <w:left w:val="nil"/>
              <w:bottom w:val="single" w:sz="4" w:space="0" w:color="auto"/>
              <w:right w:val="nil"/>
            </w:tcBorders>
          </w:tcPr>
          <w:p w:rsidR="003A767B" w:rsidRPr="00E97681" w:rsidRDefault="003A767B">
            <w:pPr>
              <w:jc w:val="center"/>
              <w:rPr>
                <w:rFonts w:ascii="Arial" w:hAnsi="Arial" w:cs="Arial"/>
                <w:b/>
                <w:sz w:val="24"/>
                <w:szCs w:val="24"/>
              </w:rPr>
            </w:pPr>
          </w:p>
        </w:tc>
      </w:tr>
      <w:tr w:rsidR="003A767B" w:rsidRPr="00E97681" w:rsidTr="00E97681">
        <w:tc>
          <w:tcPr>
            <w:tcW w:w="4707" w:type="dxa"/>
            <w:gridSpan w:val="2"/>
            <w:tcBorders>
              <w:top w:val="single" w:sz="4" w:space="0" w:color="auto"/>
              <w:left w:val="single" w:sz="4" w:space="0" w:color="auto"/>
              <w:bottom w:val="single" w:sz="4" w:space="0" w:color="auto"/>
              <w:right w:val="single" w:sz="4" w:space="0" w:color="auto"/>
            </w:tcBorders>
          </w:tcPr>
          <w:p w:rsidR="003A767B" w:rsidRPr="00E97681" w:rsidRDefault="003A767B">
            <w:pPr>
              <w:rPr>
                <w:rFonts w:ascii="Arial" w:hAnsi="Arial" w:cs="Arial"/>
                <w:sz w:val="24"/>
                <w:szCs w:val="24"/>
              </w:rPr>
            </w:pPr>
          </w:p>
        </w:tc>
        <w:tc>
          <w:tcPr>
            <w:tcW w:w="4819" w:type="dxa"/>
            <w:gridSpan w:val="3"/>
            <w:tcBorders>
              <w:top w:val="single" w:sz="4" w:space="0" w:color="auto"/>
              <w:left w:val="single" w:sz="4" w:space="0" w:color="auto"/>
              <w:bottom w:val="single" w:sz="4" w:space="0" w:color="auto"/>
              <w:right w:val="single" w:sz="4" w:space="0" w:color="auto"/>
            </w:tcBorders>
          </w:tcPr>
          <w:p w:rsidR="003A767B" w:rsidRPr="00E97681" w:rsidRDefault="003A767B">
            <w:pPr>
              <w:jc w:val="center"/>
              <w:rPr>
                <w:rFonts w:ascii="Arial" w:hAnsi="Arial" w:cs="Arial"/>
                <w:b/>
                <w:sz w:val="24"/>
                <w:szCs w:val="24"/>
              </w:rPr>
            </w:pPr>
          </w:p>
        </w:tc>
      </w:tr>
      <w:tr w:rsidR="00553BDF" w:rsidRPr="00E97681" w:rsidTr="00E97681">
        <w:tc>
          <w:tcPr>
            <w:tcW w:w="4707" w:type="dxa"/>
            <w:gridSpan w:val="2"/>
            <w:tcBorders>
              <w:top w:val="single" w:sz="4" w:space="0" w:color="auto"/>
              <w:left w:val="single" w:sz="4" w:space="0" w:color="auto"/>
              <w:bottom w:val="single" w:sz="4" w:space="0" w:color="auto"/>
              <w:right w:val="single" w:sz="4" w:space="0" w:color="auto"/>
            </w:tcBorders>
            <w:hideMark/>
          </w:tcPr>
          <w:p w:rsidR="00553BDF" w:rsidRPr="00E97681" w:rsidRDefault="00553BDF" w:rsidP="00553BDF">
            <w:pPr>
              <w:rPr>
                <w:rFonts w:ascii="Arial" w:hAnsi="Arial" w:cs="Arial"/>
                <w:sz w:val="24"/>
                <w:szCs w:val="24"/>
                <w:shd w:val="clear" w:color="auto" w:fill="FFFFFF"/>
              </w:rPr>
            </w:pPr>
            <w:r w:rsidRPr="00E97681">
              <w:rPr>
                <w:rFonts w:ascii="Arial" w:hAnsi="Arial" w:cs="Arial"/>
                <w:sz w:val="24"/>
                <w:szCs w:val="24"/>
                <w:shd w:val="clear" w:color="auto" w:fill="FFFFFF"/>
              </w:rPr>
              <w:t xml:space="preserve">Заведующий кафедрой - руководитель </w:t>
            </w:r>
          </w:p>
          <w:p w:rsidR="00553BDF" w:rsidRPr="00E97681" w:rsidRDefault="00553BDF" w:rsidP="00553BDF">
            <w:pPr>
              <w:rPr>
                <w:rFonts w:ascii="Arial" w:hAnsi="Arial" w:cs="Arial"/>
                <w:sz w:val="24"/>
                <w:szCs w:val="24"/>
              </w:rPr>
            </w:pPr>
            <w:r w:rsidRPr="00E97681">
              <w:rPr>
                <w:rFonts w:ascii="Arial" w:hAnsi="Arial" w:cs="Arial"/>
                <w:sz w:val="24"/>
                <w:szCs w:val="24"/>
                <w:shd w:val="clear" w:color="auto" w:fill="FFFFFF"/>
              </w:rPr>
              <w:t>отделения на правах кафедры</w:t>
            </w:r>
          </w:p>
        </w:tc>
        <w:tc>
          <w:tcPr>
            <w:tcW w:w="2381" w:type="dxa"/>
            <w:gridSpan w:val="2"/>
            <w:tcBorders>
              <w:top w:val="single" w:sz="4" w:space="0" w:color="auto"/>
              <w:left w:val="single" w:sz="4" w:space="0" w:color="auto"/>
              <w:bottom w:val="single" w:sz="4" w:space="0" w:color="auto"/>
              <w:right w:val="single" w:sz="4" w:space="0" w:color="auto"/>
            </w:tcBorders>
          </w:tcPr>
          <w:p w:rsidR="00553BDF" w:rsidRPr="00E97681" w:rsidRDefault="00553BDF" w:rsidP="00553BDF">
            <w:pPr>
              <w:jc w:val="center"/>
              <w:rPr>
                <w:rFonts w:ascii="Arial" w:hAnsi="Arial" w:cs="Arial"/>
                <w:b/>
                <w:sz w:val="24"/>
                <w:szCs w:val="24"/>
              </w:rPr>
            </w:pPr>
          </w:p>
        </w:tc>
        <w:tc>
          <w:tcPr>
            <w:tcW w:w="2438" w:type="dxa"/>
            <w:tcBorders>
              <w:top w:val="single" w:sz="4" w:space="0" w:color="auto"/>
              <w:left w:val="single" w:sz="4" w:space="0" w:color="auto"/>
              <w:bottom w:val="single" w:sz="4" w:space="0" w:color="auto"/>
              <w:right w:val="single" w:sz="4" w:space="0" w:color="auto"/>
            </w:tcBorders>
            <w:hideMark/>
          </w:tcPr>
          <w:p w:rsidR="00553BDF" w:rsidRPr="008A4EF4" w:rsidRDefault="00553BDF" w:rsidP="00553BDF">
            <w:pPr>
              <w:pStyle w:val="af"/>
              <w:tabs>
                <w:tab w:val="left" w:pos="708"/>
              </w:tabs>
              <w:rPr>
                <w:rFonts w:ascii="Arial" w:hAnsi="Arial" w:cs="Arial"/>
                <w:b/>
              </w:rPr>
            </w:pPr>
            <w:r w:rsidRPr="008A4EF4">
              <w:rPr>
                <w:rFonts w:ascii="Arial" w:hAnsi="Arial" w:cs="Arial"/>
              </w:rPr>
              <w:t>Е.И. Короткова</w:t>
            </w:r>
          </w:p>
        </w:tc>
      </w:tr>
      <w:tr w:rsidR="00553BDF" w:rsidRPr="00E97681" w:rsidTr="00E97681">
        <w:tc>
          <w:tcPr>
            <w:tcW w:w="4707" w:type="dxa"/>
            <w:gridSpan w:val="2"/>
            <w:tcBorders>
              <w:top w:val="single" w:sz="4" w:space="0" w:color="auto"/>
              <w:left w:val="single" w:sz="4" w:space="0" w:color="auto"/>
              <w:bottom w:val="single" w:sz="4" w:space="0" w:color="auto"/>
              <w:right w:val="single" w:sz="4" w:space="0" w:color="auto"/>
            </w:tcBorders>
            <w:hideMark/>
          </w:tcPr>
          <w:p w:rsidR="00553BDF" w:rsidRPr="00E97681" w:rsidRDefault="00553BDF" w:rsidP="00553BDF">
            <w:pPr>
              <w:rPr>
                <w:rFonts w:ascii="Arial" w:hAnsi="Arial" w:cs="Arial"/>
                <w:sz w:val="24"/>
                <w:szCs w:val="24"/>
              </w:rPr>
            </w:pPr>
            <w:r w:rsidRPr="00E97681">
              <w:rPr>
                <w:rFonts w:ascii="Arial" w:hAnsi="Arial" w:cs="Arial"/>
                <w:sz w:val="24"/>
                <w:szCs w:val="24"/>
              </w:rPr>
              <w:t>Руководитель программы аспирантуры (ПА)</w:t>
            </w:r>
          </w:p>
        </w:tc>
        <w:tc>
          <w:tcPr>
            <w:tcW w:w="2381" w:type="dxa"/>
            <w:gridSpan w:val="2"/>
            <w:tcBorders>
              <w:top w:val="single" w:sz="4" w:space="0" w:color="auto"/>
              <w:left w:val="single" w:sz="4" w:space="0" w:color="auto"/>
              <w:bottom w:val="single" w:sz="4" w:space="0" w:color="auto"/>
              <w:right w:val="single" w:sz="4" w:space="0" w:color="auto"/>
            </w:tcBorders>
          </w:tcPr>
          <w:p w:rsidR="00553BDF" w:rsidRPr="00E97681" w:rsidRDefault="00553BDF" w:rsidP="00553BDF">
            <w:pPr>
              <w:jc w:val="center"/>
              <w:rPr>
                <w:rFonts w:ascii="Arial" w:hAnsi="Arial" w:cs="Arial"/>
                <w:b/>
                <w:sz w:val="24"/>
                <w:szCs w:val="24"/>
              </w:rPr>
            </w:pPr>
          </w:p>
        </w:tc>
        <w:tc>
          <w:tcPr>
            <w:tcW w:w="2438" w:type="dxa"/>
            <w:tcBorders>
              <w:top w:val="single" w:sz="4" w:space="0" w:color="auto"/>
              <w:left w:val="single" w:sz="4" w:space="0" w:color="auto"/>
              <w:bottom w:val="single" w:sz="4" w:space="0" w:color="auto"/>
              <w:right w:val="single" w:sz="4" w:space="0" w:color="auto"/>
            </w:tcBorders>
            <w:hideMark/>
          </w:tcPr>
          <w:p w:rsidR="00553BDF" w:rsidRPr="008A4EF4" w:rsidRDefault="00553BDF" w:rsidP="00553BDF">
            <w:pPr>
              <w:rPr>
                <w:rFonts w:ascii="Arial" w:hAnsi="Arial" w:cs="Arial"/>
                <w:b/>
                <w:sz w:val="24"/>
                <w:szCs w:val="24"/>
              </w:rPr>
            </w:pPr>
            <w:r w:rsidRPr="008A4EF4">
              <w:rPr>
                <w:rFonts w:ascii="Arial" w:hAnsi="Arial" w:cs="Arial"/>
                <w:sz w:val="24"/>
                <w:szCs w:val="24"/>
              </w:rPr>
              <w:t xml:space="preserve">Е.В. </w:t>
            </w:r>
            <w:proofErr w:type="spellStart"/>
            <w:r w:rsidRPr="008A4EF4">
              <w:rPr>
                <w:rFonts w:ascii="Arial" w:hAnsi="Arial" w:cs="Arial"/>
                <w:sz w:val="24"/>
                <w:szCs w:val="24"/>
              </w:rPr>
              <w:t>Дорожко</w:t>
            </w:r>
            <w:proofErr w:type="spellEnd"/>
          </w:p>
        </w:tc>
      </w:tr>
    </w:tbl>
    <w:p w:rsidR="003A767B" w:rsidRPr="00E97681" w:rsidRDefault="003A767B" w:rsidP="003A767B">
      <w:pPr>
        <w:jc w:val="center"/>
        <w:rPr>
          <w:rFonts w:ascii="Arial" w:hAnsi="Arial" w:cs="Arial"/>
        </w:rPr>
      </w:pPr>
    </w:p>
    <w:p w:rsidR="003A767B" w:rsidRPr="00E97681" w:rsidRDefault="003A767B" w:rsidP="003A767B">
      <w:pPr>
        <w:jc w:val="center"/>
        <w:rPr>
          <w:rFonts w:ascii="Arial" w:hAnsi="Arial" w:cs="Arial"/>
        </w:rPr>
      </w:pPr>
    </w:p>
    <w:p w:rsidR="003A767B" w:rsidRPr="00E97681" w:rsidRDefault="003A767B" w:rsidP="003A767B">
      <w:pPr>
        <w:jc w:val="center"/>
        <w:rPr>
          <w:rFonts w:ascii="Arial" w:hAnsi="Arial" w:cs="Arial"/>
        </w:rPr>
      </w:pPr>
    </w:p>
    <w:p w:rsidR="003A767B" w:rsidRPr="00E97681" w:rsidRDefault="003A767B" w:rsidP="003A767B">
      <w:pPr>
        <w:jc w:val="center"/>
        <w:rPr>
          <w:rFonts w:ascii="Arial" w:hAnsi="Arial" w:cs="Arial"/>
        </w:rPr>
      </w:pPr>
    </w:p>
    <w:p w:rsidR="003A767B" w:rsidRPr="00E97681" w:rsidRDefault="003A767B" w:rsidP="003A767B">
      <w:pPr>
        <w:jc w:val="center"/>
        <w:rPr>
          <w:rFonts w:ascii="Arial" w:hAnsi="Arial" w:cs="Arial"/>
        </w:rPr>
      </w:pPr>
    </w:p>
    <w:p w:rsidR="003A767B" w:rsidRPr="00E97681" w:rsidRDefault="003A767B" w:rsidP="003A767B">
      <w:pPr>
        <w:jc w:val="center"/>
        <w:rPr>
          <w:rFonts w:ascii="Arial" w:hAnsi="Arial" w:cs="Arial"/>
        </w:rPr>
      </w:pPr>
    </w:p>
    <w:p w:rsidR="00DB6129" w:rsidRPr="00E97681" w:rsidRDefault="00DB6129" w:rsidP="003A767B">
      <w:pPr>
        <w:jc w:val="center"/>
        <w:rPr>
          <w:rFonts w:ascii="Arial" w:hAnsi="Arial" w:cs="Arial"/>
        </w:rPr>
      </w:pPr>
    </w:p>
    <w:p w:rsidR="00DB6129" w:rsidRPr="00E97681" w:rsidRDefault="00DB6129" w:rsidP="003A767B">
      <w:pPr>
        <w:jc w:val="center"/>
        <w:rPr>
          <w:rFonts w:ascii="Arial" w:hAnsi="Arial" w:cs="Arial"/>
        </w:rPr>
      </w:pPr>
    </w:p>
    <w:p w:rsidR="00DB6129" w:rsidRPr="00E97681" w:rsidRDefault="00DB6129" w:rsidP="003A767B">
      <w:pPr>
        <w:jc w:val="center"/>
        <w:rPr>
          <w:rFonts w:ascii="Arial" w:hAnsi="Arial" w:cs="Arial"/>
        </w:rPr>
      </w:pPr>
    </w:p>
    <w:p w:rsidR="00DB6129" w:rsidRPr="00E97681" w:rsidRDefault="00DB6129" w:rsidP="003A767B">
      <w:pPr>
        <w:jc w:val="center"/>
        <w:rPr>
          <w:rFonts w:ascii="Arial" w:hAnsi="Arial" w:cs="Arial"/>
        </w:rPr>
      </w:pPr>
    </w:p>
    <w:p w:rsidR="00DB6129" w:rsidRPr="00E97681" w:rsidRDefault="00DB6129" w:rsidP="003A767B">
      <w:pPr>
        <w:jc w:val="center"/>
        <w:rPr>
          <w:rFonts w:ascii="Arial" w:hAnsi="Arial" w:cs="Arial"/>
        </w:rPr>
      </w:pPr>
    </w:p>
    <w:p w:rsidR="003A767B" w:rsidRPr="00E97681" w:rsidRDefault="003A767B" w:rsidP="003A767B">
      <w:pPr>
        <w:jc w:val="center"/>
        <w:rPr>
          <w:rFonts w:ascii="Arial" w:hAnsi="Arial" w:cs="Arial"/>
        </w:rPr>
      </w:pPr>
    </w:p>
    <w:p w:rsidR="003A767B" w:rsidRPr="00E97681" w:rsidRDefault="003A767B" w:rsidP="003A767B">
      <w:pPr>
        <w:jc w:val="center"/>
        <w:rPr>
          <w:rFonts w:ascii="Arial" w:hAnsi="Arial" w:cs="Arial"/>
        </w:rPr>
      </w:pPr>
    </w:p>
    <w:p w:rsidR="003A767B" w:rsidRPr="00E97681" w:rsidRDefault="003A767B" w:rsidP="003A767B">
      <w:pPr>
        <w:jc w:val="center"/>
        <w:rPr>
          <w:rFonts w:ascii="Arial" w:hAnsi="Arial" w:cs="Arial"/>
        </w:rPr>
      </w:pPr>
    </w:p>
    <w:p w:rsidR="003A767B" w:rsidRPr="00E97681" w:rsidRDefault="003A767B" w:rsidP="003A767B">
      <w:pPr>
        <w:jc w:val="center"/>
        <w:rPr>
          <w:rFonts w:ascii="Arial" w:hAnsi="Arial" w:cs="Arial"/>
        </w:rPr>
      </w:pPr>
    </w:p>
    <w:p w:rsidR="003A767B" w:rsidRPr="00E97681" w:rsidRDefault="003A767B" w:rsidP="003A767B">
      <w:pPr>
        <w:rPr>
          <w:rFonts w:ascii="Arial" w:hAnsi="Arial" w:cs="Arial"/>
        </w:rPr>
      </w:pPr>
    </w:p>
    <w:p w:rsidR="00F50404" w:rsidRPr="00E97681" w:rsidRDefault="00080B29" w:rsidP="00080B29">
      <w:pPr>
        <w:pStyle w:val="31"/>
        <w:spacing w:before="0"/>
        <w:ind w:left="-709" w:firstLine="0"/>
        <w:jc w:val="center"/>
        <w:rPr>
          <w:rFonts w:ascii="Arial" w:hAnsi="Arial" w:cs="Arial"/>
        </w:rPr>
      </w:pPr>
      <w:r>
        <w:rPr>
          <w:rFonts w:ascii="Arial" w:hAnsi="Arial" w:cs="Arial"/>
          <w:sz w:val="24"/>
        </w:rPr>
        <w:t>2024 г.</w:t>
      </w:r>
      <w:r w:rsidR="003A767B" w:rsidRPr="00E97681">
        <w:rPr>
          <w:rFonts w:ascii="Arial" w:hAnsi="Arial" w:cs="Arial"/>
        </w:rPr>
        <w:br w:type="page"/>
      </w:r>
    </w:p>
    <w:p w:rsidR="00DB6129" w:rsidRPr="00E97681" w:rsidRDefault="00DB6129" w:rsidP="00553BDF">
      <w:pPr>
        <w:pStyle w:val="a3"/>
        <w:numPr>
          <w:ilvl w:val="0"/>
          <w:numId w:val="17"/>
        </w:numPr>
        <w:spacing w:after="240"/>
        <w:ind w:left="0" w:firstLine="0"/>
        <w:jc w:val="center"/>
        <w:rPr>
          <w:rFonts w:ascii="Arial" w:hAnsi="Arial" w:cs="Arial"/>
          <w:b/>
          <w:sz w:val="24"/>
          <w:szCs w:val="24"/>
        </w:rPr>
      </w:pPr>
      <w:r w:rsidRPr="00E97681">
        <w:rPr>
          <w:rFonts w:ascii="Arial" w:hAnsi="Arial" w:cs="Arial"/>
          <w:b/>
          <w:sz w:val="24"/>
          <w:szCs w:val="24"/>
        </w:rPr>
        <w:lastRenderedPageBreak/>
        <w:t>О</w:t>
      </w:r>
      <w:r w:rsidR="008A425B" w:rsidRPr="00E97681">
        <w:rPr>
          <w:rFonts w:ascii="Arial" w:hAnsi="Arial" w:cs="Arial"/>
          <w:b/>
          <w:sz w:val="24"/>
          <w:szCs w:val="24"/>
        </w:rPr>
        <w:t>бщие положения</w:t>
      </w:r>
    </w:p>
    <w:p w:rsidR="005D4D29" w:rsidRPr="00E97681" w:rsidRDefault="00DB6129" w:rsidP="0085586E">
      <w:pPr>
        <w:ind w:firstLine="567"/>
        <w:jc w:val="both"/>
        <w:rPr>
          <w:rFonts w:ascii="Arial" w:hAnsi="Arial" w:cs="Arial"/>
          <w:color w:val="000000"/>
          <w:sz w:val="24"/>
          <w:szCs w:val="24"/>
        </w:rPr>
      </w:pPr>
      <w:r w:rsidRPr="00E97681">
        <w:rPr>
          <w:rFonts w:ascii="Arial" w:hAnsi="Arial" w:cs="Arial"/>
          <w:color w:val="000000"/>
          <w:sz w:val="24"/>
          <w:szCs w:val="24"/>
        </w:rPr>
        <w:t xml:space="preserve">Программа кандидатского экзамена по специальной дисциплине </w:t>
      </w:r>
      <w:r w:rsidR="00553BDF" w:rsidRPr="008A4EF4">
        <w:rPr>
          <w:rFonts w:ascii="Arial" w:hAnsi="Arial" w:cs="Arial"/>
          <w:sz w:val="24"/>
          <w:szCs w:val="24"/>
        </w:rPr>
        <w:t>1.4.2. Аналитическая химия</w:t>
      </w:r>
      <w:r w:rsidRPr="00E97681">
        <w:rPr>
          <w:rFonts w:ascii="Arial" w:hAnsi="Arial" w:cs="Arial"/>
          <w:color w:val="000000"/>
          <w:sz w:val="24"/>
          <w:szCs w:val="24"/>
        </w:rPr>
        <w:t xml:space="preserve"> (далее – кандидатский экзамен) по программе подготовки научных и научно-педагогических кадров в аспир</w:t>
      </w:r>
      <w:r w:rsidR="005D4D29" w:rsidRPr="00E97681">
        <w:rPr>
          <w:rFonts w:ascii="Arial" w:hAnsi="Arial" w:cs="Arial"/>
          <w:color w:val="000000"/>
          <w:sz w:val="24"/>
          <w:szCs w:val="24"/>
        </w:rPr>
        <w:t xml:space="preserve">антуре </w:t>
      </w:r>
      <w:r w:rsidRPr="00E97681">
        <w:rPr>
          <w:rFonts w:ascii="Arial" w:hAnsi="Arial" w:cs="Arial"/>
          <w:color w:val="000000"/>
          <w:sz w:val="24"/>
          <w:szCs w:val="24"/>
        </w:rPr>
        <w:t>(далее – программа аспирантуры) сформирована с учето</w:t>
      </w:r>
      <w:r w:rsidR="005D4D29" w:rsidRPr="00E97681">
        <w:rPr>
          <w:rFonts w:ascii="Arial" w:hAnsi="Arial" w:cs="Arial"/>
          <w:color w:val="000000"/>
          <w:sz w:val="24"/>
          <w:szCs w:val="24"/>
        </w:rPr>
        <w:t>м освоения аспирантами специальной</w:t>
      </w:r>
      <w:r w:rsidRPr="00E97681">
        <w:rPr>
          <w:rFonts w:ascii="Arial" w:hAnsi="Arial" w:cs="Arial"/>
          <w:color w:val="000000"/>
          <w:sz w:val="24"/>
          <w:szCs w:val="24"/>
        </w:rPr>
        <w:t xml:space="preserve"> дисциплин</w:t>
      </w:r>
      <w:r w:rsidR="0085586E" w:rsidRPr="00E97681">
        <w:rPr>
          <w:rFonts w:ascii="Arial" w:hAnsi="Arial" w:cs="Arial"/>
          <w:color w:val="000000"/>
          <w:sz w:val="24"/>
          <w:szCs w:val="24"/>
        </w:rPr>
        <w:t>ы</w:t>
      </w:r>
      <w:r w:rsidRPr="00E97681">
        <w:rPr>
          <w:rFonts w:ascii="Arial" w:hAnsi="Arial" w:cs="Arial"/>
          <w:color w:val="000000"/>
          <w:sz w:val="24"/>
          <w:szCs w:val="24"/>
        </w:rPr>
        <w:t xml:space="preserve"> образовательного компонента программы аспирантуры </w:t>
      </w:r>
      <w:r w:rsidR="005D4D29" w:rsidRPr="00E97681">
        <w:rPr>
          <w:rFonts w:ascii="Arial" w:hAnsi="Arial" w:cs="Arial"/>
          <w:color w:val="000000"/>
          <w:sz w:val="24"/>
          <w:szCs w:val="24"/>
        </w:rPr>
        <w:t>и паспорта научной специальности.</w:t>
      </w:r>
    </w:p>
    <w:p w:rsidR="006F2FBF" w:rsidRPr="00E97681" w:rsidRDefault="006F2FBF" w:rsidP="005112CF">
      <w:pPr>
        <w:ind w:firstLine="567"/>
        <w:jc w:val="both"/>
        <w:rPr>
          <w:rFonts w:ascii="Arial" w:hAnsi="Arial" w:cs="Arial"/>
          <w:color w:val="000000"/>
          <w:sz w:val="24"/>
          <w:szCs w:val="24"/>
        </w:rPr>
      </w:pPr>
      <w:r w:rsidRPr="00E97681">
        <w:rPr>
          <w:rFonts w:ascii="Arial" w:hAnsi="Arial" w:cs="Arial"/>
          <w:sz w:val="24"/>
          <w:szCs w:val="24"/>
        </w:rPr>
        <w:t>Кандидатский экзамен представляет собой форму оценки степени подготовленности соискателя ученой степени кандидата наук к проведению научных исследований по конкретной научной специальности и отрасли науки, по которой подготавливается или подготовлена диссертация.</w:t>
      </w:r>
    </w:p>
    <w:p w:rsidR="005112CF" w:rsidRPr="00E97681" w:rsidRDefault="005112CF" w:rsidP="005112CF">
      <w:pPr>
        <w:ind w:firstLine="567"/>
        <w:jc w:val="both"/>
        <w:rPr>
          <w:rFonts w:ascii="Arial" w:hAnsi="Arial" w:cs="Arial"/>
          <w:color w:val="000000"/>
          <w:sz w:val="24"/>
          <w:szCs w:val="24"/>
        </w:rPr>
      </w:pPr>
      <w:r w:rsidRPr="00E97681">
        <w:rPr>
          <w:rFonts w:ascii="Arial" w:hAnsi="Arial" w:cs="Arial"/>
          <w:color w:val="000000"/>
          <w:sz w:val="24"/>
          <w:szCs w:val="24"/>
        </w:rPr>
        <w:t>На кандидатском экзамене аспирант (соискатель) должен продемонстрировать умение пользоваться знаниями, приобретенными в ходе освоения дисциплин образовательного компонента программы аспирантуры.</w:t>
      </w:r>
    </w:p>
    <w:p w:rsidR="00553BDF" w:rsidRDefault="00335073" w:rsidP="00553BDF">
      <w:pPr>
        <w:ind w:firstLine="567"/>
        <w:jc w:val="both"/>
        <w:rPr>
          <w:rFonts w:ascii="Arial" w:hAnsi="Arial" w:cs="Arial"/>
          <w:sz w:val="24"/>
          <w:szCs w:val="24"/>
        </w:rPr>
      </w:pPr>
      <w:r w:rsidRPr="00E97681">
        <w:rPr>
          <w:rFonts w:ascii="Arial" w:hAnsi="Arial" w:cs="Arial"/>
          <w:sz w:val="24"/>
          <w:szCs w:val="24"/>
        </w:rPr>
        <w:t>Основу программы кандидатского экзамена по специальности</w:t>
      </w:r>
      <w:r w:rsidR="001761B8" w:rsidRPr="00E97681">
        <w:rPr>
          <w:rFonts w:ascii="Arial" w:hAnsi="Arial" w:cs="Arial"/>
          <w:sz w:val="24"/>
          <w:szCs w:val="24"/>
        </w:rPr>
        <w:t xml:space="preserve"> </w:t>
      </w:r>
      <w:r w:rsidR="00553BDF" w:rsidRPr="008A4EF4">
        <w:rPr>
          <w:rFonts w:ascii="Arial" w:hAnsi="Arial" w:cs="Arial"/>
          <w:sz w:val="24"/>
          <w:szCs w:val="24"/>
        </w:rPr>
        <w:t>1.4.2. Аналитическая химия</w:t>
      </w:r>
      <w:r w:rsidR="005112CF" w:rsidRPr="00E97681">
        <w:rPr>
          <w:rFonts w:ascii="Arial" w:hAnsi="Arial" w:cs="Arial"/>
          <w:sz w:val="24"/>
          <w:szCs w:val="24"/>
        </w:rPr>
        <w:t xml:space="preserve">, </w:t>
      </w:r>
      <w:r w:rsidRPr="00E97681">
        <w:rPr>
          <w:rFonts w:ascii="Arial" w:hAnsi="Arial" w:cs="Arial"/>
          <w:sz w:val="24"/>
          <w:szCs w:val="24"/>
        </w:rPr>
        <w:t xml:space="preserve">составили </w:t>
      </w:r>
      <w:r w:rsidR="00553BDF" w:rsidRPr="008A4EF4">
        <w:rPr>
          <w:rFonts w:ascii="Arial" w:hAnsi="Arial" w:cs="Arial"/>
          <w:sz w:val="24"/>
          <w:szCs w:val="24"/>
        </w:rPr>
        <w:t>ключевые проблемы современного состояния и прогнозирование развития аналитической химии.</w:t>
      </w:r>
    </w:p>
    <w:p w:rsidR="00553BDF" w:rsidRPr="008A4EF4" w:rsidRDefault="00553BDF" w:rsidP="00553BDF">
      <w:pPr>
        <w:ind w:firstLine="567"/>
        <w:jc w:val="both"/>
        <w:rPr>
          <w:rFonts w:ascii="Arial" w:hAnsi="Arial" w:cs="Arial"/>
          <w:sz w:val="24"/>
          <w:szCs w:val="24"/>
        </w:rPr>
      </w:pPr>
    </w:p>
    <w:p w:rsidR="00553BDF" w:rsidRPr="008A4EF4" w:rsidRDefault="00553BDF" w:rsidP="00553BDF">
      <w:pPr>
        <w:ind w:firstLine="567"/>
        <w:jc w:val="both"/>
        <w:rPr>
          <w:rFonts w:ascii="Arial" w:hAnsi="Arial" w:cs="Arial"/>
          <w:b/>
          <w:sz w:val="24"/>
          <w:szCs w:val="24"/>
        </w:rPr>
      </w:pPr>
      <w:r w:rsidRPr="008A4EF4">
        <w:rPr>
          <w:rFonts w:ascii="Arial" w:hAnsi="Arial" w:cs="Arial"/>
          <w:b/>
          <w:sz w:val="24"/>
          <w:szCs w:val="24"/>
        </w:rPr>
        <w:t>Направления исследований по специальности</w:t>
      </w:r>
      <w:r w:rsidRPr="008A4EF4">
        <w:rPr>
          <w:rFonts w:ascii="Arial" w:hAnsi="Arial" w:cs="Arial"/>
          <w:b/>
          <w:color w:val="FF0000"/>
          <w:sz w:val="24"/>
          <w:szCs w:val="24"/>
        </w:rPr>
        <w:t xml:space="preserve"> </w:t>
      </w:r>
      <w:r w:rsidRPr="008A4EF4">
        <w:rPr>
          <w:rFonts w:ascii="Arial" w:hAnsi="Arial" w:cs="Arial"/>
          <w:b/>
          <w:sz w:val="24"/>
          <w:szCs w:val="24"/>
        </w:rPr>
        <w:t>1.4.2. Аналитическая химия:</w:t>
      </w:r>
    </w:p>
    <w:p w:rsidR="00553BDF" w:rsidRPr="00553BDF" w:rsidRDefault="00553BDF" w:rsidP="00553BDF">
      <w:pPr>
        <w:pStyle w:val="a3"/>
        <w:numPr>
          <w:ilvl w:val="0"/>
          <w:numId w:val="18"/>
        </w:numPr>
        <w:ind w:left="284"/>
        <w:jc w:val="both"/>
        <w:rPr>
          <w:rFonts w:ascii="Arial" w:hAnsi="Arial" w:cs="Arial"/>
          <w:sz w:val="24"/>
          <w:szCs w:val="24"/>
        </w:rPr>
      </w:pPr>
      <w:r w:rsidRPr="00553BDF">
        <w:rPr>
          <w:rFonts w:ascii="Arial" w:hAnsi="Arial" w:cs="Arial"/>
          <w:sz w:val="24"/>
          <w:szCs w:val="24"/>
        </w:rPr>
        <w:t xml:space="preserve">Исследование физико-химических закономерностей электрохимического поведения </w:t>
      </w:r>
      <w:proofErr w:type="spellStart"/>
      <w:r w:rsidRPr="00553BDF">
        <w:rPr>
          <w:rFonts w:ascii="Arial" w:hAnsi="Arial" w:cs="Arial"/>
          <w:sz w:val="24"/>
          <w:szCs w:val="24"/>
        </w:rPr>
        <w:t>экотоксикантов</w:t>
      </w:r>
      <w:proofErr w:type="spellEnd"/>
      <w:r w:rsidRPr="00553BDF">
        <w:rPr>
          <w:rFonts w:ascii="Arial" w:hAnsi="Arial" w:cs="Arial"/>
          <w:sz w:val="24"/>
          <w:szCs w:val="24"/>
        </w:rPr>
        <w:t xml:space="preserve"> в объектах окружающей среды</w:t>
      </w:r>
    </w:p>
    <w:p w:rsidR="00553BDF" w:rsidRPr="00553BDF" w:rsidRDefault="00553BDF" w:rsidP="00553BDF">
      <w:pPr>
        <w:pStyle w:val="a3"/>
        <w:numPr>
          <w:ilvl w:val="0"/>
          <w:numId w:val="18"/>
        </w:numPr>
        <w:ind w:left="284"/>
        <w:jc w:val="both"/>
        <w:rPr>
          <w:rFonts w:ascii="Arial" w:hAnsi="Arial" w:cs="Arial"/>
          <w:sz w:val="24"/>
          <w:szCs w:val="24"/>
        </w:rPr>
      </w:pPr>
      <w:r w:rsidRPr="00553BDF">
        <w:rPr>
          <w:rFonts w:ascii="Arial" w:hAnsi="Arial" w:cs="Arial"/>
          <w:sz w:val="24"/>
          <w:szCs w:val="24"/>
        </w:rPr>
        <w:t xml:space="preserve">Разработка методик количественного определения </w:t>
      </w:r>
      <w:proofErr w:type="spellStart"/>
      <w:r w:rsidRPr="00553BDF">
        <w:rPr>
          <w:rFonts w:ascii="Arial" w:hAnsi="Arial" w:cs="Arial"/>
          <w:sz w:val="24"/>
          <w:szCs w:val="24"/>
        </w:rPr>
        <w:t>экотоксикантов</w:t>
      </w:r>
      <w:proofErr w:type="spellEnd"/>
      <w:r w:rsidRPr="00553BDF">
        <w:rPr>
          <w:rFonts w:ascii="Arial" w:hAnsi="Arial" w:cs="Arial"/>
          <w:sz w:val="24"/>
          <w:szCs w:val="24"/>
        </w:rPr>
        <w:t xml:space="preserve"> методом ВЭЖХ </w:t>
      </w:r>
    </w:p>
    <w:p w:rsidR="00553BDF" w:rsidRPr="00553BDF" w:rsidRDefault="00553BDF" w:rsidP="00553BDF">
      <w:pPr>
        <w:pStyle w:val="a3"/>
        <w:numPr>
          <w:ilvl w:val="0"/>
          <w:numId w:val="18"/>
        </w:numPr>
        <w:ind w:left="284"/>
        <w:jc w:val="both"/>
        <w:rPr>
          <w:rFonts w:ascii="Arial" w:hAnsi="Arial" w:cs="Arial"/>
          <w:sz w:val="24"/>
          <w:szCs w:val="24"/>
        </w:rPr>
      </w:pPr>
      <w:proofErr w:type="spellStart"/>
      <w:r w:rsidRPr="00553BDF">
        <w:rPr>
          <w:rFonts w:ascii="Arial" w:hAnsi="Arial" w:cs="Arial"/>
          <w:sz w:val="24"/>
          <w:szCs w:val="24"/>
        </w:rPr>
        <w:t>Валидация</w:t>
      </w:r>
      <w:proofErr w:type="spellEnd"/>
      <w:r w:rsidRPr="00553BDF">
        <w:rPr>
          <w:rFonts w:ascii="Arial" w:hAnsi="Arial" w:cs="Arial"/>
          <w:sz w:val="24"/>
          <w:szCs w:val="24"/>
        </w:rPr>
        <w:t xml:space="preserve"> и сертификация методик определения фармацевтических субстанций</w:t>
      </w:r>
    </w:p>
    <w:p w:rsidR="00553BDF" w:rsidRPr="00553BDF" w:rsidRDefault="00553BDF" w:rsidP="00553BDF">
      <w:pPr>
        <w:pStyle w:val="a3"/>
        <w:numPr>
          <w:ilvl w:val="0"/>
          <w:numId w:val="18"/>
        </w:numPr>
        <w:ind w:left="284"/>
        <w:jc w:val="both"/>
        <w:rPr>
          <w:rFonts w:ascii="Arial" w:hAnsi="Arial" w:cs="Arial"/>
          <w:sz w:val="24"/>
          <w:szCs w:val="24"/>
        </w:rPr>
      </w:pPr>
      <w:r w:rsidRPr="00553BDF">
        <w:rPr>
          <w:rFonts w:ascii="Arial" w:hAnsi="Arial" w:cs="Arial"/>
          <w:sz w:val="24"/>
          <w:szCs w:val="24"/>
        </w:rPr>
        <w:t xml:space="preserve">Методы и подходы к созданию сенсоров для детектирования биологически-активных веществ </w:t>
      </w:r>
    </w:p>
    <w:p w:rsidR="00553BDF" w:rsidRPr="00553BDF" w:rsidRDefault="00553BDF" w:rsidP="00553BDF">
      <w:pPr>
        <w:pStyle w:val="a3"/>
        <w:numPr>
          <w:ilvl w:val="0"/>
          <w:numId w:val="18"/>
        </w:numPr>
        <w:ind w:left="284"/>
        <w:jc w:val="both"/>
        <w:rPr>
          <w:rFonts w:ascii="Arial" w:hAnsi="Arial" w:cs="Arial"/>
          <w:sz w:val="24"/>
          <w:szCs w:val="24"/>
        </w:rPr>
      </w:pPr>
      <w:r w:rsidRPr="00553BDF">
        <w:rPr>
          <w:rFonts w:ascii="Arial" w:hAnsi="Arial" w:cs="Arial"/>
          <w:sz w:val="24"/>
          <w:szCs w:val="24"/>
        </w:rPr>
        <w:t xml:space="preserve">Разработка сенсоров для задач </w:t>
      </w:r>
      <w:proofErr w:type="spellStart"/>
      <w:r w:rsidRPr="00553BDF">
        <w:rPr>
          <w:rFonts w:ascii="Arial" w:hAnsi="Arial" w:cs="Arial"/>
          <w:sz w:val="24"/>
          <w:szCs w:val="24"/>
        </w:rPr>
        <w:t>иммуноанализа</w:t>
      </w:r>
      <w:proofErr w:type="spellEnd"/>
    </w:p>
    <w:p w:rsidR="00553BDF" w:rsidRPr="00553BDF" w:rsidRDefault="00553BDF" w:rsidP="00553BDF">
      <w:pPr>
        <w:pStyle w:val="a3"/>
        <w:numPr>
          <w:ilvl w:val="0"/>
          <w:numId w:val="18"/>
        </w:numPr>
        <w:ind w:left="284"/>
        <w:jc w:val="both"/>
        <w:rPr>
          <w:rFonts w:ascii="Arial" w:hAnsi="Arial" w:cs="Arial"/>
          <w:sz w:val="24"/>
          <w:szCs w:val="24"/>
        </w:rPr>
      </w:pPr>
      <w:r w:rsidRPr="00553BDF">
        <w:rPr>
          <w:rFonts w:ascii="Arial" w:hAnsi="Arial" w:cs="Arial"/>
          <w:sz w:val="24"/>
          <w:szCs w:val="24"/>
        </w:rPr>
        <w:t>Оптимизация условий определения ингибиторов коррозии в проточных системах</w:t>
      </w:r>
    </w:p>
    <w:p w:rsidR="00553BDF" w:rsidRPr="00553BDF" w:rsidRDefault="00553BDF" w:rsidP="00553BDF">
      <w:pPr>
        <w:pStyle w:val="a3"/>
        <w:numPr>
          <w:ilvl w:val="0"/>
          <w:numId w:val="18"/>
        </w:numPr>
        <w:ind w:left="284"/>
        <w:jc w:val="both"/>
        <w:rPr>
          <w:rFonts w:ascii="Arial" w:hAnsi="Arial" w:cs="Arial"/>
          <w:sz w:val="24"/>
          <w:szCs w:val="24"/>
        </w:rPr>
      </w:pPr>
      <w:r w:rsidRPr="00553BDF">
        <w:rPr>
          <w:rFonts w:ascii="Arial" w:hAnsi="Arial" w:cs="Arial"/>
          <w:sz w:val="24"/>
          <w:szCs w:val="24"/>
        </w:rPr>
        <w:t xml:space="preserve">Разработка экспресс-методов контроля степени чистоты и полноты реакций при синтезе биологически-активных соединений </w:t>
      </w:r>
    </w:p>
    <w:p w:rsidR="00553BDF" w:rsidRPr="00553BDF" w:rsidRDefault="00553BDF" w:rsidP="00553BDF">
      <w:pPr>
        <w:pStyle w:val="a3"/>
        <w:numPr>
          <w:ilvl w:val="0"/>
          <w:numId w:val="18"/>
        </w:numPr>
        <w:ind w:left="284"/>
        <w:jc w:val="both"/>
        <w:rPr>
          <w:rFonts w:ascii="Arial" w:hAnsi="Arial" w:cs="Arial"/>
          <w:sz w:val="24"/>
          <w:szCs w:val="24"/>
        </w:rPr>
      </w:pPr>
      <w:r w:rsidRPr="00553BDF">
        <w:rPr>
          <w:rFonts w:ascii="Arial" w:hAnsi="Arial" w:cs="Arial"/>
          <w:sz w:val="24"/>
          <w:szCs w:val="24"/>
        </w:rPr>
        <w:t>Оптимизация аналитических подходов к определению элементного состава биологических объектов спектральными методами</w:t>
      </w:r>
    </w:p>
    <w:p w:rsidR="00553BDF" w:rsidRPr="00553BDF" w:rsidRDefault="00553BDF" w:rsidP="00553BDF">
      <w:pPr>
        <w:pStyle w:val="a3"/>
        <w:numPr>
          <w:ilvl w:val="0"/>
          <w:numId w:val="18"/>
        </w:numPr>
        <w:ind w:left="284"/>
        <w:jc w:val="both"/>
        <w:rPr>
          <w:rFonts w:ascii="Arial" w:hAnsi="Arial" w:cs="Arial"/>
          <w:sz w:val="24"/>
          <w:szCs w:val="24"/>
        </w:rPr>
      </w:pPr>
      <w:r w:rsidRPr="00553BDF">
        <w:rPr>
          <w:rFonts w:ascii="Arial" w:hAnsi="Arial" w:cs="Arial"/>
          <w:sz w:val="24"/>
          <w:szCs w:val="24"/>
        </w:rPr>
        <w:t xml:space="preserve">Разработка проточных тест-систем для определения примесных комп в технологии очистки фармацевтических субстанций </w:t>
      </w:r>
    </w:p>
    <w:p w:rsidR="00553BDF" w:rsidRPr="00553BDF" w:rsidRDefault="00553BDF" w:rsidP="00553BDF">
      <w:pPr>
        <w:pStyle w:val="a3"/>
        <w:numPr>
          <w:ilvl w:val="0"/>
          <w:numId w:val="18"/>
        </w:numPr>
        <w:ind w:left="284"/>
        <w:jc w:val="both"/>
        <w:rPr>
          <w:rFonts w:ascii="Arial" w:hAnsi="Arial" w:cs="Arial"/>
          <w:sz w:val="24"/>
          <w:szCs w:val="24"/>
        </w:rPr>
      </w:pPr>
      <w:r w:rsidRPr="00553BDF">
        <w:rPr>
          <w:rFonts w:ascii="Arial" w:hAnsi="Arial" w:cs="Arial"/>
          <w:sz w:val="24"/>
          <w:szCs w:val="24"/>
        </w:rPr>
        <w:t>Разработка методов контроля фармацевтических субстанций, получаемых с использованием биотехнологических методов</w:t>
      </w:r>
    </w:p>
    <w:p w:rsidR="008A425B" w:rsidRPr="00E97681" w:rsidRDefault="008A425B" w:rsidP="00553BDF">
      <w:pPr>
        <w:pStyle w:val="a3"/>
        <w:numPr>
          <w:ilvl w:val="0"/>
          <w:numId w:val="17"/>
        </w:numPr>
        <w:spacing w:before="240" w:after="240"/>
        <w:ind w:left="0" w:firstLine="0"/>
        <w:contextualSpacing w:val="0"/>
        <w:jc w:val="center"/>
        <w:rPr>
          <w:rFonts w:ascii="Arial" w:hAnsi="Arial" w:cs="Arial"/>
          <w:b/>
          <w:color w:val="000000"/>
          <w:sz w:val="24"/>
          <w:szCs w:val="24"/>
        </w:rPr>
      </w:pPr>
      <w:r w:rsidRPr="00E97681">
        <w:rPr>
          <w:rFonts w:ascii="Arial" w:hAnsi="Arial" w:cs="Arial"/>
          <w:b/>
          <w:color w:val="000000"/>
          <w:sz w:val="24"/>
          <w:szCs w:val="24"/>
        </w:rPr>
        <w:t>Содержание и структура кандидатского экзамена</w:t>
      </w:r>
    </w:p>
    <w:p w:rsidR="00553BDF" w:rsidRPr="00553BDF" w:rsidRDefault="00553BDF" w:rsidP="00553BDF">
      <w:pPr>
        <w:pStyle w:val="a3"/>
        <w:autoSpaceDE w:val="0"/>
        <w:autoSpaceDN w:val="0"/>
        <w:adjustRightInd w:val="0"/>
        <w:ind w:left="0"/>
        <w:jc w:val="center"/>
        <w:rPr>
          <w:rFonts w:ascii="Arial" w:hAnsi="Arial" w:cs="Arial"/>
          <w:b/>
          <w:bCs/>
          <w:sz w:val="24"/>
          <w:szCs w:val="24"/>
        </w:rPr>
      </w:pPr>
      <w:r w:rsidRPr="00553BDF">
        <w:rPr>
          <w:rFonts w:ascii="Arial" w:hAnsi="Arial" w:cs="Arial"/>
          <w:b/>
          <w:bCs/>
          <w:sz w:val="24"/>
          <w:szCs w:val="24"/>
        </w:rPr>
        <w:t>Общие вопросы</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sz w:val="24"/>
          <w:szCs w:val="24"/>
        </w:rPr>
        <w:t xml:space="preserve">Предмет аналитической химии. Цели и особенности аналитической химии и аналитической службы. Взаимосвязь аналитической химии с другими науками, значение для общества. Основные этапы развития. Аналитические задачи: обнаружение, идентификация, определение веществ. Химические, физические и биологические методы аналитической химии. Методы обнаружения, идентификации, разделения и концентрирования, определения; гибридные и комбинированные методы. Методы прямые и косвенные. Основные характеристики методов определения: чувствительность, предел обнаружения, диапазон определяемых содержаний, </w:t>
      </w:r>
      <w:proofErr w:type="spellStart"/>
      <w:r w:rsidRPr="00553BDF">
        <w:rPr>
          <w:rFonts w:ascii="Arial" w:hAnsi="Arial" w:cs="Arial"/>
          <w:sz w:val="24"/>
          <w:szCs w:val="24"/>
        </w:rPr>
        <w:t>воспроизводимость</w:t>
      </w:r>
      <w:proofErr w:type="spellEnd"/>
      <w:r w:rsidRPr="00553BDF">
        <w:rPr>
          <w:rFonts w:ascii="Arial" w:hAnsi="Arial" w:cs="Arial"/>
          <w:sz w:val="24"/>
          <w:szCs w:val="24"/>
        </w:rPr>
        <w:t xml:space="preserve">, правильность, селективность. Метод и методика. Виды химического анализа: изотопный, атомный, структурно-групповой (функциональный), молекулярный, вещественный, фазовый. Макро-, микро-, </w:t>
      </w:r>
      <w:proofErr w:type="spellStart"/>
      <w:r w:rsidRPr="00553BDF">
        <w:rPr>
          <w:rFonts w:ascii="Arial" w:hAnsi="Arial" w:cs="Arial"/>
          <w:sz w:val="24"/>
          <w:szCs w:val="24"/>
        </w:rPr>
        <w:t>ультрамикроанализ</w:t>
      </w:r>
      <w:proofErr w:type="spellEnd"/>
      <w:r w:rsidRPr="00553BDF">
        <w:rPr>
          <w:rFonts w:ascii="Arial" w:hAnsi="Arial" w:cs="Arial"/>
          <w:sz w:val="24"/>
          <w:szCs w:val="24"/>
        </w:rPr>
        <w:t>. Локальный, неразрушающий, дистанционный, непрерывный, внелабораторный (полевой).</w:t>
      </w:r>
    </w:p>
    <w:p w:rsidR="00553BDF" w:rsidRPr="00553BDF" w:rsidRDefault="00553BDF" w:rsidP="00553BDF">
      <w:pPr>
        <w:autoSpaceDE w:val="0"/>
        <w:autoSpaceDN w:val="0"/>
        <w:adjustRightInd w:val="0"/>
        <w:ind w:firstLine="709"/>
        <w:jc w:val="both"/>
        <w:rPr>
          <w:rFonts w:ascii="Arial" w:hAnsi="Arial" w:cs="Arial"/>
          <w:b/>
          <w:bCs/>
          <w:sz w:val="24"/>
          <w:szCs w:val="24"/>
        </w:rPr>
      </w:pPr>
    </w:p>
    <w:p w:rsidR="00553BDF" w:rsidRDefault="00553BDF" w:rsidP="00553BDF">
      <w:pPr>
        <w:autoSpaceDE w:val="0"/>
        <w:autoSpaceDN w:val="0"/>
        <w:adjustRightInd w:val="0"/>
        <w:ind w:firstLine="709"/>
        <w:jc w:val="both"/>
        <w:rPr>
          <w:rFonts w:ascii="Arial" w:hAnsi="Arial" w:cs="Arial"/>
          <w:b/>
          <w:bCs/>
          <w:sz w:val="24"/>
          <w:szCs w:val="24"/>
        </w:rPr>
      </w:pPr>
    </w:p>
    <w:p w:rsidR="00553BDF" w:rsidRDefault="00553BDF" w:rsidP="00553BDF">
      <w:pPr>
        <w:autoSpaceDE w:val="0"/>
        <w:autoSpaceDN w:val="0"/>
        <w:adjustRightInd w:val="0"/>
        <w:ind w:firstLine="709"/>
        <w:jc w:val="both"/>
        <w:rPr>
          <w:rFonts w:ascii="Arial" w:hAnsi="Arial" w:cs="Arial"/>
          <w:b/>
          <w:bCs/>
          <w:sz w:val="24"/>
          <w:szCs w:val="24"/>
        </w:rPr>
      </w:pPr>
    </w:p>
    <w:p w:rsidR="00553BDF" w:rsidRPr="00553BDF" w:rsidRDefault="00553BDF" w:rsidP="00553BDF">
      <w:pPr>
        <w:autoSpaceDE w:val="0"/>
        <w:autoSpaceDN w:val="0"/>
        <w:adjustRightInd w:val="0"/>
        <w:ind w:firstLine="709"/>
        <w:jc w:val="both"/>
        <w:rPr>
          <w:rFonts w:ascii="Arial" w:hAnsi="Arial" w:cs="Arial"/>
          <w:b/>
          <w:bCs/>
          <w:sz w:val="24"/>
          <w:szCs w:val="24"/>
        </w:rPr>
      </w:pPr>
    </w:p>
    <w:p w:rsidR="00553BDF" w:rsidRPr="00553BDF" w:rsidRDefault="00553BDF" w:rsidP="00553BDF">
      <w:pPr>
        <w:autoSpaceDE w:val="0"/>
        <w:autoSpaceDN w:val="0"/>
        <w:adjustRightInd w:val="0"/>
        <w:jc w:val="center"/>
        <w:rPr>
          <w:rFonts w:ascii="Arial" w:hAnsi="Arial" w:cs="Arial"/>
          <w:b/>
          <w:bCs/>
          <w:sz w:val="24"/>
          <w:szCs w:val="24"/>
        </w:rPr>
      </w:pPr>
      <w:r w:rsidRPr="00553BDF">
        <w:rPr>
          <w:rFonts w:ascii="Arial" w:hAnsi="Arial" w:cs="Arial"/>
          <w:b/>
          <w:bCs/>
          <w:sz w:val="24"/>
          <w:szCs w:val="24"/>
        </w:rPr>
        <w:lastRenderedPageBreak/>
        <w:t>Химические методы анализа</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iCs/>
          <w:sz w:val="24"/>
          <w:szCs w:val="24"/>
        </w:rPr>
        <w:t>Теоретические основы.</w:t>
      </w:r>
      <w:r w:rsidRPr="00553BDF">
        <w:rPr>
          <w:rFonts w:ascii="Arial" w:hAnsi="Arial" w:cs="Arial"/>
          <w:b/>
          <w:i/>
          <w:iCs/>
          <w:sz w:val="24"/>
          <w:szCs w:val="24"/>
        </w:rPr>
        <w:t xml:space="preserve"> </w:t>
      </w:r>
      <w:r w:rsidRPr="00553BDF">
        <w:rPr>
          <w:rFonts w:ascii="Arial" w:hAnsi="Arial" w:cs="Arial"/>
          <w:sz w:val="24"/>
          <w:szCs w:val="24"/>
        </w:rPr>
        <w:t>Использование законов термодинамики и кинетики для описания и управление реальными гомогенными и гетерогенными системами. Количественные характеристики равновесий: термодинамическая и концентрационные константы, стандартный и формальный потенциалы, степень образования (мольная доля) компонента. Расчет активностей и равновесных концентраций компонентов. Буферные системы.</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Кислотно-основное равновесие</w:t>
      </w:r>
      <w:r w:rsidRPr="00553BDF">
        <w:rPr>
          <w:rFonts w:ascii="Arial" w:hAnsi="Arial" w:cs="Arial"/>
          <w:sz w:val="24"/>
          <w:szCs w:val="24"/>
        </w:rPr>
        <w:t xml:space="preserve">. Развитие представлений о кислотах и основаниях. Использование </w:t>
      </w:r>
      <w:proofErr w:type="spellStart"/>
      <w:r w:rsidRPr="00553BDF">
        <w:rPr>
          <w:rFonts w:ascii="Arial" w:hAnsi="Arial" w:cs="Arial"/>
          <w:sz w:val="24"/>
          <w:szCs w:val="24"/>
        </w:rPr>
        <w:t>протолитической</w:t>
      </w:r>
      <w:proofErr w:type="spellEnd"/>
      <w:r w:rsidRPr="00553BDF">
        <w:rPr>
          <w:rFonts w:ascii="Arial" w:hAnsi="Arial" w:cs="Arial"/>
          <w:sz w:val="24"/>
          <w:szCs w:val="24"/>
        </w:rPr>
        <w:t xml:space="preserve"> теории для описания равновесий. Влияние свойств растворителей; их классификация. Константы кислотности и </w:t>
      </w:r>
      <w:proofErr w:type="spellStart"/>
      <w:r w:rsidRPr="00553BDF">
        <w:rPr>
          <w:rFonts w:ascii="Arial" w:hAnsi="Arial" w:cs="Arial"/>
          <w:sz w:val="24"/>
          <w:szCs w:val="24"/>
        </w:rPr>
        <w:t>основности</w:t>
      </w:r>
      <w:proofErr w:type="spellEnd"/>
      <w:r w:rsidRPr="00553BDF">
        <w:rPr>
          <w:rFonts w:ascii="Arial" w:hAnsi="Arial" w:cs="Arial"/>
          <w:sz w:val="24"/>
          <w:szCs w:val="24"/>
        </w:rPr>
        <w:t xml:space="preserve">. Функция </w:t>
      </w:r>
      <w:proofErr w:type="spellStart"/>
      <w:r w:rsidRPr="00553BDF">
        <w:rPr>
          <w:rFonts w:ascii="Arial" w:hAnsi="Arial" w:cs="Arial"/>
          <w:sz w:val="24"/>
          <w:szCs w:val="24"/>
        </w:rPr>
        <w:t>Гаммета</w:t>
      </w:r>
      <w:proofErr w:type="spellEnd"/>
      <w:r w:rsidRPr="00553BDF">
        <w:rPr>
          <w:rFonts w:ascii="Arial" w:hAnsi="Arial" w:cs="Arial"/>
          <w:sz w:val="24"/>
          <w:szCs w:val="24"/>
        </w:rPr>
        <w:t>. Буферные    растворы.</w:t>
      </w:r>
    </w:p>
    <w:p w:rsidR="00553BDF" w:rsidRPr="00553BDF" w:rsidRDefault="00553BDF" w:rsidP="00553BDF">
      <w:pPr>
        <w:autoSpaceDE w:val="0"/>
        <w:autoSpaceDN w:val="0"/>
        <w:adjustRightInd w:val="0"/>
        <w:ind w:firstLine="709"/>
        <w:jc w:val="both"/>
        <w:rPr>
          <w:rFonts w:ascii="Arial" w:hAnsi="Arial" w:cs="Arial"/>
          <w:sz w:val="24"/>
          <w:szCs w:val="24"/>
        </w:rPr>
      </w:pPr>
      <w:proofErr w:type="spellStart"/>
      <w:r w:rsidRPr="00553BDF">
        <w:rPr>
          <w:rFonts w:ascii="Arial" w:hAnsi="Arial" w:cs="Arial"/>
          <w:bCs/>
          <w:sz w:val="24"/>
          <w:szCs w:val="24"/>
        </w:rPr>
        <w:t>Комплексообразование</w:t>
      </w:r>
      <w:proofErr w:type="spellEnd"/>
      <w:r w:rsidRPr="00553BDF">
        <w:rPr>
          <w:rFonts w:ascii="Arial" w:hAnsi="Arial" w:cs="Arial"/>
          <w:sz w:val="24"/>
          <w:szCs w:val="24"/>
        </w:rPr>
        <w:t xml:space="preserve">. Типы комплексных соединений, используемых в химическом анализе. Ступенчатое </w:t>
      </w:r>
      <w:proofErr w:type="spellStart"/>
      <w:r w:rsidRPr="00553BDF">
        <w:rPr>
          <w:rFonts w:ascii="Arial" w:hAnsi="Arial" w:cs="Arial"/>
          <w:sz w:val="24"/>
          <w:szCs w:val="24"/>
        </w:rPr>
        <w:t>комплексообразование</w:t>
      </w:r>
      <w:proofErr w:type="spellEnd"/>
      <w:r w:rsidRPr="00553BDF">
        <w:rPr>
          <w:rFonts w:ascii="Arial" w:hAnsi="Arial" w:cs="Arial"/>
          <w:sz w:val="24"/>
          <w:szCs w:val="24"/>
        </w:rPr>
        <w:t xml:space="preserve">. Константы устойчивости. Методы определения состава комплексных соединений и расчета констант устойчивости. Кинетика реакций </w:t>
      </w:r>
      <w:proofErr w:type="spellStart"/>
      <w:r w:rsidRPr="00553BDF">
        <w:rPr>
          <w:rFonts w:ascii="Arial" w:hAnsi="Arial" w:cs="Arial"/>
          <w:sz w:val="24"/>
          <w:szCs w:val="24"/>
        </w:rPr>
        <w:t>комплексообразования</w:t>
      </w:r>
      <w:proofErr w:type="spellEnd"/>
      <w:r w:rsidRPr="00553BDF">
        <w:rPr>
          <w:rFonts w:ascii="Arial" w:hAnsi="Arial" w:cs="Arial"/>
          <w:sz w:val="24"/>
          <w:szCs w:val="24"/>
        </w:rPr>
        <w:t>. Инертные и лабильные комплексы. Примеры использования комплексов.</w:t>
      </w:r>
    </w:p>
    <w:p w:rsidR="00553BDF" w:rsidRPr="00553BDF" w:rsidRDefault="00553BDF" w:rsidP="00553BDF">
      <w:pPr>
        <w:autoSpaceDE w:val="0"/>
        <w:autoSpaceDN w:val="0"/>
        <w:adjustRightInd w:val="0"/>
        <w:ind w:firstLine="709"/>
        <w:jc w:val="both"/>
        <w:rPr>
          <w:rFonts w:ascii="Arial" w:hAnsi="Arial" w:cs="Arial"/>
          <w:sz w:val="24"/>
          <w:szCs w:val="24"/>
        </w:rPr>
      </w:pPr>
      <w:proofErr w:type="spellStart"/>
      <w:r w:rsidRPr="00553BDF">
        <w:rPr>
          <w:rFonts w:ascii="Arial" w:hAnsi="Arial" w:cs="Arial"/>
          <w:bCs/>
          <w:sz w:val="24"/>
          <w:szCs w:val="24"/>
        </w:rPr>
        <w:t>Окислительно</w:t>
      </w:r>
      <w:proofErr w:type="spellEnd"/>
      <w:r w:rsidRPr="00553BDF">
        <w:rPr>
          <w:rFonts w:ascii="Arial" w:hAnsi="Arial" w:cs="Arial"/>
          <w:bCs/>
          <w:sz w:val="24"/>
          <w:szCs w:val="24"/>
        </w:rPr>
        <w:t xml:space="preserve">-восстановительное равновесие. </w:t>
      </w:r>
      <w:r w:rsidRPr="00553BDF">
        <w:rPr>
          <w:rFonts w:ascii="Arial" w:hAnsi="Arial" w:cs="Arial"/>
          <w:sz w:val="24"/>
          <w:szCs w:val="24"/>
        </w:rPr>
        <w:t xml:space="preserve">Обратимые и необратимые реакции. Уравнение Нернста. Смешанный потенциал. Методы измерения потенциалов. Константы равновесия. Механизм </w:t>
      </w:r>
      <w:proofErr w:type="spellStart"/>
      <w:r w:rsidRPr="00553BDF">
        <w:rPr>
          <w:rFonts w:ascii="Arial" w:hAnsi="Arial" w:cs="Arial"/>
          <w:sz w:val="24"/>
          <w:szCs w:val="24"/>
        </w:rPr>
        <w:t>окислительно</w:t>
      </w:r>
      <w:proofErr w:type="spellEnd"/>
      <w:r w:rsidRPr="00553BDF">
        <w:rPr>
          <w:rFonts w:ascii="Arial" w:hAnsi="Arial" w:cs="Arial"/>
          <w:sz w:val="24"/>
          <w:szCs w:val="24"/>
        </w:rPr>
        <w:t xml:space="preserve">-восстановительных реакций. Каталитические, автокаталитические, сопряженные и индуцированные </w:t>
      </w:r>
      <w:proofErr w:type="spellStart"/>
      <w:r w:rsidRPr="00553BDF">
        <w:rPr>
          <w:rFonts w:ascii="Arial" w:hAnsi="Arial" w:cs="Arial"/>
          <w:sz w:val="24"/>
          <w:szCs w:val="24"/>
        </w:rPr>
        <w:t>окислительно</w:t>
      </w:r>
      <w:proofErr w:type="spellEnd"/>
      <w:r w:rsidRPr="00553BDF">
        <w:rPr>
          <w:rFonts w:ascii="Arial" w:hAnsi="Arial" w:cs="Arial"/>
          <w:sz w:val="24"/>
          <w:szCs w:val="24"/>
        </w:rPr>
        <w:t>-восстановительные</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sz w:val="24"/>
          <w:szCs w:val="24"/>
        </w:rPr>
        <w:t>реакции. Примеры аналитического использования.</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Процессы осаждения-растворения</w:t>
      </w:r>
      <w:r w:rsidRPr="00553BDF">
        <w:rPr>
          <w:rFonts w:ascii="Arial" w:hAnsi="Arial" w:cs="Arial"/>
          <w:sz w:val="24"/>
          <w:szCs w:val="24"/>
        </w:rPr>
        <w:t>. Равновесия в системе жидкость - твердая фаза. Константы равновесия; растворимость. Механизм образования и свойства кристаллических и аморфных осадков. Коллоидные системы. Загрязнения и условия получения чистых осадков.</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Органические реагенты в химическом анализе</w:t>
      </w:r>
      <w:r w:rsidRPr="00553BDF">
        <w:rPr>
          <w:rFonts w:ascii="Arial" w:hAnsi="Arial" w:cs="Arial"/>
          <w:sz w:val="24"/>
          <w:szCs w:val="24"/>
        </w:rPr>
        <w:t>. Функционально-аналитические группы. Влияние структуры органических реагентов на их свойства. Теоретические основы взаимодействия органических реагентов с ионами металлов.</w:t>
      </w:r>
    </w:p>
    <w:p w:rsidR="00553BDF" w:rsidRPr="00553BDF" w:rsidRDefault="00553BDF" w:rsidP="00553BDF">
      <w:pPr>
        <w:autoSpaceDE w:val="0"/>
        <w:autoSpaceDN w:val="0"/>
        <w:adjustRightInd w:val="0"/>
        <w:ind w:firstLine="709"/>
        <w:jc w:val="both"/>
        <w:rPr>
          <w:rFonts w:ascii="Arial" w:hAnsi="Arial" w:cs="Arial"/>
          <w:b/>
          <w:iCs/>
          <w:sz w:val="24"/>
          <w:szCs w:val="24"/>
        </w:rPr>
      </w:pPr>
    </w:p>
    <w:p w:rsidR="00553BDF" w:rsidRPr="00553BDF" w:rsidRDefault="00553BDF" w:rsidP="00553BDF">
      <w:pPr>
        <w:autoSpaceDE w:val="0"/>
        <w:autoSpaceDN w:val="0"/>
        <w:adjustRightInd w:val="0"/>
        <w:jc w:val="center"/>
        <w:rPr>
          <w:rFonts w:ascii="Arial" w:hAnsi="Arial" w:cs="Arial"/>
          <w:b/>
          <w:iCs/>
          <w:sz w:val="24"/>
          <w:szCs w:val="24"/>
        </w:rPr>
      </w:pPr>
      <w:r w:rsidRPr="00553BDF">
        <w:rPr>
          <w:rFonts w:ascii="Arial" w:hAnsi="Arial" w:cs="Arial"/>
          <w:b/>
          <w:iCs/>
          <w:sz w:val="24"/>
          <w:szCs w:val="24"/>
        </w:rPr>
        <w:t>Гравиметрические методы</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sz w:val="24"/>
          <w:szCs w:val="24"/>
        </w:rPr>
        <w:t xml:space="preserve">Сущность, значение, достоинства и ограничения прямых и косвенных гравиметрических методов. Требования, предъявляемые к осадкам. Важнейшие неорганические и органические </w:t>
      </w:r>
      <w:proofErr w:type="spellStart"/>
      <w:r w:rsidRPr="00553BDF">
        <w:rPr>
          <w:rFonts w:ascii="Arial" w:hAnsi="Arial" w:cs="Arial"/>
          <w:sz w:val="24"/>
          <w:szCs w:val="24"/>
        </w:rPr>
        <w:t>осадители</w:t>
      </w:r>
      <w:proofErr w:type="spellEnd"/>
      <w:r w:rsidRPr="00553BDF">
        <w:rPr>
          <w:rFonts w:ascii="Arial" w:hAnsi="Arial" w:cs="Arial"/>
          <w:sz w:val="24"/>
          <w:szCs w:val="24"/>
        </w:rPr>
        <w:t>. Аналитические весы.</w:t>
      </w:r>
    </w:p>
    <w:p w:rsidR="00553BDF" w:rsidRPr="00553BDF" w:rsidRDefault="00553BDF" w:rsidP="00553BDF">
      <w:pPr>
        <w:autoSpaceDE w:val="0"/>
        <w:autoSpaceDN w:val="0"/>
        <w:adjustRightInd w:val="0"/>
        <w:ind w:firstLine="709"/>
        <w:jc w:val="both"/>
        <w:rPr>
          <w:rFonts w:ascii="Arial" w:hAnsi="Arial" w:cs="Arial"/>
          <w:b/>
          <w:iCs/>
          <w:sz w:val="24"/>
          <w:szCs w:val="24"/>
        </w:rPr>
      </w:pPr>
    </w:p>
    <w:p w:rsidR="00553BDF" w:rsidRPr="00553BDF" w:rsidRDefault="00553BDF" w:rsidP="00553BDF">
      <w:pPr>
        <w:autoSpaceDE w:val="0"/>
        <w:autoSpaceDN w:val="0"/>
        <w:adjustRightInd w:val="0"/>
        <w:jc w:val="center"/>
        <w:rPr>
          <w:rFonts w:ascii="Arial" w:hAnsi="Arial" w:cs="Arial"/>
          <w:b/>
          <w:iCs/>
          <w:sz w:val="24"/>
          <w:szCs w:val="24"/>
        </w:rPr>
      </w:pPr>
      <w:r w:rsidRPr="00553BDF">
        <w:rPr>
          <w:rFonts w:ascii="Arial" w:hAnsi="Arial" w:cs="Arial"/>
          <w:b/>
          <w:iCs/>
          <w:sz w:val="24"/>
          <w:szCs w:val="24"/>
        </w:rPr>
        <w:t>Титриметрические методы</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sz w:val="24"/>
          <w:szCs w:val="24"/>
        </w:rPr>
        <w:t>Сущность и классификация. Виды титрования (прямое, обратное, косвенное). Кривые титрования. Точка эквивалентности, конечная точка титрования.</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Кислотно-основное титрование</w:t>
      </w:r>
      <w:r w:rsidRPr="00553BDF">
        <w:rPr>
          <w:rFonts w:ascii="Arial" w:hAnsi="Arial" w:cs="Arial"/>
          <w:b/>
          <w:bCs/>
          <w:sz w:val="24"/>
          <w:szCs w:val="24"/>
        </w:rPr>
        <w:t xml:space="preserve"> </w:t>
      </w:r>
      <w:r w:rsidRPr="00553BDF">
        <w:rPr>
          <w:rFonts w:ascii="Arial" w:hAnsi="Arial" w:cs="Arial"/>
          <w:sz w:val="24"/>
          <w:szCs w:val="24"/>
        </w:rPr>
        <w:t>в водных и неводных средах. Первичные стандартные растворы. Кривые титрования для одно- и многоосновных систем. Индикаторы.</w:t>
      </w:r>
    </w:p>
    <w:p w:rsidR="00553BDF" w:rsidRPr="00553BDF" w:rsidRDefault="00553BDF" w:rsidP="00553BDF">
      <w:pPr>
        <w:autoSpaceDE w:val="0"/>
        <w:autoSpaceDN w:val="0"/>
        <w:adjustRightInd w:val="0"/>
        <w:ind w:firstLine="709"/>
        <w:jc w:val="both"/>
        <w:rPr>
          <w:rFonts w:ascii="Arial" w:hAnsi="Arial" w:cs="Arial"/>
          <w:sz w:val="24"/>
          <w:szCs w:val="24"/>
        </w:rPr>
      </w:pPr>
      <w:proofErr w:type="spellStart"/>
      <w:r w:rsidRPr="00553BDF">
        <w:rPr>
          <w:rFonts w:ascii="Arial" w:hAnsi="Arial" w:cs="Arial"/>
          <w:bCs/>
          <w:sz w:val="24"/>
          <w:szCs w:val="24"/>
        </w:rPr>
        <w:t>Окислительно</w:t>
      </w:r>
      <w:proofErr w:type="spellEnd"/>
      <w:r w:rsidRPr="00553BDF">
        <w:rPr>
          <w:rFonts w:ascii="Arial" w:hAnsi="Arial" w:cs="Arial"/>
          <w:bCs/>
          <w:sz w:val="24"/>
          <w:szCs w:val="24"/>
        </w:rPr>
        <w:t>-восстановительное титрование</w:t>
      </w:r>
      <w:r w:rsidRPr="00553BDF">
        <w:rPr>
          <w:rFonts w:ascii="Arial" w:hAnsi="Arial" w:cs="Arial"/>
          <w:sz w:val="24"/>
          <w:szCs w:val="24"/>
        </w:rPr>
        <w:t>. Первичные и вторичные стандартные растворы. Кривые титрования. Индикаторы. Предварительное окисление и восстановление определяемых соединений. Краткая характеристика различных методов.</w:t>
      </w:r>
    </w:p>
    <w:p w:rsidR="00553BDF" w:rsidRPr="00553BDF" w:rsidRDefault="00553BDF" w:rsidP="00553BDF">
      <w:pPr>
        <w:autoSpaceDE w:val="0"/>
        <w:autoSpaceDN w:val="0"/>
        <w:adjustRightInd w:val="0"/>
        <w:ind w:firstLine="709"/>
        <w:jc w:val="both"/>
        <w:rPr>
          <w:rFonts w:ascii="Arial" w:hAnsi="Arial" w:cs="Arial"/>
          <w:sz w:val="24"/>
          <w:szCs w:val="24"/>
        </w:rPr>
      </w:pPr>
      <w:proofErr w:type="spellStart"/>
      <w:r w:rsidRPr="00553BDF">
        <w:rPr>
          <w:rFonts w:ascii="Arial" w:hAnsi="Arial" w:cs="Arial"/>
          <w:bCs/>
          <w:sz w:val="24"/>
          <w:szCs w:val="24"/>
        </w:rPr>
        <w:t>Комплексометрическое</w:t>
      </w:r>
      <w:proofErr w:type="spellEnd"/>
      <w:r w:rsidRPr="00553BDF">
        <w:rPr>
          <w:rFonts w:ascii="Arial" w:hAnsi="Arial" w:cs="Arial"/>
          <w:bCs/>
          <w:sz w:val="24"/>
          <w:szCs w:val="24"/>
        </w:rPr>
        <w:t xml:space="preserve"> титрование</w:t>
      </w:r>
      <w:r w:rsidRPr="00553BDF">
        <w:rPr>
          <w:rFonts w:ascii="Arial" w:hAnsi="Arial" w:cs="Arial"/>
          <w:sz w:val="24"/>
          <w:szCs w:val="24"/>
        </w:rPr>
        <w:t xml:space="preserve">. Сущность. Использование аминополикарбоновых кислот в комплексонометрии. Важнейшие универсальные и специфические </w:t>
      </w:r>
      <w:proofErr w:type="spellStart"/>
      <w:r w:rsidRPr="00553BDF">
        <w:rPr>
          <w:rFonts w:ascii="Arial" w:hAnsi="Arial" w:cs="Arial"/>
          <w:sz w:val="24"/>
          <w:szCs w:val="24"/>
        </w:rPr>
        <w:t>металлохромные</w:t>
      </w:r>
      <w:proofErr w:type="spellEnd"/>
      <w:r w:rsidRPr="00553BDF">
        <w:rPr>
          <w:rFonts w:ascii="Arial" w:hAnsi="Arial" w:cs="Arial"/>
          <w:sz w:val="24"/>
          <w:szCs w:val="24"/>
        </w:rPr>
        <w:t xml:space="preserve"> индикаторы. Практическое использование.</w:t>
      </w:r>
    </w:p>
    <w:p w:rsidR="00553BDF" w:rsidRPr="00553BDF" w:rsidRDefault="00553BDF" w:rsidP="00553BDF">
      <w:pPr>
        <w:autoSpaceDE w:val="0"/>
        <w:autoSpaceDN w:val="0"/>
        <w:adjustRightInd w:val="0"/>
        <w:ind w:firstLine="709"/>
        <w:jc w:val="both"/>
        <w:rPr>
          <w:rFonts w:ascii="Arial" w:hAnsi="Arial" w:cs="Arial"/>
          <w:sz w:val="24"/>
          <w:szCs w:val="24"/>
        </w:rPr>
      </w:pPr>
      <w:proofErr w:type="spellStart"/>
      <w:r w:rsidRPr="00553BDF">
        <w:rPr>
          <w:rFonts w:ascii="Arial" w:hAnsi="Arial" w:cs="Arial"/>
          <w:bCs/>
          <w:sz w:val="24"/>
          <w:szCs w:val="24"/>
        </w:rPr>
        <w:t>Осадительное</w:t>
      </w:r>
      <w:proofErr w:type="spellEnd"/>
      <w:r w:rsidRPr="00553BDF">
        <w:rPr>
          <w:rFonts w:ascii="Arial" w:hAnsi="Arial" w:cs="Arial"/>
          <w:bCs/>
          <w:sz w:val="24"/>
          <w:szCs w:val="24"/>
        </w:rPr>
        <w:t xml:space="preserve"> титрование</w:t>
      </w:r>
      <w:r w:rsidRPr="00553BDF">
        <w:rPr>
          <w:rFonts w:ascii="Arial" w:hAnsi="Arial" w:cs="Arial"/>
          <w:sz w:val="24"/>
          <w:szCs w:val="24"/>
        </w:rPr>
        <w:t>. Сущность. Кривые титрования. Методы индикации конечной точки титрования. Индикаторы.</w:t>
      </w:r>
    </w:p>
    <w:p w:rsidR="00553BDF" w:rsidRPr="00553BDF" w:rsidRDefault="00553BDF" w:rsidP="00553BDF">
      <w:pPr>
        <w:autoSpaceDE w:val="0"/>
        <w:autoSpaceDN w:val="0"/>
        <w:adjustRightInd w:val="0"/>
        <w:ind w:firstLine="709"/>
        <w:jc w:val="both"/>
        <w:rPr>
          <w:rFonts w:ascii="Arial" w:hAnsi="Arial" w:cs="Arial"/>
          <w:sz w:val="24"/>
          <w:szCs w:val="24"/>
        </w:rPr>
      </w:pPr>
    </w:p>
    <w:p w:rsidR="00553BDF" w:rsidRPr="00553BDF" w:rsidRDefault="00553BDF" w:rsidP="00553BDF">
      <w:pPr>
        <w:autoSpaceDE w:val="0"/>
        <w:autoSpaceDN w:val="0"/>
        <w:adjustRightInd w:val="0"/>
        <w:ind w:firstLine="709"/>
        <w:jc w:val="both"/>
        <w:rPr>
          <w:rFonts w:ascii="Arial" w:hAnsi="Arial" w:cs="Arial"/>
          <w:b/>
          <w:iCs/>
          <w:sz w:val="24"/>
          <w:szCs w:val="24"/>
        </w:rPr>
      </w:pPr>
    </w:p>
    <w:p w:rsidR="00553BDF" w:rsidRPr="00553BDF" w:rsidRDefault="00553BDF" w:rsidP="00553BDF">
      <w:pPr>
        <w:autoSpaceDE w:val="0"/>
        <w:autoSpaceDN w:val="0"/>
        <w:adjustRightInd w:val="0"/>
        <w:ind w:firstLine="709"/>
        <w:jc w:val="both"/>
        <w:rPr>
          <w:rFonts w:ascii="Arial" w:hAnsi="Arial" w:cs="Arial"/>
          <w:b/>
          <w:iCs/>
          <w:sz w:val="24"/>
          <w:szCs w:val="24"/>
        </w:rPr>
      </w:pPr>
    </w:p>
    <w:p w:rsidR="00553BDF" w:rsidRPr="00553BDF" w:rsidRDefault="00553BDF" w:rsidP="00553BDF">
      <w:pPr>
        <w:autoSpaceDE w:val="0"/>
        <w:autoSpaceDN w:val="0"/>
        <w:adjustRightInd w:val="0"/>
        <w:ind w:firstLine="709"/>
        <w:jc w:val="both"/>
        <w:rPr>
          <w:rFonts w:ascii="Arial" w:hAnsi="Arial" w:cs="Arial"/>
          <w:b/>
          <w:iCs/>
          <w:sz w:val="24"/>
          <w:szCs w:val="24"/>
        </w:rPr>
      </w:pPr>
    </w:p>
    <w:p w:rsidR="00553BDF" w:rsidRPr="00553BDF" w:rsidRDefault="00553BDF" w:rsidP="00553BDF">
      <w:pPr>
        <w:autoSpaceDE w:val="0"/>
        <w:autoSpaceDN w:val="0"/>
        <w:adjustRightInd w:val="0"/>
        <w:jc w:val="center"/>
        <w:rPr>
          <w:rFonts w:ascii="Arial" w:hAnsi="Arial" w:cs="Arial"/>
          <w:b/>
          <w:iCs/>
          <w:sz w:val="24"/>
          <w:szCs w:val="24"/>
        </w:rPr>
      </w:pPr>
      <w:r w:rsidRPr="00553BDF">
        <w:rPr>
          <w:rFonts w:ascii="Arial" w:hAnsi="Arial" w:cs="Arial"/>
          <w:b/>
          <w:iCs/>
          <w:sz w:val="24"/>
          <w:szCs w:val="24"/>
        </w:rPr>
        <w:t>Кинетические методы</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sz w:val="24"/>
          <w:szCs w:val="24"/>
        </w:rPr>
        <w:t>Сущность методов. Дифференциальный и интегральный варианты. Каталитический и некаталитический варианты. Методы определения концентрации индикаторных веществ. Чувствительность, избирательность и точность, области применения.</w:t>
      </w:r>
    </w:p>
    <w:p w:rsidR="00553BDF" w:rsidRPr="00553BDF" w:rsidRDefault="00553BDF" w:rsidP="00553BDF">
      <w:pPr>
        <w:autoSpaceDE w:val="0"/>
        <w:autoSpaceDN w:val="0"/>
        <w:adjustRightInd w:val="0"/>
        <w:jc w:val="center"/>
        <w:rPr>
          <w:rFonts w:ascii="Arial" w:hAnsi="Arial" w:cs="Arial"/>
          <w:sz w:val="24"/>
          <w:szCs w:val="24"/>
        </w:rPr>
      </w:pPr>
    </w:p>
    <w:p w:rsidR="00553BDF" w:rsidRPr="00553BDF" w:rsidRDefault="00553BDF" w:rsidP="00553BDF">
      <w:pPr>
        <w:autoSpaceDE w:val="0"/>
        <w:autoSpaceDN w:val="0"/>
        <w:adjustRightInd w:val="0"/>
        <w:jc w:val="center"/>
        <w:rPr>
          <w:rFonts w:ascii="Arial" w:hAnsi="Arial" w:cs="Arial"/>
          <w:b/>
          <w:iCs/>
          <w:sz w:val="24"/>
          <w:szCs w:val="24"/>
        </w:rPr>
      </w:pPr>
      <w:r w:rsidRPr="00553BDF">
        <w:rPr>
          <w:rFonts w:ascii="Arial" w:hAnsi="Arial" w:cs="Arial"/>
          <w:b/>
          <w:iCs/>
          <w:sz w:val="24"/>
          <w:szCs w:val="24"/>
        </w:rPr>
        <w:t>Биохимические методы</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sz w:val="24"/>
          <w:szCs w:val="24"/>
        </w:rPr>
        <w:t xml:space="preserve">Сущность методов. Ферментативные индикаторные реакции. Химическая природа и структура ферментов. Иммобилизованные ферменты. Биосенсоры и ферментные электроды. Сущность иммунных методов. Методы регистрации аналитического сигнала в биохимических и иммунных методах. Чувствительность, избирательность и точность методов. Области применения. </w:t>
      </w:r>
    </w:p>
    <w:p w:rsidR="00553BDF" w:rsidRPr="00553BDF" w:rsidRDefault="00553BDF" w:rsidP="00553BDF">
      <w:pPr>
        <w:autoSpaceDE w:val="0"/>
        <w:autoSpaceDN w:val="0"/>
        <w:adjustRightInd w:val="0"/>
        <w:jc w:val="center"/>
        <w:rPr>
          <w:rFonts w:ascii="Arial" w:hAnsi="Arial" w:cs="Arial"/>
          <w:b/>
          <w:iCs/>
          <w:sz w:val="24"/>
          <w:szCs w:val="24"/>
        </w:rPr>
      </w:pPr>
    </w:p>
    <w:p w:rsidR="00553BDF" w:rsidRPr="00553BDF" w:rsidRDefault="00553BDF" w:rsidP="00553BDF">
      <w:pPr>
        <w:autoSpaceDE w:val="0"/>
        <w:autoSpaceDN w:val="0"/>
        <w:adjustRightInd w:val="0"/>
        <w:jc w:val="center"/>
        <w:rPr>
          <w:rFonts w:ascii="Arial" w:hAnsi="Arial" w:cs="Arial"/>
          <w:b/>
          <w:iCs/>
          <w:sz w:val="24"/>
          <w:szCs w:val="24"/>
        </w:rPr>
      </w:pPr>
      <w:r w:rsidRPr="00553BDF">
        <w:rPr>
          <w:rFonts w:ascii="Arial" w:hAnsi="Arial" w:cs="Arial"/>
          <w:b/>
          <w:iCs/>
          <w:sz w:val="24"/>
          <w:szCs w:val="24"/>
        </w:rPr>
        <w:t>Электрохимические методы</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Теоретические основы</w:t>
      </w:r>
      <w:r w:rsidRPr="00553BDF">
        <w:rPr>
          <w:rFonts w:ascii="Arial" w:hAnsi="Arial" w:cs="Arial"/>
          <w:sz w:val="24"/>
          <w:szCs w:val="24"/>
        </w:rPr>
        <w:t>. Основные процессы, протекающие на электродах в электрохимической ячейке. Кинетика электрохимических процессов. Поляризационная кривая. Классификация методов.</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Потенциометрия</w:t>
      </w:r>
      <w:r w:rsidRPr="00553BDF">
        <w:rPr>
          <w:rFonts w:ascii="Arial" w:hAnsi="Arial" w:cs="Arial"/>
          <w:sz w:val="24"/>
          <w:szCs w:val="24"/>
        </w:rPr>
        <w:t xml:space="preserve">. Равновесные электрохимические системы и их характеристики. </w:t>
      </w:r>
      <w:proofErr w:type="spellStart"/>
      <w:r w:rsidRPr="00553BDF">
        <w:rPr>
          <w:rFonts w:ascii="Arial" w:hAnsi="Arial" w:cs="Arial"/>
          <w:sz w:val="24"/>
          <w:szCs w:val="24"/>
        </w:rPr>
        <w:t>Ионометрия</w:t>
      </w:r>
      <w:proofErr w:type="spellEnd"/>
      <w:r w:rsidRPr="00553BDF">
        <w:rPr>
          <w:rFonts w:ascii="Arial" w:hAnsi="Arial" w:cs="Arial"/>
          <w:sz w:val="24"/>
          <w:szCs w:val="24"/>
        </w:rPr>
        <w:t xml:space="preserve">: возможности метода и ограничения. Типы </w:t>
      </w:r>
      <w:proofErr w:type="spellStart"/>
      <w:r w:rsidRPr="00553BDF">
        <w:rPr>
          <w:rFonts w:ascii="Arial" w:hAnsi="Arial" w:cs="Arial"/>
          <w:sz w:val="24"/>
          <w:szCs w:val="24"/>
        </w:rPr>
        <w:t>ионселективных</w:t>
      </w:r>
      <w:proofErr w:type="spellEnd"/>
      <w:r w:rsidRPr="00553BDF">
        <w:rPr>
          <w:rFonts w:ascii="Arial" w:hAnsi="Arial" w:cs="Arial"/>
          <w:sz w:val="24"/>
          <w:szCs w:val="24"/>
        </w:rPr>
        <w:t xml:space="preserve"> электродов и их характеристики. Полевые транзисторы. Потенциометрическое титрование с неполяризованными и поляризованными электродами.</w:t>
      </w:r>
    </w:p>
    <w:p w:rsidR="00553BDF" w:rsidRPr="00553BDF" w:rsidRDefault="00553BDF" w:rsidP="00553BDF">
      <w:pPr>
        <w:autoSpaceDE w:val="0"/>
        <w:autoSpaceDN w:val="0"/>
        <w:adjustRightInd w:val="0"/>
        <w:ind w:firstLine="709"/>
        <w:jc w:val="both"/>
        <w:rPr>
          <w:rFonts w:ascii="Arial" w:hAnsi="Arial" w:cs="Arial"/>
          <w:sz w:val="24"/>
          <w:szCs w:val="24"/>
        </w:rPr>
      </w:pPr>
      <w:proofErr w:type="spellStart"/>
      <w:r w:rsidRPr="00553BDF">
        <w:rPr>
          <w:rFonts w:ascii="Arial" w:hAnsi="Arial" w:cs="Arial"/>
          <w:bCs/>
          <w:sz w:val="24"/>
          <w:szCs w:val="24"/>
        </w:rPr>
        <w:t>Кулонометрия</w:t>
      </w:r>
      <w:proofErr w:type="spellEnd"/>
      <w:r w:rsidRPr="00553BDF">
        <w:rPr>
          <w:rFonts w:ascii="Arial" w:hAnsi="Arial" w:cs="Arial"/>
          <w:sz w:val="24"/>
          <w:szCs w:val="24"/>
        </w:rPr>
        <w:t xml:space="preserve">. Прямая потенциостатическая и гальваностатическая </w:t>
      </w:r>
      <w:proofErr w:type="spellStart"/>
      <w:r w:rsidRPr="00553BDF">
        <w:rPr>
          <w:rFonts w:ascii="Arial" w:hAnsi="Arial" w:cs="Arial"/>
          <w:sz w:val="24"/>
          <w:szCs w:val="24"/>
        </w:rPr>
        <w:t>кулонометрия</w:t>
      </w:r>
      <w:proofErr w:type="spellEnd"/>
      <w:r w:rsidRPr="00553BDF">
        <w:rPr>
          <w:rFonts w:ascii="Arial" w:hAnsi="Arial" w:cs="Arial"/>
          <w:sz w:val="24"/>
          <w:szCs w:val="24"/>
        </w:rPr>
        <w:t xml:space="preserve">. Кулонометрическое титрование, его возможности и преимущества. </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Вольтамперометрия</w:t>
      </w:r>
      <w:r w:rsidRPr="00553BDF">
        <w:rPr>
          <w:rFonts w:ascii="Arial" w:hAnsi="Arial" w:cs="Arial"/>
          <w:sz w:val="24"/>
          <w:szCs w:val="24"/>
        </w:rPr>
        <w:t xml:space="preserve">. Характеристики </w:t>
      </w:r>
      <w:proofErr w:type="spellStart"/>
      <w:r w:rsidRPr="00553BDF">
        <w:rPr>
          <w:rFonts w:ascii="Arial" w:hAnsi="Arial" w:cs="Arial"/>
          <w:sz w:val="24"/>
          <w:szCs w:val="24"/>
        </w:rPr>
        <w:t>вольтамперограмм</w:t>
      </w:r>
      <w:proofErr w:type="spellEnd"/>
      <w:r w:rsidRPr="00553BDF">
        <w:rPr>
          <w:rFonts w:ascii="Arial" w:hAnsi="Arial" w:cs="Arial"/>
          <w:sz w:val="24"/>
          <w:szCs w:val="24"/>
        </w:rPr>
        <w:t>, используемые для изучения и определения органических и неорганических соединений. Метрологические характеристики различных вариантов полярографии, возможности и ограничения методов. Инверсионная вольтамперометрия и ее применение в анализе. Прямые и косвенные вольтамперометрические методы.</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Кондуктометрия.</w:t>
      </w:r>
      <w:r w:rsidRPr="00553BDF">
        <w:rPr>
          <w:rFonts w:ascii="Arial" w:hAnsi="Arial" w:cs="Arial"/>
          <w:b/>
          <w:bCs/>
          <w:sz w:val="24"/>
          <w:szCs w:val="24"/>
        </w:rPr>
        <w:t xml:space="preserve"> </w:t>
      </w:r>
      <w:r w:rsidRPr="00553BDF">
        <w:rPr>
          <w:rFonts w:ascii="Arial" w:hAnsi="Arial" w:cs="Arial"/>
          <w:sz w:val="24"/>
          <w:szCs w:val="24"/>
        </w:rPr>
        <w:t>Прямая низкочастотная кондуктометрия и кондуктометрическое титрование. Использование кондуктометрических датчиков в хроматографии и других методах анализа.</w:t>
      </w:r>
    </w:p>
    <w:p w:rsidR="00553BDF" w:rsidRPr="00553BDF" w:rsidRDefault="00553BDF" w:rsidP="00553BDF">
      <w:pPr>
        <w:autoSpaceDE w:val="0"/>
        <w:autoSpaceDN w:val="0"/>
        <w:adjustRightInd w:val="0"/>
        <w:ind w:firstLine="709"/>
        <w:jc w:val="both"/>
        <w:rPr>
          <w:rFonts w:ascii="Arial" w:hAnsi="Arial" w:cs="Arial"/>
          <w:b/>
          <w:bCs/>
          <w:iCs/>
          <w:sz w:val="24"/>
          <w:szCs w:val="24"/>
        </w:rPr>
      </w:pPr>
    </w:p>
    <w:p w:rsidR="00553BDF" w:rsidRPr="00553BDF" w:rsidRDefault="00553BDF" w:rsidP="00553BDF">
      <w:pPr>
        <w:autoSpaceDE w:val="0"/>
        <w:autoSpaceDN w:val="0"/>
        <w:adjustRightInd w:val="0"/>
        <w:jc w:val="center"/>
        <w:rPr>
          <w:rFonts w:ascii="Arial" w:hAnsi="Arial" w:cs="Arial"/>
          <w:b/>
          <w:bCs/>
          <w:iCs/>
          <w:sz w:val="24"/>
          <w:szCs w:val="24"/>
        </w:rPr>
      </w:pPr>
      <w:r w:rsidRPr="00553BDF">
        <w:rPr>
          <w:rFonts w:ascii="Arial" w:hAnsi="Arial" w:cs="Arial"/>
          <w:b/>
          <w:bCs/>
          <w:iCs/>
          <w:sz w:val="24"/>
          <w:szCs w:val="24"/>
        </w:rPr>
        <w:t>Физические методы анализа</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sz w:val="24"/>
          <w:szCs w:val="24"/>
        </w:rPr>
        <w:t>Взаимодействие вещества с электромагнитным излучением, потоками частиц, магнитным полем.</w:t>
      </w:r>
    </w:p>
    <w:p w:rsidR="00553BDF" w:rsidRPr="00553BDF" w:rsidRDefault="00553BDF" w:rsidP="00553BDF">
      <w:pPr>
        <w:autoSpaceDE w:val="0"/>
        <w:autoSpaceDN w:val="0"/>
        <w:adjustRightInd w:val="0"/>
        <w:ind w:firstLine="709"/>
        <w:jc w:val="both"/>
        <w:rPr>
          <w:rFonts w:ascii="Arial" w:hAnsi="Arial" w:cs="Arial"/>
          <w:b/>
          <w:iCs/>
          <w:sz w:val="24"/>
          <w:szCs w:val="24"/>
        </w:rPr>
      </w:pPr>
    </w:p>
    <w:p w:rsidR="00553BDF" w:rsidRPr="00553BDF" w:rsidRDefault="00553BDF" w:rsidP="00553BDF">
      <w:pPr>
        <w:autoSpaceDE w:val="0"/>
        <w:autoSpaceDN w:val="0"/>
        <w:adjustRightInd w:val="0"/>
        <w:jc w:val="center"/>
        <w:rPr>
          <w:rFonts w:ascii="Arial" w:hAnsi="Arial" w:cs="Arial"/>
          <w:b/>
          <w:iCs/>
          <w:sz w:val="24"/>
          <w:szCs w:val="24"/>
        </w:rPr>
      </w:pPr>
      <w:r w:rsidRPr="00553BDF">
        <w:rPr>
          <w:rFonts w:ascii="Arial" w:hAnsi="Arial" w:cs="Arial"/>
          <w:b/>
          <w:iCs/>
          <w:sz w:val="24"/>
          <w:szCs w:val="24"/>
        </w:rPr>
        <w:t>Методы атомной оптической спектроскопии</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Теоретические основы</w:t>
      </w:r>
      <w:r w:rsidRPr="00553BDF">
        <w:rPr>
          <w:rFonts w:ascii="Arial" w:hAnsi="Arial" w:cs="Arial"/>
          <w:sz w:val="24"/>
          <w:szCs w:val="24"/>
        </w:rPr>
        <w:t>. Атомные спектры эмиссии, поглощения и флуоресценции. Резонансное поглощение. Самопоглощение, ионизация. Аналитические линии. Зависимость аналитического сигнала от концентрации.</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Атомно-эмиссионная спектроскопия</w:t>
      </w:r>
      <w:r w:rsidRPr="00553BDF">
        <w:rPr>
          <w:rFonts w:ascii="Arial" w:hAnsi="Arial" w:cs="Arial"/>
          <w:sz w:val="24"/>
          <w:szCs w:val="24"/>
        </w:rPr>
        <w:t>. Возбуждение проб в пламени, в дуговом и искровом разряде. Индуктивно связанная плазма. Регистрация спектра. Идентификация и определение элементов по эмиссионным спектрам. Физические и химические помехи. Внутренний стандарт. Подавление мешающих влияний матрицы и сопутствующих элементов. Примеры использования.</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Атомно-абсорбционная спектрометрия.</w:t>
      </w:r>
      <w:r w:rsidRPr="00553BDF">
        <w:rPr>
          <w:rFonts w:ascii="Arial" w:hAnsi="Arial" w:cs="Arial"/>
          <w:b/>
          <w:bCs/>
          <w:sz w:val="24"/>
          <w:szCs w:val="24"/>
        </w:rPr>
        <w:t xml:space="preserve"> </w:t>
      </w:r>
      <w:r w:rsidRPr="00553BDF">
        <w:rPr>
          <w:rFonts w:ascii="Arial" w:hAnsi="Arial" w:cs="Arial"/>
          <w:sz w:val="24"/>
          <w:szCs w:val="24"/>
        </w:rPr>
        <w:t xml:space="preserve">Сущность метода. Источники излучения. Пламенная </w:t>
      </w:r>
      <w:proofErr w:type="spellStart"/>
      <w:r w:rsidRPr="00553BDF">
        <w:rPr>
          <w:rFonts w:ascii="Arial" w:hAnsi="Arial" w:cs="Arial"/>
          <w:sz w:val="24"/>
          <w:szCs w:val="24"/>
        </w:rPr>
        <w:t>атомизация</w:t>
      </w:r>
      <w:proofErr w:type="spellEnd"/>
      <w:r w:rsidRPr="00553BDF">
        <w:rPr>
          <w:rFonts w:ascii="Arial" w:hAnsi="Arial" w:cs="Arial"/>
          <w:sz w:val="24"/>
          <w:szCs w:val="24"/>
        </w:rPr>
        <w:t xml:space="preserve">. Характеристики пламени их выбор. Электротермическая </w:t>
      </w:r>
      <w:proofErr w:type="spellStart"/>
      <w:r w:rsidRPr="00553BDF">
        <w:rPr>
          <w:rFonts w:ascii="Arial" w:hAnsi="Arial" w:cs="Arial"/>
          <w:sz w:val="24"/>
          <w:szCs w:val="24"/>
        </w:rPr>
        <w:t>атомизация</w:t>
      </w:r>
      <w:proofErr w:type="spellEnd"/>
      <w:r w:rsidRPr="00553BDF">
        <w:rPr>
          <w:rFonts w:ascii="Arial" w:hAnsi="Arial" w:cs="Arial"/>
          <w:sz w:val="24"/>
          <w:szCs w:val="24"/>
        </w:rPr>
        <w:t>. Типы электротермических атомизаторов. Способы подготовки пробы. Помехи: химические и физические. Коррекция помех. Чувствительность и избирательность. Примеры использования.</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Атомно-флуоресцентная спектроскопия</w:t>
      </w:r>
      <w:r w:rsidRPr="00553BDF">
        <w:rPr>
          <w:rFonts w:ascii="Arial" w:hAnsi="Arial" w:cs="Arial"/>
          <w:sz w:val="24"/>
          <w:szCs w:val="24"/>
        </w:rPr>
        <w:t>. Принцип метода. Способы возбуждения атомов (УФ излучение, лазер). Взаимное влияние элементов и устранение этих влияний. Практическое применение.</w:t>
      </w:r>
    </w:p>
    <w:p w:rsidR="00553BDF" w:rsidRPr="00553BDF" w:rsidRDefault="00553BDF" w:rsidP="00553BDF">
      <w:pPr>
        <w:autoSpaceDE w:val="0"/>
        <w:autoSpaceDN w:val="0"/>
        <w:adjustRightInd w:val="0"/>
        <w:ind w:firstLine="709"/>
        <w:jc w:val="both"/>
        <w:rPr>
          <w:rFonts w:ascii="Arial" w:hAnsi="Arial" w:cs="Arial"/>
          <w:b/>
          <w:iCs/>
          <w:sz w:val="24"/>
          <w:szCs w:val="24"/>
        </w:rPr>
      </w:pPr>
    </w:p>
    <w:p w:rsidR="00553BDF" w:rsidRPr="00553BDF" w:rsidRDefault="00553BDF" w:rsidP="00553BDF">
      <w:pPr>
        <w:autoSpaceDE w:val="0"/>
        <w:autoSpaceDN w:val="0"/>
        <w:adjustRightInd w:val="0"/>
        <w:ind w:firstLine="709"/>
        <w:jc w:val="both"/>
        <w:rPr>
          <w:rFonts w:ascii="Arial" w:hAnsi="Arial" w:cs="Arial"/>
          <w:b/>
          <w:iCs/>
          <w:sz w:val="24"/>
          <w:szCs w:val="24"/>
        </w:rPr>
      </w:pPr>
    </w:p>
    <w:p w:rsidR="00553BDF" w:rsidRPr="00553BDF" w:rsidRDefault="00553BDF" w:rsidP="00553BDF">
      <w:pPr>
        <w:autoSpaceDE w:val="0"/>
        <w:autoSpaceDN w:val="0"/>
        <w:adjustRightInd w:val="0"/>
        <w:jc w:val="center"/>
        <w:rPr>
          <w:rFonts w:ascii="Arial" w:hAnsi="Arial" w:cs="Arial"/>
          <w:b/>
          <w:iCs/>
          <w:sz w:val="24"/>
          <w:szCs w:val="24"/>
        </w:rPr>
      </w:pPr>
      <w:r w:rsidRPr="00553BDF">
        <w:rPr>
          <w:rFonts w:ascii="Arial" w:hAnsi="Arial" w:cs="Arial"/>
          <w:b/>
          <w:iCs/>
          <w:sz w:val="24"/>
          <w:szCs w:val="24"/>
        </w:rPr>
        <w:t>Методы рентгеновской и электронной спектроскопии</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Методы рентгеноспектрального анализа (РСА).</w:t>
      </w:r>
      <w:r w:rsidRPr="00553BDF">
        <w:rPr>
          <w:rFonts w:ascii="Arial" w:hAnsi="Arial" w:cs="Arial"/>
          <w:b/>
          <w:bCs/>
          <w:sz w:val="24"/>
          <w:szCs w:val="24"/>
        </w:rPr>
        <w:t xml:space="preserve"> </w:t>
      </w:r>
      <w:r w:rsidRPr="00553BDF">
        <w:rPr>
          <w:rFonts w:ascii="Arial" w:hAnsi="Arial" w:cs="Arial"/>
          <w:sz w:val="24"/>
          <w:szCs w:val="24"/>
        </w:rPr>
        <w:t xml:space="preserve">Классификация эмиссионных методов РСА. Закон </w:t>
      </w:r>
      <w:proofErr w:type="spellStart"/>
      <w:r w:rsidRPr="00553BDF">
        <w:rPr>
          <w:rFonts w:ascii="Arial" w:hAnsi="Arial" w:cs="Arial"/>
          <w:sz w:val="24"/>
          <w:szCs w:val="24"/>
        </w:rPr>
        <w:t>Мозли</w:t>
      </w:r>
      <w:proofErr w:type="spellEnd"/>
      <w:r w:rsidRPr="00553BDF">
        <w:rPr>
          <w:rFonts w:ascii="Arial" w:hAnsi="Arial" w:cs="Arial"/>
          <w:sz w:val="24"/>
          <w:szCs w:val="24"/>
        </w:rPr>
        <w:t xml:space="preserve">. Качественный и количественный анализ. Матричные эффекты. Типы рентгеновских спектрометров. Сравнительная характеристика методов. Практическое применение. Абсорбционный рентгеноспектральный анализ. Принцип метода; применение. Рентгеновская фотоэлектронная спектроскопия. </w:t>
      </w:r>
      <w:proofErr w:type="spellStart"/>
      <w:r w:rsidRPr="00553BDF">
        <w:rPr>
          <w:rFonts w:ascii="Arial" w:hAnsi="Arial" w:cs="Arial"/>
          <w:sz w:val="24"/>
          <w:szCs w:val="24"/>
        </w:rPr>
        <w:t>Оже</w:t>
      </w:r>
      <w:proofErr w:type="spellEnd"/>
      <w:r w:rsidRPr="00553BDF">
        <w:rPr>
          <w:rFonts w:ascii="Arial" w:hAnsi="Arial" w:cs="Arial"/>
          <w:sz w:val="24"/>
          <w:szCs w:val="24"/>
        </w:rPr>
        <w:t>-электронная спектроскопия. Основы методов. Практическое применение.</w:t>
      </w:r>
    </w:p>
    <w:p w:rsidR="00553BDF" w:rsidRPr="00553BDF" w:rsidRDefault="00553BDF" w:rsidP="00553BDF">
      <w:pPr>
        <w:autoSpaceDE w:val="0"/>
        <w:autoSpaceDN w:val="0"/>
        <w:adjustRightInd w:val="0"/>
        <w:ind w:firstLine="709"/>
        <w:jc w:val="both"/>
        <w:rPr>
          <w:rFonts w:ascii="Arial" w:hAnsi="Arial" w:cs="Arial"/>
          <w:b/>
          <w:iCs/>
          <w:sz w:val="24"/>
          <w:szCs w:val="24"/>
        </w:rPr>
      </w:pPr>
    </w:p>
    <w:p w:rsidR="00553BDF" w:rsidRPr="00553BDF" w:rsidRDefault="00553BDF" w:rsidP="00553BDF">
      <w:pPr>
        <w:autoSpaceDE w:val="0"/>
        <w:autoSpaceDN w:val="0"/>
        <w:adjustRightInd w:val="0"/>
        <w:jc w:val="center"/>
        <w:rPr>
          <w:rFonts w:ascii="Arial" w:hAnsi="Arial" w:cs="Arial"/>
          <w:b/>
          <w:iCs/>
          <w:sz w:val="24"/>
          <w:szCs w:val="24"/>
        </w:rPr>
      </w:pPr>
      <w:r w:rsidRPr="00553BDF">
        <w:rPr>
          <w:rFonts w:ascii="Arial" w:hAnsi="Arial" w:cs="Arial"/>
          <w:b/>
          <w:iCs/>
          <w:sz w:val="24"/>
          <w:szCs w:val="24"/>
        </w:rPr>
        <w:t>Методы молекулярной оптической спектроскопии</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Теоретические основы</w:t>
      </w:r>
      <w:r w:rsidRPr="00553BDF">
        <w:rPr>
          <w:rFonts w:ascii="Arial" w:hAnsi="Arial" w:cs="Arial"/>
          <w:sz w:val="24"/>
          <w:szCs w:val="24"/>
        </w:rPr>
        <w:t xml:space="preserve">. Молекулярные спектры поглощения, испускания. Основные законы </w:t>
      </w:r>
      <w:proofErr w:type="spellStart"/>
      <w:r w:rsidRPr="00553BDF">
        <w:rPr>
          <w:rFonts w:ascii="Arial" w:hAnsi="Arial" w:cs="Arial"/>
          <w:sz w:val="24"/>
          <w:szCs w:val="24"/>
        </w:rPr>
        <w:t>светопоглощения</w:t>
      </w:r>
      <w:proofErr w:type="spellEnd"/>
      <w:r w:rsidRPr="00553BDF">
        <w:rPr>
          <w:rFonts w:ascii="Arial" w:hAnsi="Arial" w:cs="Arial"/>
          <w:sz w:val="24"/>
          <w:szCs w:val="24"/>
        </w:rPr>
        <w:t xml:space="preserve"> и испускания. Рассеяние света. Поляризация и оптическая активность. Способы измерения аналитического сигнала.</w:t>
      </w:r>
    </w:p>
    <w:p w:rsidR="00553BDF" w:rsidRPr="00553BDF" w:rsidRDefault="00553BDF" w:rsidP="00553BDF">
      <w:pPr>
        <w:autoSpaceDE w:val="0"/>
        <w:autoSpaceDN w:val="0"/>
        <w:adjustRightInd w:val="0"/>
        <w:ind w:firstLine="709"/>
        <w:jc w:val="both"/>
        <w:rPr>
          <w:rFonts w:ascii="Arial" w:hAnsi="Arial" w:cs="Arial"/>
          <w:sz w:val="24"/>
          <w:szCs w:val="24"/>
        </w:rPr>
      </w:pPr>
      <w:proofErr w:type="spellStart"/>
      <w:r w:rsidRPr="00553BDF">
        <w:rPr>
          <w:rFonts w:ascii="Arial" w:hAnsi="Arial" w:cs="Arial"/>
          <w:bCs/>
          <w:sz w:val="24"/>
          <w:szCs w:val="24"/>
        </w:rPr>
        <w:t>Спектрофотометрия</w:t>
      </w:r>
      <w:proofErr w:type="spellEnd"/>
      <w:r w:rsidRPr="00553BDF">
        <w:rPr>
          <w:rFonts w:ascii="Arial" w:hAnsi="Arial" w:cs="Arial"/>
          <w:bCs/>
          <w:sz w:val="24"/>
          <w:szCs w:val="24"/>
        </w:rPr>
        <w:t>.</w:t>
      </w:r>
      <w:r w:rsidRPr="00553BDF">
        <w:rPr>
          <w:rFonts w:ascii="Arial" w:hAnsi="Arial" w:cs="Arial"/>
          <w:b/>
          <w:bCs/>
          <w:sz w:val="24"/>
          <w:szCs w:val="24"/>
        </w:rPr>
        <w:t xml:space="preserve"> </w:t>
      </w:r>
      <w:r w:rsidRPr="00553BDF">
        <w:rPr>
          <w:rFonts w:ascii="Arial" w:hAnsi="Arial" w:cs="Arial"/>
          <w:sz w:val="24"/>
          <w:szCs w:val="24"/>
        </w:rPr>
        <w:t>Способы определения концентрации веществ. Анализ многокомпонентных систем. Спектроскопия отражения. Достоинства и ограничения методов. Практическое применение.</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Люминесцентные методы</w:t>
      </w:r>
      <w:r w:rsidRPr="00553BDF">
        <w:rPr>
          <w:rFonts w:ascii="Arial" w:hAnsi="Arial" w:cs="Arial"/>
          <w:sz w:val="24"/>
          <w:szCs w:val="24"/>
        </w:rPr>
        <w:t>. Виды люминесценции. Основные закономерности молекулярной люминесценции. Качественный и количественный анализ.</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 xml:space="preserve">ИК- и </w:t>
      </w:r>
      <w:proofErr w:type="spellStart"/>
      <w:r w:rsidRPr="00553BDF">
        <w:rPr>
          <w:rFonts w:ascii="Arial" w:hAnsi="Arial" w:cs="Arial"/>
          <w:bCs/>
          <w:sz w:val="24"/>
          <w:szCs w:val="24"/>
        </w:rPr>
        <w:t>рамановская</w:t>
      </w:r>
      <w:proofErr w:type="spellEnd"/>
      <w:r w:rsidRPr="00553BDF">
        <w:rPr>
          <w:rFonts w:ascii="Arial" w:hAnsi="Arial" w:cs="Arial"/>
          <w:bCs/>
          <w:sz w:val="24"/>
          <w:szCs w:val="24"/>
        </w:rPr>
        <w:t xml:space="preserve"> (комбинационного рассеяния) спектроскопия</w:t>
      </w:r>
      <w:r w:rsidRPr="00553BDF">
        <w:rPr>
          <w:rFonts w:ascii="Arial" w:hAnsi="Arial" w:cs="Arial"/>
          <w:sz w:val="24"/>
          <w:szCs w:val="24"/>
        </w:rPr>
        <w:t xml:space="preserve">. Колебательные и вращательные спектры. Качественный и количественный анализ. Особенности анализа проб в различном агрегатном состоянии. Нефелометрия и </w:t>
      </w:r>
      <w:proofErr w:type="spellStart"/>
      <w:r w:rsidRPr="00553BDF">
        <w:rPr>
          <w:rFonts w:ascii="Arial" w:hAnsi="Arial" w:cs="Arial"/>
          <w:sz w:val="24"/>
          <w:szCs w:val="24"/>
        </w:rPr>
        <w:t>турбидиметрия</w:t>
      </w:r>
      <w:proofErr w:type="spellEnd"/>
      <w:r w:rsidRPr="00553BDF">
        <w:rPr>
          <w:rFonts w:ascii="Arial" w:hAnsi="Arial" w:cs="Arial"/>
          <w:sz w:val="24"/>
          <w:szCs w:val="24"/>
        </w:rPr>
        <w:t xml:space="preserve">. </w:t>
      </w:r>
      <w:proofErr w:type="spellStart"/>
      <w:r w:rsidRPr="00553BDF">
        <w:rPr>
          <w:rFonts w:ascii="Arial" w:hAnsi="Arial" w:cs="Arial"/>
          <w:sz w:val="24"/>
          <w:szCs w:val="24"/>
        </w:rPr>
        <w:t>Фотоакустическая</w:t>
      </w:r>
      <w:proofErr w:type="spellEnd"/>
      <w:r w:rsidRPr="00553BDF">
        <w:rPr>
          <w:rFonts w:ascii="Arial" w:hAnsi="Arial" w:cs="Arial"/>
          <w:sz w:val="24"/>
          <w:szCs w:val="24"/>
        </w:rPr>
        <w:t xml:space="preserve"> спектроскопия. </w:t>
      </w:r>
      <w:proofErr w:type="spellStart"/>
      <w:r w:rsidRPr="00553BDF">
        <w:rPr>
          <w:rFonts w:ascii="Arial" w:hAnsi="Arial" w:cs="Arial"/>
          <w:sz w:val="24"/>
          <w:szCs w:val="24"/>
        </w:rPr>
        <w:t>Поляриметрия</w:t>
      </w:r>
      <w:proofErr w:type="spellEnd"/>
      <w:r w:rsidRPr="00553BDF">
        <w:rPr>
          <w:rFonts w:ascii="Arial" w:hAnsi="Arial" w:cs="Arial"/>
          <w:sz w:val="24"/>
          <w:szCs w:val="24"/>
        </w:rPr>
        <w:t>. Принципы методов и области применения.</w:t>
      </w:r>
    </w:p>
    <w:p w:rsidR="00553BDF" w:rsidRPr="00553BDF" w:rsidRDefault="00553BDF" w:rsidP="00553BDF">
      <w:pPr>
        <w:autoSpaceDE w:val="0"/>
        <w:autoSpaceDN w:val="0"/>
        <w:adjustRightInd w:val="0"/>
        <w:ind w:firstLine="709"/>
        <w:jc w:val="both"/>
        <w:rPr>
          <w:rFonts w:ascii="Arial" w:hAnsi="Arial" w:cs="Arial"/>
          <w:sz w:val="24"/>
          <w:szCs w:val="24"/>
        </w:rPr>
      </w:pPr>
    </w:p>
    <w:p w:rsidR="00553BDF" w:rsidRPr="00553BDF" w:rsidRDefault="00553BDF" w:rsidP="00553BDF">
      <w:pPr>
        <w:autoSpaceDE w:val="0"/>
        <w:autoSpaceDN w:val="0"/>
        <w:adjustRightInd w:val="0"/>
        <w:jc w:val="center"/>
        <w:rPr>
          <w:rFonts w:ascii="Arial" w:hAnsi="Arial" w:cs="Arial"/>
          <w:b/>
          <w:iCs/>
          <w:sz w:val="24"/>
          <w:szCs w:val="24"/>
        </w:rPr>
      </w:pPr>
      <w:r w:rsidRPr="00553BDF">
        <w:rPr>
          <w:rFonts w:ascii="Arial" w:hAnsi="Arial" w:cs="Arial"/>
          <w:b/>
          <w:iCs/>
          <w:sz w:val="24"/>
          <w:szCs w:val="24"/>
        </w:rPr>
        <w:t>Методы масс-спектрометрии</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sz w:val="24"/>
          <w:szCs w:val="24"/>
        </w:rPr>
        <w:t>Способы масс-спектрального анализа, регистрация и интерпретация спектров. Качественный и количественный анализ. Метод изотопного разбавления. Хромато-масс-спектрометрия.</w:t>
      </w:r>
    </w:p>
    <w:p w:rsidR="00553BDF" w:rsidRPr="00553BDF" w:rsidRDefault="00553BDF" w:rsidP="00553BDF">
      <w:pPr>
        <w:autoSpaceDE w:val="0"/>
        <w:autoSpaceDN w:val="0"/>
        <w:adjustRightInd w:val="0"/>
        <w:ind w:firstLine="709"/>
        <w:jc w:val="both"/>
        <w:rPr>
          <w:rFonts w:ascii="Arial" w:hAnsi="Arial" w:cs="Arial"/>
          <w:b/>
          <w:iCs/>
          <w:sz w:val="24"/>
          <w:szCs w:val="24"/>
        </w:rPr>
      </w:pPr>
    </w:p>
    <w:p w:rsidR="00553BDF" w:rsidRPr="00553BDF" w:rsidRDefault="00553BDF" w:rsidP="00553BDF">
      <w:pPr>
        <w:autoSpaceDE w:val="0"/>
        <w:autoSpaceDN w:val="0"/>
        <w:adjustRightInd w:val="0"/>
        <w:jc w:val="center"/>
        <w:rPr>
          <w:rFonts w:ascii="Arial" w:hAnsi="Arial" w:cs="Arial"/>
          <w:b/>
          <w:iCs/>
          <w:sz w:val="24"/>
          <w:szCs w:val="24"/>
        </w:rPr>
      </w:pPr>
      <w:r w:rsidRPr="00553BDF">
        <w:rPr>
          <w:rFonts w:ascii="Arial" w:hAnsi="Arial" w:cs="Arial"/>
          <w:b/>
          <w:iCs/>
          <w:sz w:val="24"/>
          <w:szCs w:val="24"/>
        </w:rPr>
        <w:t>Резонансные спектроскопические методы</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sz w:val="24"/>
          <w:szCs w:val="24"/>
        </w:rPr>
        <w:t>Магнитно-дипольные переходы. Спин-решеточная и спин-спиновая релаксация. ЯМР-спектроскопия; применение для идентификации соединений. ЭПР-спектроскопия. Применение в анализе.</w:t>
      </w:r>
    </w:p>
    <w:p w:rsidR="00553BDF" w:rsidRPr="00553BDF" w:rsidRDefault="00553BDF" w:rsidP="00553BDF">
      <w:pPr>
        <w:autoSpaceDE w:val="0"/>
        <w:autoSpaceDN w:val="0"/>
        <w:adjustRightInd w:val="0"/>
        <w:ind w:firstLine="709"/>
        <w:jc w:val="both"/>
        <w:rPr>
          <w:rFonts w:ascii="Arial" w:hAnsi="Arial" w:cs="Arial"/>
          <w:b/>
          <w:iCs/>
          <w:sz w:val="24"/>
          <w:szCs w:val="24"/>
        </w:rPr>
      </w:pPr>
    </w:p>
    <w:p w:rsidR="00553BDF" w:rsidRPr="00553BDF" w:rsidRDefault="00553BDF" w:rsidP="00553BDF">
      <w:pPr>
        <w:autoSpaceDE w:val="0"/>
        <w:autoSpaceDN w:val="0"/>
        <w:adjustRightInd w:val="0"/>
        <w:jc w:val="center"/>
        <w:rPr>
          <w:rFonts w:ascii="Arial" w:hAnsi="Arial" w:cs="Arial"/>
          <w:b/>
          <w:iCs/>
          <w:sz w:val="24"/>
          <w:szCs w:val="24"/>
        </w:rPr>
      </w:pPr>
      <w:r w:rsidRPr="00553BDF">
        <w:rPr>
          <w:rFonts w:ascii="Arial" w:hAnsi="Arial" w:cs="Arial"/>
          <w:b/>
          <w:iCs/>
          <w:sz w:val="24"/>
          <w:szCs w:val="24"/>
        </w:rPr>
        <w:t>Ядерно-физические и радиохимические методы</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sz w:val="24"/>
          <w:szCs w:val="24"/>
        </w:rPr>
        <w:t>Элементарные частицы. Основные виды радиоактивного распада и ядерных излучений.</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Активационный анализ</w:t>
      </w:r>
      <w:r w:rsidRPr="00553BDF">
        <w:rPr>
          <w:rFonts w:ascii="Arial" w:hAnsi="Arial" w:cs="Arial"/>
          <w:sz w:val="24"/>
          <w:szCs w:val="24"/>
        </w:rPr>
        <w:t>. Нейтронно-активационный анализ. Активация заряженными частицами. Гамма-активационный анализ. Метрологические характеристики. Практическое применение.</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Радиохимические методы</w:t>
      </w:r>
      <w:r w:rsidRPr="00553BDF">
        <w:rPr>
          <w:rFonts w:ascii="Arial" w:hAnsi="Arial" w:cs="Arial"/>
          <w:sz w:val="24"/>
          <w:szCs w:val="24"/>
        </w:rPr>
        <w:t>: методы радиоактивных индикаторов и изотопного разбавления. Общая характеристика и применение.</w:t>
      </w:r>
    </w:p>
    <w:p w:rsidR="00553BDF" w:rsidRPr="00553BDF" w:rsidRDefault="00553BDF" w:rsidP="00553BDF">
      <w:pPr>
        <w:autoSpaceDE w:val="0"/>
        <w:autoSpaceDN w:val="0"/>
        <w:adjustRightInd w:val="0"/>
        <w:ind w:firstLine="709"/>
        <w:jc w:val="both"/>
        <w:rPr>
          <w:rFonts w:ascii="Arial" w:hAnsi="Arial" w:cs="Arial"/>
          <w:b/>
          <w:iCs/>
          <w:sz w:val="24"/>
          <w:szCs w:val="24"/>
        </w:rPr>
      </w:pPr>
    </w:p>
    <w:p w:rsidR="00553BDF" w:rsidRPr="00553BDF" w:rsidRDefault="00553BDF" w:rsidP="00553BDF">
      <w:pPr>
        <w:autoSpaceDE w:val="0"/>
        <w:autoSpaceDN w:val="0"/>
        <w:adjustRightInd w:val="0"/>
        <w:jc w:val="center"/>
        <w:rPr>
          <w:rFonts w:ascii="Arial" w:hAnsi="Arial" w:cs="Arial"/>
          <w:b/>
          <w:iCs/>
          <w:sz w:val="24"/>
          <w:szCs w:val="24"/>
        </w:rPr>
      </w:pPr>
      <w:r w:rsidRPr="00553BDF">
        <w:rPr>
          <w:rFonts w:ascii="Arial" w:hAnsi="Arial" w:cs="Arial"/>
          <w:b/>
          <w:iCs/>
          <w:sz w:val="24"/>
          <w:szCs w:val="24"/>
        </w:rPr>
        <w:t>Методы локального анализа и анализа поверхности</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sz w:val="24"/>
          <w:szCs w:val="24"/>
        </w:rPr>
        <w:t xml:space="preserve">Классификация; физические основы. Достоинства и области применения. Особенности </w:t>
      </w:r>
      <w:proofErr w:type="spellStart"/>
      <w:r w:rsidRPr="00553BDF">
        <w:rPr>
          <w:rFonts w:ascii="Arial" w:hAnsi="Arial" w:cs="Arial"/>
          <w:sz w:val="24"/>
          <w:szCs w:val="24"/>
        </w:rPr>
        <w:t>пробоотбора</w:t>
      </w:r>
      <w:proofErr w:type="spellEnd"/>
      <w:r w:rsidRPr="00553BDF">
        <w:rPr>
          <w:rFonts w:ascii="Arial" w:hAnsi="Arial" w:cs="Arial"/>
          <w:sz w:val="24"/>
          <w:szCs w:val="24"/>
        </w:rPr>
        <w:t xml:space="preserve"> и </w:t>
      </w:r>
      <w:proofErr w:type="spellStart"/>
      <w:r w:rsidRPr="00553BDF">
        <w:rPr>
          <w:rFonts w:ascii="Arial" w:hAnsi="Arial" w:cs="Arial"/>
          <w:sz w:val="24"/>
          <w:szCs w:val="24"/>
        </w:rPr>
        <w:t>пробоподготовки</w:t>
      </w:r>
      <w:proofErr w:type="spellEnd"/>
      <w:r w:rsidRPr="00553BDF">
        <w:rPr>
          <w:rFonts w:ascii="Arial" w:hAnsi="Arial" w:cs="Arial"/>
          <w:sz w:val="24"/>
          <w:szCs w:val="24"/>
        </w:rPr>
        <w:t>. Примеры использования.</w:t>
      </w:r>
    </w:p>
    <w:p w:rsidR="00553BDF" w:rsidRPr="00553BDF" w:rsidRDefault="00553BDF" w:rsidP="00553BDF">
      <w:pPr>
        <w:autoSpaceDE w:val="0"/>
        <w:autoSpaceDN w:val="0"/>
        <w:adjustRightInd w:val="0"/>
        <w:ind w:firstLine="709"/>
        <w:jc w:val="both"/>
        <w:rPr>
          <w:rFonts w:ascii="Arial" w:hAnsi="Arial" w:cs="Arial"/>
          <w:b/>
          <w:bCs/>
          <w:iCs/>
          <w:sz w:val="24"/>
          <w:szCs w:val="24"/>
        </w:rPr>
      </w:pPr>
    </w:p>
    <w:p w:rsidR="00553BDF" w:rsidRPr="00553BDF" w:rsidRDefault="00553BDF" w:rsidP="00553BDF">
      <w:pPr>
        <w:autoSpaceDE w:val="0"/>
        <w:autoSpaceDN w:val="0"/>
        <w:adjustRightInd w:val="0"/>
        <w:jc w:val="center"/>
        <w:rPr>
          <w:rFonts w:ascii="Arial" w:hAnsi="Arial" w:cs="Arial"/>
          <w:b/>
          <w:bCs/>
          <w:iCs/>
          <w:sz w:val="24"/>
          <w:szCs w:val="24"/>
        </w:rPr>
      </w:pPr>
      <w:r w:rsidRPr="00553BDF">
        <w:rPr>
          <w:rFonts w:ascii="Arial" w:hAnsi="Arial" w:cs="Arial"/>
          <w:b/>
          <w:bCs/>
          <w:iCs/>
          <w:sz w:val="24"/>
          <w:szCs w:val="24"/>
        </w:rPr>
        <w:t>Биологические методы</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sz w:val="24"/>
          <w:szCs w:val="24"/>
        </w:rPr>
        <w:t>Сущность методов, их преимущества и ограничения. Индикаторные организмы, их типы. Аналитический сигнал и способы его регистрации. Определение физиологически неактивных соединений (химико-биологические методы). Метрологические характеристики. Области применения.</w:t>
      </w:r>
    </w:p>
    <w:p w:rsidR="00553BDF" w:rsidRPr="00553BDF" w:rsidRDefault="00553BDF" w:rsidP="00553BDF">
      <w:pPr>
        <w:autoSpaceDE w:val="0"/>
        <w:autoSpaceDN w:val="0"/>
        <w:adjustRightInd w:val="0"/>
        <w:ind w:firstLine="709"/>
        <w:jc w:val="both"/>
        <w:rPr>
          <w:rFonts w:ascii="Arial" w:hAnsi="Arial" w:cs="Arial"/>
          <w:b/>
          <w:bCs/>
          <w:iCs/>
          <w:sz w:val="24"/>
          <w:szCs w:val="24"/>
        </w:rPr>
      </w:pPr>
    </w:p>
    <w:p w:rsidR="00553BDF" w:rsidRPr="00553BDF" w:rsidRDefault="00553BDF" w:rsidP="00553BDF">
      <w:pPr>
        <w:autoSpaceDE w:val="0"/>
        <w:autoSpaceDN w:val="0"/>
        <w:adjustRightInd w:val="0"/>
        <w:ind w:firstLine="709"/>
        <w:jc w:val="both"/>
        <w:rPr>
          <w:rFonts w:ascii="Arial" w:hAnsi="Arial" w:cs="Arial"/>
          <w:b/>
          <w:bCs/>
          <w:iCs/>
          <w:sz w:val="24"/>
          <w:szCs w:val="24"/>
        </w:rPr>
      </w:pPr>
    </w:p>
    <w:p w:rsidR="00553BDF" w:rsidRPr="00553BDF" w:rsidRDefault="00553BDF" w:rsidP="00553BDF">
      <w:pPr>
        <w:autoSpaceDE w:val="0"/>
        <w:autoSpaceDN w:val="0"/>
        <w:adjustRightInd w:val="0"/>
        <w:ind w:firstLine="709"/>
        <w:jc w:val="both"/>
        <w:rPr>
          <w:rFonts w:ascii="Arial" w:hAnsi="Arial" w:cs="Arial"/>
          <w:b/>
          <w:bCs/>
          <w:iCs/>
          <w:sz w:val="24"/>
          <w:szCs w:val="24"/>
        </w:rPr>
      </w:pPr>
    </w:p>
    <w:p w:rsidR="00553BDF" w:rsidRPr="00553BDF" w:rsidRDefault="00553BDF" w:rsidP="00553BDF">
      <w:pPr>
        <w:autoSpaceDE w:val="0"/>
        <w:autoSpaceDN w:val="0"/>
        <w:adjustRightInd w:val="0"/>
        <w:jc w:val="center"/>
        <w:rPr>
          <w:rFonts w:ascii="Arial" w:hAnsi="Arial" w:cs="Arial"/>
          <w:b/>
          <w:bCs/>
          <w:iCs/>
          <w:sz w:val="24"/>
          <w:szCs w:val="24"/>
        </w:rPr>
      </w:pPr>
      <w:proofErr w:type="spellStart"/>
      <w:r w:rsidRPr="00553BDF">
        <w:rPr>
          <w:rFonts w:ascii="Arial" w:hAnsi="Arial" w:cs="Arial"/>
          <w:b/>
          <w:bCs/>
          <w:iCs/>
          <w:sz w:val="24"/>
          <w:szCs w:val="24"/>
        </w:rPr>
        <w:t>Хроматографические</w:t>
      </w:r>
      <w:proofErr w:type="spellEnd"/>
      <w:r w:rsidRPr="00553BDF">
        <w:rPr>
          <w:rFonts w:ascii="Arial" w:hAnsi="Arial" w:cs="Arial"/>
          <w:b/>
          <w:bCs/>
          <w:iCs/>
          <w:sz w:val="24"/>
          <w:szCs w:val="24"/>
        </w:rPr>
        <w:t xml:space="preserve"> методы</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iCs/>
          <w:sz w:val="24"/>
          <w:szCs w:val="24"/>
        </w:rPr>
        <w:t>Теоретические основы.</w:t>
      </w:r>
      <w:r w:rsidRPr="00553BDF">
        <w:rPr>
          <w:rFonts w:ascii="Arial" w:hAnsi="Arial" w:cs="Arial"/>
          <w:b/>
          <w:i/>
          <w:iCs/>
          <w:sz w:val="24"/>
          <w:szCs w:val="24"/>
        </w:rPr>
        <w:t xml:space="preserve"> </w:t>
      </w:r>
      <w:r w:rsidRPr="00553BDF">
        <w:rPr>
          <w:rFonts w:ascii="Arial" w:hAnsi="Arial" w:cs="Arial"/>
          <w:sz w:val="24"/>
          <w:szCs w:val="24"/>
        </w:rPr>
        <w:t>Основные понятия. Теория равновесной хроматографии. Уравнение Ван-</w:t>
      </w:r>
      <w:proofErr w:type="spellStart"/>
      <w:r w:rsidRPr="00553BDF">
        <w:rPr>
          <w:rFonts w:ascii="Arial" w:hAnsi="Arial" w:cs="Arial"/>
          <w:sz w:val="24"/>
          <w:szCs w:val="24"/>
        </w:rPr>
        <w:t>Деемтера</w:t>
      </w:r>
      <w:proofErr w:type="spellEnd"/>
      <w:r w:rsidRPr="00553BDF">
        <w:rPr>
          <w:rFonts w:ascii="Arial" w:hAnsi="Arial" w:cs="Arial"/>
          <w:sz w:val="24"/>
          <w:szCs w:val="24"/>
        </w:rPr>
        <w:t xml:space="preserve">. Общие подходы к оптимизации процесса </w:t>
      </w:r>
      <w:proofErr w:type="spellStart"/>
      <w:r w:rsidRPr="00553BDF">
        <w:rPr>
          <w:rFonts w:ascii="Arial" w:hAnsi="Arial" w:cs="Arial"/>
          <w:sz w:val="24"/>
          <w:szCs w:val="24"/>
        </w:rPr>
        <w:t>хроматографического</w:t>
      </w:r>
      <w:proofErr w:type="spellEnd"/>
      <w:r w:rsidRPr="00553BDF">
        <w:rPr>
          <w:rFonts w:ascii="Arial" w:hAnsi="Arial" w:cs="Arial"/>
          <w:sz w:val="24"/>
          <w:szCs w:val="24"/>
        </w:rPr>
        <w:t xml:space="preserve"> разделения веществ. Способы осуществления </w:t>
      </w:r>
      <w:proofErr w:type="spellStart"/>
      <w:r w:rsidRPr="00553BDF">
        <w:rPr>
          <w:rFonts w:ascii="Arial" w:hAnsi="Arial" w:cs="Arial"/>
          <w:sz w:val="24"/>
          <w:szCs w:val="24"/>
        </w:rPr>
        <w:t>хроматографического</w:t>
      </w:r>
      <w:proofErr w:type="spellEnd"/>
      <w:r w:rsidRPr="00553BDF">
        <w:rPr>
          <w:rFonts w:ascii="Arial" w:hAnsi="Arial" w:cs="Arial"/>
          <w:sz w:val="24"/>
          <w:szCs w:val="24"/>
        </w:rPr>
        <w:t xml:space="preserve"> процесса. Особенности капиллярных колонок. Способы элюирования веществ. Детекторы. Классификация </w:t>
      </w:r>
      <w:proofErr w:type="spellStart"/>
      <w:r w:rsidRPr="00553BDF">
        <w:rPr>
          <w:rFonts w:ascii="Arial" w:hAnsi="Arial" w:cs="Arial"/>
          <w:sz w:val="24"/>
          <w:szCs w:val="24"/>
        </w:rPr>
        <w:t>хроматографических</w:t>
      </w:r>
      <w:proofErr w:type="spellEnd"/>
      <w:r w:rsidRPr="00553BDF">
        <w:rPr>
          <w:rFonts w:ascii="Arial" w:hAnsi="Arial" w:cs="Arial"/>
          <w:sz w:val="24"/>
          <w:szCs w:val="24"/>
        </w:rPr>
        <w:t xml:space="preserve"> методов.</w:t>
      </w:r>
    </w:p>
    <w:p w:rsidR="00553BDF" w:rsidRPr="00553BDF" w:rsidRDefault="00553BDF" w:rsidP="00553BDF">
      <w:pPr>
        <w:autoSpaceDE w:val="0"/>
        <w:autoSpaceDN w:val="0"/>
        <w:adjustRightInd w:val="0"/>
        <w:jc w:val="center"/>
        <w:rPr>
          <w:rFonts w:ascii="Arial" w:hAnsi="Arial" w:cs="Arial"/>
          <w:b/>
          <w:iCs/>
          <w:sz w:val="24"/>
          <w:szCs w:val="24"/>
        </w:rPr>
      </w:pPr>
    </w:p>
    <w:p w:rsidR="00553BDF" w:rsidRPr="00553BDF" w:rsidRDefault="00553BDF" w:rsidP="00553BDF">
      <w:pPr>
        <w:autoSpaceDE w:val="0"/>
        <w:autoSpaceDN w:val="0"/>
        <w:adjustRightInd w:val="0"/>
        <w:jc w:val="center"/>
        <w:rPr>
          <w:rFonts w:ascii="Arial" w:hAnsi="Arial" w:cs="Arial"/>
          <w:b/>
          <w:iCs/>
          <w:sz w:val="24"/>
          <w:szCs w:val="24"/>
        </w:rPr>
      </w:pPr>
      <w:r w:rsidRPr="00553BDF">
        <w:rPr>
          <w:rFonts w:ascii="Arial" w:hAnsi="Arial" w:cs="Arial"/>
          <w:b/>
          <w:iCs/>
          <w:sz w:val="24"/>
          <w:szCs w:val="24"/>
        </w:rPr>
        <w:t>Газовая хроматография</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Газо-адсорбционная (газо-твердофазная) хроматография</w:t>
      </w:r>
      <w:r w:rsidRPr="00553BDF">
        <w:rPr>
          <w:rFonts w:ascii="Arial" w:hAnsi="Arial" w:cs="Arial"/>
          <w:sz w:val="24"/>
          <w:szCs w:val="24"/>
        </w:rPr>
        <w:t>. Сущность метода. Изотермы адсорбции. Требования к газам-носителям и адсорбентам. Примеры используемых адсорбентов. Химическое и адсорбционное модифицирование поверхности адсорбента. Влияние температуры на удерживание и разделение. Газовая хроматография с программированным подъемом температуры. Детекторы. Примеры применения.</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Газо-жидкостная хроматография</w:t>
      </w:r>
      <w:r w:rsidRPr="00553BDF">
        <w:rPr>
          <w:rFonts w:ascii="Arial" w:hAnsi="Arial" w:cs="Arial"/>
          <w:sz w:val="24"/>
          <w:szCs w:val="24"/>
        </w:rPr>
        <w:t>. Принцип метода. Объекты исследования. Требования к носителям и неподвижным жидким фазам. Влияние природы жидкой фазы и разделяемых веществ на эффективность разделения.</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Высокоэффективная капиллярная газовая хроматография</w:t>
      </w:r>
      <w:r w:rsidRPr="00553BDF">
        <w:rPr>
          <w:rFonts w:ascii="Arial" w:hAnsi="Arial" w:cs="Arial"/>
          <w:sz w:val="24"/>
          <w:szCs w:val="24"/>
        </w:rPr>
        <w:t>. Сущность метода. Реакционная газовая хроматография. Применение для идентификации веществ, для анализа сложных смесей, объектов окружающей среды.</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Сверхкритическая флюидная хроматография</w:t>
      </w:r>
      <w:r w:rsidRPr="00553BDF">
        <w:rPr>
          <w:rFonts w:ascii="Arial" w:hAnsi="Arial" w:cs="Arial"/>
          <w:sz w:val="24"/>
          <w:szCs w:val="24"/>
        </w:rPr>
        <w:t>. Сущность, особенности, применение.</w:t>
      </w:r>
    </w:p>
    <w:p w:rsidR="00553BDF" w:rsidRPr="00553BDF" w:rsidRDefault="00553BDF" w:rsidP="00553BDF">
      <w:pPr>
        <w:autoSpaceDE w:val="0"/>
        <w:autoSpaceDN w:val="0"/>
        <w:adjustRightInd w:val="0"/>
        <w:ind w:firstLine="709"/>
        <w:jc w:val="both"/>
        <w:rPr>
          <w:rFonts w:ascii="Arial" w:hAnsi="Arial" w:cs="Arial"/>
          <w:b/>
          <w:iCs/>
          <w:sz w:val="24"/>
          <w:szCs w:val="24"/>
        </w:rPr>
      </w:pPr>
    </w:p>
    <w:p w:rsidR="00553BDF" w:rsidRPr="00553BDF" w:rsidRDefault="00553BDF" w:rsidP="00553BDF">
      <w:pPr>
        <w:autoSpaceDE w:val="0"/>
        <w:autoSpaceDN w:val="0"/>
        <w:adjustRightInd w:val="0"/>
        <w:jc w:val="center"/>
        <w:rPr>
          <w:rFonts w:ascii="Arial" w:hAnsi="Arial" w:cs="Arial"/>
          <w:b/>
          <w:iCs/>
          <w:sz w:val="24"/>
          <w:szCs w:val="24"/>
        </w:rPr>
      </w:pPr>
      <w:r w:rsidRPr="00553BDF">
        <w:rPr>
          <w:rFonts w:ascii="Arial" w:hAnsi="Arial" w:cs="Arial"/>
          <w:b/>
          <w:iCs/>
          <w:sz w:val="24"/>
          <w:szCs w:val="24"/>
        </w:rPr>
        <w:t>Жидкостная хроматография</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Высокоэффективная жидкостная хроматография</w:t>
      </w:r>
      <w:r w:rsidRPr="00553BDF">
        <w:rPr>
          <w:rFonts w:ascii="Arial" w:hAnsi="Arial" w:cs="Arial"/>
          <w:sz w:val="24"/>
          <w:szCs w:val="24"/>
        </w:rPr>
        <w:t xml:space="preserve">. Сущность метода. Требования к адсорбентам и подвижной фазе. Влияние природы и состава элюента на эффективность разделения. Разновидности метода в зависимости от полярности неподвижной фазы: нормально-фазовый и </w:t>
      </w:r>
      <w:proofErr w:type="spellStart"/>
      <w:r w:rsidRPr="00553BDF">
        <w:rPr>
          <w:rFonts w:ascii="Arial" w:hAnsi="Arial" w:cs="Arial"/>
          <w:sz w:val="24"/>
          <w:szCs w:val="24"/>
        </w:rPr>
        <w:t>обращенно</w:t>
      </w:r>
      <w:proofErr w:type="spellEnd"/>
      <w:r w:rsidRPr="00553BDF">
        <w:rPr>
          <w:rFonts w:ascii="Arial" w:hAnsi="Arial" w:cs="Arial"/>
          <w:sz w:val="24"/>
          <w:szCs w:val="24"/>
        </w:rPr>
        <w:t>-фазовый варианты. Выбор условий разделения. Детекторы. Применение для анализа сложных смесей.</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Ионообменная хроматография</w:t>
      </w:r>
      <w:r w:rsidRPr="00553BDF">
        <w:rPr>
          <w:rFonts w:ascii="Arial" w:hAnsi="Arial" w:cs="Arial"/>
          <w:sz w:val="24"/>
          <w:szCs w:val="24"/>
        </w:rPr>
        <w:t>. Неорганические и органические ионообменники и их свойства. Комплексообразующие ионообменники. Кинетика и селективность ионного обмена. Влияние природы и состава элюента на селективность разделения веществ. Примеры применения.</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Ионная хроматография</w:t>
      </w:r>
      <w:r w:rsidRPr="00553BDF">
        <w:rPr>
          <w:rFonts w:ascii="Arial" w:hAnsi="Arial" w:cs="Arial"/>
          <w:sz w:val="24"/>
          <w:szCs w:val="24"/>
        </w:rPr>
        <w:t xml:space="preserve">. Особенности метода. </w:t>
      </w:r>
      <w:proofErr w:type="spellStart"/>
      <w:r w:rsidRPr="00553BDF">
        <w:rPr>
          <w:rFonts w:ascii="Arial" w:hAnsi="Arial" w:cs="Arial"/>
          <w:sz w:val="24"/>
          <w:szCs w:val="24"/>
        </w:rPr>
        <w:t>Двухколоночный</w:t>
      </w:r>
      <w:proofErr w:type="spellEnd"/>
      <w:r w:rsidRPr="00553BDF">
        <w:rPr>
          <w:rFonts w:ascii="Arial" w:hAnsi="Arial" w:cs="Arial"/>
          <w:sz w:val="24"/>
          <w:szCs w:val="24"/>
        </w:rPr>
        <w:t xml:space="preserve"> и </w:t>
      </w:r>
      <w:proofErr w:type="spellStart"/>
      <w:r w:rsidRPr="00553BDF">
        <w:rPr>
          <w:rFonts w:ascii="Arial" w:hAnsi="Arial" w:cs="Arial"/>
          <w:sz w:val="24"/>
          <w:szCs w:val="24"/>
        </w:rPr>
        <w:t>одноколоночный</w:t>
      </w:r>
      <w:proofErr w:type="spellEnd"/>
      <w:r w:rsidRPr="00553BDF">
        <w:rPr>
          <w:rFonts w:ascii="Arial" w:hAnsi="Arial" w:cs="Arial"/>
          <w:sz w:val="24"/>
          <w:szCs w:val="24"/>
        </w:rPr>
        <w:t xml:space="preserve"> варианты метода. Сорбенты. Детекторы. Примеры применения.</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Ион-парная хроматография</w:t>
      </w:r>
      <w:r w:rsidRPr="00553BDF">
        <w:rPr>
          <w:rFonts w:ascii="Arial" w:hAnsi="Arial" w:cs="Arial"/>
          <w:sz w:val="24"/>
          <w:szCs w:val="24"/>
        </w:rPr>
        <w:t xml:space="preserve">. Принцип метода. Роль неподвижной фазы и вводимого в элюент </w:t>
      </w:r>
      <w:proofErr w:type="spellStart"/>
      <w:r w:rsidRPr="00553BDF">
        <w:rPr>
          <w:rFonts w:ascii="Arial" w:hAnsi="Arial" w:cs="Arial"/>
          <w:sz w:val="24"/>
          <w:szCs w:val="24"/>
        </w:rPr>
        <w:t>противоиона</w:t>
      </w:r>
      <w:proofErr w:type="spellEnd"/>
      <w:r w:rsidRPr="00553BDF">
        <w:rPr>
          <w:rFonts w:ascii="Arial" w:hAnsi="Arial" w:cs="Arial"/>
          <w:sz w:val="24"/>
          <w:szCs w:val="24"/>
        </w:rPr>
        <w:t>. Области применения.</w:t>
      </w:r>
    </w:p>
    <w:p w:rsidR="00553BDF" w:rsidRPr="00553BDF" w:rsidRDefault="00553BDF" w:rsidP="00553BDF">
      <w:pPr>
        <w:autoSpaceDE w:val="0"/>
        <w:autoSpaceDN w:val="0"/>
        <w:adjustRightInd w:val="0"/>
        <w:ind w:firstLine="709"/>
        <w:jc w:val="both"/>
        <w:rPr>
          <w:rFonts w:ascii="Arial" w:hAnsi="Arial" w:cs="Arial"/>
          <w:sz w:val="24"/>
          <w:szCs w:val="24"/>
        </w:rPr>
      </w:pPr>
      <w:proofErr w:type="spellStart"/>
      <w:r w:rsidRPr="00553BDF">
        <w:rPr>
          <w:rFonts w:ascii="Arial" w:hAnsi="Arial" w:cs="Arial"/>
          <w:bCs/>
          <w:sz w:val="24"/>
          <w:szCs w:val="24"/>
        </w:rPr>
        <w:t>Эксклюзионная</w:t>
      </w:r>
      <w:proofErr w:type="spellEnd"/>
      <w:r w:rsidRPr="00553BDF">
        <w:rPr>
          <w:rFonts w:ascii="Arial" w:hAnsi="Arial" w:cs="Arial"/>
          <w:bCs/>
          <w:sz w:val="24"/>
          <w:szCs w:val="24"/>
        </w:rPr>
        <w:t xml:space="preserve"> хроматография</w:t>
      </w:r>
      <w:r w:rsidRPr="00553BDF">
        <w:rPr>
          <w:rFonts w:ascii="Arial" w:hAnsi="Arial" w:cs="Arial"/>
          <w:sz w:val="24"/>
          <w:szCs w:val="24"/>
        </w:rPr>
        <w:t>. Особенности механизма удерживания молекул. Характеристики сорбентов и подвижных фаз. Возможности и примеры применения. Гель-хроматография. Области применения.</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Аффинная хроматография</w:t>
      </w:r>
      <w:r w:rsidRPr="00553BDF">
        <w:rPr>
          <w:rFonts w:ascii="Arial" w:hAnsi="Arial" w:cs="Arial"/>
          <w:sz w:val="24"/>
          <w:szCs w:val="24"/>
        </w:rPr>
        <w:t>. Специфика метода, применяемые адсорбенты. Условия проведения процесса разделения. Области применения.</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Тонкослойная хроматография</w:t>
      </w:r>
      <w:r w:rsidRPr="00553BDF">
        <w:rPr>
          <w:rFonts w:ascii="Arial" w:hAnsi="Arial" w:cs="Arial"/>
          <w:sz w:val="24"/>
          <w:szCs w:val="24"/>
        </w:rPr>
        <w:t>. Сущность метода и области применения.</w:t>
      </w:r>
    </w:p>
    <w:p w:rsidR="00553BDF" w:rsidRPr="00553BDF" w:rsidRDefault="00553BDF" w:rsidP="00553BDF">
      <w:pPr>
        <w:autoSpaceDE w:val="0"/>
        <w:autoSpaceDN w:val="0"/>
        <w:adjustRightInd w:val="0"/>
        <w:ind w:firstLine="709"/>
        <w:jc w:val="both"/>
        <w:rPr>
          <w:rFonts w:ascii="Arial" w:hAnsi="Arial" w:cs="Arial"/>
          <w:b/>
          <w:bCs/>
          <w:iCs/>
          <w:sz w:val="24"/>
          <w:szCs w:val="24"/>
        </w:rPr>
      </w:pPr>
    </w:p>
    <w:p w:rsidR="00553BDF" w:rsidRPr="00553BDF" w:rsidRDefault="00553BDF" w:rsidP="00553BDF">
      <w:pPr>
        <w:autoSpaceDE w:val="0"/>
        <w:autoSpaceDN w:val="0"/>
        <w:adjustRightInd w:val="0"/>
        <w:jc w:val="center"/>
        <w:rPr>
          <w:rFonts w:ascii="Arial" w:hAnsi="Arial" w:cs="Arial"/>
          <w:b/>
          <w:bCs/>
          <w:iCs/>
          <w:sz w:val="24"/>
          <w:szCs w:val="24"/>
        </w:rPr>
      </w:pPr>
      <w:r w:rsidRPr="00553BDF">
        <w:rPr>
          <w:rFonts w:ascii="Arial" w:hAnsi="Arial" w:cs="Arial"/>
          <w:b/>
          <w:bCs/>
          <w:iCs/>
          <w:sz w:val="24"/>
          <w:szCs w:val="24"/>
        </w:rPr>
        <w:t>Другие методы разделения и концентрирования</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sz w:val="24"/>
          <w:szCs w:val="24"/>
        </w:rPr>
        <w:t>Процессы и реакции, лежащие в основе методов. Термодинамические и кинетические характеристики разделения и концентрирования. Классификация методов. Сочетание разделения и концентрирования с методами определения. Принципы выбора метода.</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Сорбционные методы</w:t>
      </w:r>
      <w:r w:rsidRPr="00553BDF">
        <w:rPr>
          <w:rFonts w:ascii="Arial" w:hAnsi="Arial" w:cs="Arial"/>
          <w:sz w:val="24"/>
          <w:szCs w:val="24"/>
        </w:rPr>
        <w:t>. Классификация по механизму взаимодействия вещества с сорбентом, способу осуществления процесса, геометрическим признакам неподвижной фазы. Количественное описание сорбционных процессов. Сорбенты.</w:t>
      </w:r>
    </w:p>
    <w:p w:rsidR="00553BDF" w:rsidRPr="00553BDF" w:rsidRDefault="00553BDF" w:rsidP="00553BDF">
      <w:pPr>
        <w:autoSpaceDE w:val="0"/>
        <w:autoSpaceDN w:val="0"/>
        <w:adjustRightInd w:val="0"/>
        <w:ind w:firstLine="709"/>
        <w:jc w:val="both"/>
        <w:rPr>
          <w:rFonts w:ascii="Arial" w:hAnsi="Arial" w:cs="Arial"/>
          <w:i/>
          <w:iCs/>
          <w:sz w:val="24"/>
          <w:szCs w:val="24"/>
        </w:rPr>
      </w:pPr>
      <w:r w:rsidRPr="00553BDF">
        <w:rPr>
          <w:rFonts w:ascii="Arial" w:hAnsi="Arial" w:cs="Arial"/>
          <w:bCs/>
          <w:sz w:val="24"/>
          <w:szCs w:val="24"/>
        </w:rPr>
        <w:t>Экстракция.</w:t>
      </w:r>
      <w:r w:rsidRPr="00553BDF">
        <w:rPr>
          <w:rFonts w:ascii="Arial" w:hAnsi="Arial" w:cs="Arial"/>
          <w:b/>
          <w:bCs/>
          <w:sz w:val="24"/>
          <w:szCs w:val="24"/>
        </w:rPr>
        <w:t xml:space="preserve"> </w:t>
      </w:r>
      <w:r w:rsidRPr="00553BDF">
        <w:rPr>
          <w:rFonts w:ascii="Arial" w:hAnsi="Arial" w:cs="Arial"/>
          <w:sz w:val="24"/>
          <w:szCs w:val="24"/>
        </w:rPr>
        <w:t xml:space="preserve">Сущность метода. Закон распределения. Основные количественные характеристики. Классификация экстракционных процессов по типу используемого </w:t>
      </w:r>
      <w:proofErr w:type="spellStart"/>
      <w:r w:rsidRPr="00553BDF">
        <w:rPr>
          <w:rFonts w:ascii="Arial" w:hAnsi="Arial" w:cs="Arial"/>
          <w:sz w:val="24"/>
          <w:szCs w:val="24"/>
        </w:rPr>
        <w:t>экстрагента</w:t>
      </w:r>
      <w:proofErr w:type="spellEnd"/>
      <w:r w:rsidRPr="00553BDF">
        <w:rPr>
          <w:rFonts w:ascii="Arial" w:hAnsi="Arial" w:cs="Arial"/>
          <w:sz w:val="24"/>
          <w:szCs w:val="24"/>
        </w:rPr>
        <w:t xml:space="preserve">, типу образующихся соединений, технике осуществления. Основные типы соединений, используемых в экстракции. Классы </w:t>
      </w:r>
      <w:proofErr w:type="spellStart"/>
      <w:r w:rsidRPr="00553BDF">
        <w:rPr>
          <w:rFonts w:ascii="Arial" w:hAnsi="Arial" w:cs="Arial"/>
          <w:sz w:val="24"/>
          <w:szCs w:val="24"/>
        </w:rPr>
        <w:t>экстрагентов</w:t>
      </w:r>
      <w:proofErr w:type="spellEnd"/>
      <w:r w:rsidRPr="00553BDF">
        <w:rPr>
          <w:rFonts w:ascii="Arial" w:hAnsi="Arial" w:cs="Arial"/>
          <w:sz w:val="24"/>
          <w:szCs w:val="24"/>
        </w:rPr>
        <w:t xml:space="preserve">. Осаждение и </w:t>
      </w:r>
      <w:proofErr w:type="spellStart"/>
      <w:r w:rsidRPr="00553BDF">
        <w:rPr>
          <w:rFonts w:ascii="Arial" w:hAnsi="Arial" w:cs="Arial"/>
          <w:sz w:val="24"/>
          <w:szCs w:val="24"/>
        </w:rPr>
        <w:t>соосаждение</w:t>
      </w:r>
      <w:proofErr w:type="spellEnd"/>
      <w:r w:rsidRPr="00553BDF">
        <w:rPr>
          <w:rFonts w:ascii="Arial" w:hAnsi="Arial" w:cs="Arial"/>
          <w:i/>
          <w:iCs/>
          <w:sz w:val="24"/>
          <w:szCs w:val="24"/>
        </w:rPr>
        <w:t>.</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sz w:val="24"/>
          <w:szCs w:val="24"/>
        </w:rPr>
        <w:t xml:space="preserve">Электрохимические методы. Классификация. </w:t>
      </w:r>
      <w:proofErr w:type="spellStart"/>
      <w:r w:rsidRPr="00553BDF">
        <w:rPr>
          <w:rFonts w:ascii="Arial" w:hAnsi="Arial" w:cs="Arial"/>
          <w:sz w:val="24"/>
          <w:szCs w:val="24"/>
        </w:rPr>
        <w:t>Электровыделение</w:t>
      </w:r>
      <w:proofErr w:type="spellEnd"/>
      <w:r w:rsidRPr="00553BDF">
        <w:rPr>
          <w:rFonts w:ascii="Arial" w:hAnsi="Arial" w:cs="Arial"/>
          <w:sz w:val="24"/>
          <w:szCs w:val="24"/>
        </w:rPr>
        <w:t xml:space="preserve">, цементация, электрофорез, </w:t>
      </w:r>
      <w:proofErr w:type="spellStart"/>
      <w:r w:rsidRPr="00553BDF">
        <w:rPr>
          <w:rFonts w:ascii="Arial" w:hAnsi="Arial" w:cs="Arial"/>
          <w:sz w:val="24"/>
          <w:szCs w:val="24"/>
        </w:rPr>
        <w:t>изотахофорез</w:t>
      </w:r>
      <w:proofErr w:type="spellEnd"/>
      <w:r w:rsidRPr="00553BDF">
        <w:rPr>
          <w:rFonts w:ascii="Arial" w:hAnsi="Arial" w:cs="Arial"/>
          <w:sz w:val="24"/>
          <w:szCs w:val="24"/>
        </w:rPr>
        <w:t>.</w:t>
      </w:r>
    </w:p>
    <w:p w:rsidR="00553BDF" w:rsidRPr="00553BDF" w:rsidRDefault="00553BDF" w:rsidP="00553BDF">
      <w:pPr>
        <w:autoSpaceDE w:val="0"/>
        <w:autoSpaceDN w:val="0"/>
        <w:adjustRightInd w:val="0"/>
        <w:ind w:firstLine="709"/>
        <w:jc w:val="both"/>
        <w:rPr>
          <w:rFonts w:ascii="Arial" w:hAnsi="Arial" w:cs="Arial"/>
          <w:b/>
          <w:bCs/>
          <w:sz w:val="24"/>
          <w:szCs w:val="24"/>
        </w:rPr>
      </w:pPr>
    </w:p>
    <w:p w:rsidR="00553BDF" w:rsidRPr="00553BDF" w:rsidRDefault="00553BDF" w:rsidP="00553BDF">
      <w:pPr>
        <w:autoSpaceDE w:val="0"/>
        <w:autoSpaceDN w:val="0"/>
        <w:adjustRightInd w:val="0"/>
        <w:jc w:val="center"/>
        <w:rPr>
          <w:rFonts w:ascii="Arial" w:hAnsi="Arial" w:cs="Arial"/>
          <w:b/>
          <w:bCs/>
          <w:sz w:val="24"/>
          <w:szCs w:val="24"/>
        </w:rPr>
      </w:pPr>
      <w:r w:rsidRPr="00553BDF">
        <w:rPr>
          <w:rFonts w:ascii="Arial" w:hAnsi="Arial" w:cs="Arial"/>
          <w:b/>
          <w:bCs/>
          <w:sz w:val="24"/>
          <w:szCs w:val="24"/>
        </w:rPr>
        <w:t xml:space="preserve">Метрология и </w:t>
      </w:r>
      <w:proofErr w:type="spellStart"/>
      <w:r w:rsidRPr="00553BDF">
        <w:rPr>
          <w:rFonts w:ascii="Arial" w:hAnsi="Arial" w:cs="Arial"/>
          <w:b/>
          <w:bCs/>
          <w:sz w:val="24"/>
          <w:szCs w:val="24"/>
        </w:rPr>
        <w:t>хемометрика</w:t>
      </w:r>
      <w:proofErr w:type="spellEnd"/>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iCs/>
          <w:sz w:val="24"/>
          <w:szCs w:val="24"/>
        </w:rPr>
        <w:t xml:space="preserve">Метрологические основы химического анализа. </w:t>
      </w:r>
      <w:r w:rsidRPr="00553BDF">
        <w:rPr>
          <w:rFonts w:ascii="Arial" w:hAnsi="Arial" w:cs="Arial"/>
          <w:sz w:val="24"/>
          <w:szCs w:val="24"/>
        </w:rPr>
        <w:t>Аналитический сигнал. Результат анализа как случайная величина. Погрешности, способы их классификации, основные источники погрешностей.</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sz w:val="24"/>
          <w:szCs w:val="24"/>
        </w:rPr>
        <w:t xml:space="preserve">Систематические погрешности в химическом анализе. Правильность и способы проверки правильности. Законы сложения погрешностей. </w:t>
      </w:r>
      <w:proofErr w:type="spellStart"/>
      <w:r w:rsidRPr="00553BDF">
        <w:rPr>
          <w:rFonts w:ascii="Arial" w:hAnsi="Arial" w:cs="Arial"/>
          <w:sz w:val="24"/>
          <w:szCs w:val="24"/>
        </w:rPr>
        <w:t>Релятивизация</w:t>
      </w:r>
      <w:proofErr w:type="spellEnd"/>
      <w:r w:rsidRPr="00553BDF">
        <w:rPr>
          <w:rFonts w:ascii="Arial" w:hAnsi="Arial" w:cs="Arial"/>
          <w:sz w:val="24"/>
          <w:szCs w:val="24"/>
        </w:rPr>
        <w:t xml:space="preserve">, контрольный опыт. Рандомизация. Случайные погрешности в химическом анализе. Генеральная и выборочная совокупности результатов химического анализа. Закон нормального распределения результатов анализа, его проверка. Распределение Пуассона. Статистика малых выборок. </w:t>
      </w:r>
      <w:proofErr w:type="spellStart"/>
      <w:r w:rsidRPr="00553BDF">
        <w:rPr>
          <w:rFonts w:ascii="Arial" w:hAnsi="Arial" w:cs="Arial"/>
          <w:sz w:val="24"/>
          <w:szCs w:val="24"/>
        </w:rPr>
        <w:t>Воспроизводимость</w:t>
      </w:r>
      <w:proofErr w:type="spellEnd"/>
      <w:r w:rsidRPr="00553BDF">
        <w:rPr>
          <w:rFonts w:ascii="Arial" w:hAnsi="Arial" w:cs="Arial"/>
          <w:sz w:val="24"/>
          <w:szCs w:val="24"/>
        </w:rPr>
        <w:t xml:space="preserve">. Статистические критерии: математическое ожидание (генеральное среднее) и генеральная дисперсия случайной величины, выборочное среднее, дисперсия, стандартное отклонение, доверительная вероятность и доверительный интервал. Сравнение двух (критерий Фишера) и нескольких (критерии </w:t>
      </w:r>
      <w:proofErr w:type="spellStart"/>
      <w:r w:rsidRPr="00553BDF">
        <w:rPr>
          <w:rFonts w:ascii="Arial" w:hAnsi="Arial" w:cs="Arial"/>
          <w:sz w:val="24"/>
          <w:szCs w:val="24"/>
        </w:rPr>
        <w:t>Бартлера</w:t>
      </w:r>
      <w:proofErr w:type="spellEnd"/>
      <w:r w:rsidRPr="00553BDF">
        <w:rPr>
          <w:rFonts w:ascii="Arial" w:hAnsi="Arial" w:cs="Arial"/>
          <w:sz w:val="24"/>
          <w:szCs w:val="24"/>
        </w:rPr>
        <w:t xml:space="preserve">, </w:t>
      </w:r>
      <w:proofErr w:type="spellStart"/>
      <w:r w:rsidRPr="00553BDF">
        <w:rPr>
          <w:rFonts w:ascii="Arial" w:hAnsi="Arial" w:cs="Arial"/>
          <w:sz w:val="24"/>
          <w:szCs w:val="24"/>
        </w:rPr>
        <w:t>Кокрена</w:t>
      </w:r>
      <w:proofErr w:type="spellEnd"/>
      <w:r w:rsidRPr="00553BDF">
        <w:rPr>
          <w:rFonts w:ascii="Arial" w:hAnsi="Arial" w:cs="Arial"/>
          <w:sz w:val="24"/>
          <w:szCs w:val="24"/>
        </w:rPr>
        <w:t>) дисперсий. Сравнение двух (критерий Стьюдента) и нескольких (критерий Фишера) средних результатов химического анализа. Чувствительность. Коэффициент чувствительности. Предел обнаружения, нижняя граница определяемых содержаний, их статистическая оценка. Погрешности отдельных стадий анализа и конечного результата.</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sz w:val="24"/>
          <w:szCs w:val="24"/>
        </w:rPr>
        <w:t xml:space="preserve">Применение дисперсионного анализа для оценки погрешностей отдельных стадий и операций химического анализа. Проверка значимости выборочного коэффициента корреляции. Использование корреляционного анализа для проверки независимости двух аналитических методик. Применение регрессионного анализа для построения </w:t>
      </w:r>
      <w:proofErr w:type="spellStart"/>
      <w:r w:rsidRPr="00553BDF">
        <w:rPr>
          <w:rFonts w:ascii="Arial" w:hAnsi="Arial" w:cs="Arial"/>
          <w:sz w:val="24"/>
          <w:szCs w:val="24"/>
        </w:rPr>
        <w:t>градуировочных</w:t>
      </w:r>
      <w:proofErr w:type="spellEnd"/>
      <w:r w:rsidRPr="00553BDF">
        <w:rPr>
          <w:rFonts w:ascii="Arial" w:hAnsi="Arial" w:cs="Arial"/>
          <w:sz w:val="24"/>
          <w:szCs w:val="24"/>
        </w:rPr>
        <w:t xml:space="preserve"> зависимостей. Нахождение содержания вещества по </w:t>
      </w:r>
      <w:proofErr w:type="spellStart"/>
      <w:r w:rsidRPr="00553BDF">
        <w:rPr>
          <w:rFonts w:ascii="Arial" w:hAnsi="Arial" w:cs="Arial"/>
          <w:sz w:val="24"/>
          <w:szCs w:val="24"/>
        </w:rPr>
        <w:t>градуировочной</w:t>
      </w:r>
      <w:proofErr w:type="spellEnd"/>
      <w:r w:rsidRPr="00553BDF">
        <w:rPr>
          <w:rFonts w:ascii="Arial" w:hAnsi="Arial" w:cs="Arial"/>
          <w:sz w:val="24"/>
          <w:szCs w:val="24"/>
        </w:rPr>
        <w:t xml:space="preserve"> зависимости, статистическая оценка результата. Математическое планирование и оптимизация аналитического эксперимента с использованием дисперсионного и многомерного регрессионного анализа. Стандартные образцы. Аттестация и стандартизация методик. Аккредитация аналитических лабораторий.</w:t>
      </w:r>
    </w:p>
    <w:p w:rsidR="00553BDF" w:rsidRPr="00553BDF" w:rsidRDefault="00553BDF" w:rsidP="00553BDF">
      <w:pPr>
        <w:autoSpaceDE w:val="0"/>
        <w:autoSpaceDN w:val="0"/>
        <w:adjustRightInd w:val="0"/>
        <w:ind w:firstLine="709"/>
        <w:jc w:val="both"/>
        <w:rPr>
          <w:rFonts w:ascii="Arial" w:hAnsi="Arial" w:cs="Arial"/>
          <w:b/>
          <w:bCs/>
          <w:iCs/>
          <w:sz w:val="24"/>
          <w:szCs w:val="24"/>
        </w:rPr>
      </w:pPr>
    </w:p>
    <w:p w:rsidR="00553BDF" w:rsidRPr="00553BDF" w:rsidRDefault="00553BDF" w:rsidP="00553BDF">
      <w:pPr>
        <w:autoSpaceDE w:val="0"/>
        <w:autoSpaceDN w:val="0"/>
        <w:adjustRightInd w:val="0"/>
        <w:jc w:val="center"/>
        <w:rPr>
          <w:rFonts w:ascii="Arial" w:hAnsi="Arial" w:cs="Arial"/>
          <w:b/>
          <w:bCs/>
          <w:iCs/>
          <w:sz w:val="24"/>
          <w:szCs w:val="24"/>
        </w:rPr>
      </w:pPr>
      <w:r w:rsidRPr="00553BDF">
        <w:rPr>
          <w:rFonts w:ascii="Arial" w:hAnsi="Arial" w:cs="Arial"/>
          <w:b/>
          <w:bCs/>
          <w:iCs/>
          <w:sz w:val="24"/>
          <w:szCs w:val="24"/>
        </w:rPr>
        <w:t>Компьютерные методы в аналитической химии</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sz w:val="24"/>
          <w:szCs w:val="24"/>
        </w:rPr>
        <w:t>Пути использования ЭВМ в аналитической химии. Многомерные данные в химическом анализе. Первичная обработка данных. Коррелированные данные; понятие об анализе главных компонентов (факторном анализе). Многомерные регрессия и градуировка. Понятие о методах классификации и распознавания образов, кластерном анализе.</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sz w:val="24"/>
          <w:szCs w:val="24"/>
        </w:rPr>
        <w:t xml:space="preserve">Построение и использование нелинейных </w:t>
      </w:r>
      <w:proofErr w:type="spellStart"/>
      <w:r w:rsidRPr="00553BDF">
        <w:rPr>
          <w:rFonts w:ascii="Arial" w:hAnsi="Arial" w:cs="Arial"/>
          <w:sz w:val="24"/>
          <w:szCs w:val="24"/>
        </w:rPr>
        <w:t>градуировочных</w:t>
      </w:r>
      <w:proofErr w:type="spellEnd"/>
      <w:r w:rsidRPr="00553BDF">
        <w:rPr>
          <w:rFonts w:ascii="Arial" w:hAnsi="Arial" w:cs="Arial"/>
          <w:sz w:val="24"/>
          <w:szCs w:val="24"/>
        </w:rPr>
        <w:t xml:space="preserve"> зависимостей. Фурье-преобразование, его использование для фильтрации шумов и снижения пределов обнаружения. Расчеты химических равновесий.</w:t>
      </w:r>
    </w:p>
    <w:p w:rsidR="00553BDF" w:rsidRPr="00553BDF" w:rsidRDefault="00553BDF" w:rsidP="00553BDF">
      <w:pPr>
        <w:autoSpaceDE w:val="0"/>
        <w:autoSpaceDN w:val="0"/>
        <w:adjustRightInd w:val="0"/>
        <w:ind w:firstLine="709"/>
        <w:jc w:val="both"/>
        <w:rPr>
          <w:rFonts w:ascii="Arial" w:hAnsi="Arial" w:cs="Arial"/>
          <w:b/>
          <w:bCs/>
          <w:sz w:val="24"/>
          <w:szCs w:val="24"/>
        </w:rPr>
      </w:pPr>
    </w:p>
    <w:p w:rsidR="00553BDF" w:rsidRPr="00553BDF" w:rsidRDefault="00553BDF" w:rsidP="00553BDF">
      <w:pPr>
        <w:autoSpaceDE w:val="0"/>
        <w:autoSpaceDN w:val="0"/>
        <w:adjustRightInd w:val="0"/>
        <w:jc w:val="center"/>
        <w:rPr>
          <w:rFonts w:ascii="Arial" w:hAnsi="Arial" w:cs="Arial"/>
          <w:b/>
          <w:bCs/>
          <w:sz w:val="24"/>
          <w:szCs w:val="24"/>
        </w:rPr>
      </w:pPr>
      <w:r w:rsidRPr="00553BDF">
        <w:rPr>
          <w:rFonts w:ascii="Arial" w:hAnsi="Arial" w:cs="Arial"/>
          <w:b/>
          <w:bCs/>
          <w:sz w:val="24"/>
          <w:szCs w:val="24"/>
        </w:rPr>
        <w:t>Автоматизация анализа</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sz w:val="24"/>
          <w:szCs w:val="24"/>
        </w:rPr>
        <w:t>Автоматизация лабораторного анализа и производственного контроля; периодического, дискретного анализа и непрерывного анализа в потоке. Автоматизированные приборы, системы и комплексы, автоматы-анализаторы для лабораторного и производственного анализа, роботы. Примеры современных высокоэффективных аналитических приборов-автоматов. Проточно-инжекционный анализ.</w:t>
      </w:r>
    </w:p>
    <w:p w:rsidR="00553BDF" w:rsidRPr="00553BDF" w:rsidRDefault="00553BDF" w:rsidP="00553BDF">
      <w:pPr>
        <w:autoSpaceDE w:val="0"/>
        <w:autoSpaceDN w:val="0"/>
        <w:adjustRightInd w:val="0"/>
        <w:ind w:firstLine="709"/>
        <w:jc w:val="both"/>
        <w:rPr>
          <w:rFonts w:ascii="Arial" w:hAnsi="Arial" w:cs="Arial"/>
          <w:b/>
          <w:bCs/>
          <w:sz w:val="24"/>
          <w:szCs w:val="24"/>
        </w:rPr>
      </w:pPr>
    </w:p>
    <w:p w:rsidR="00553BDF" w:rsidRPr="00553BDF" w:rsidRDefault="00553BDF" w:rsidP="00553BDF">
      <w:pPr>
        <w:autoSpaceDE w:val="0"/>
        <w:autoSpaceDN w:val="0"/>
        <w:adjustRightInd w:val="0"/>
        <w:ind w:firstLine="709"/>
        <w:jc w:val="both"/>
        <w:rPr>
          <w:rFonts w:ascii="Arial" w:hAnsi="Arial" w:cs="Arial"/>
          <w:b/>
          <w:bCs/>
          <w:sz w:val="24"/>
          <w:szCs w:val="24"/>
        </w:rPr>
      </w:pPr>
    </w:p>
    <w:p w:rsidR="00553BDF" w:rsidRPr="00553BDF" w:rsidRDefault="00553BDF" w:rsidP="00553BDF">
      <w:pPr>
        <w:autoSpaceDE w:val="0"/>
        <w:autoSpaceDN w:val="0"/>
        <w:adjustRightInd w:val="0"/>
        <w:ind w:firstLine="709"/>
        <w:jc w:val="both"/>
        <w:rPr>
          <w:rFonts w:ascii="Arial" w:hAnsi="Arial" w:cs="Arial"/>
          <w:b/>
          <w:bCs/>
          <w:sz w:val="24"/>
          <w:szCs w:val="24"/>
        </w:rPr>
      </w:pPr>
    </w:p>
    <w:p w:rsidR="00553BDF" w:rsidRPr="00553BDF" w:rsidRDefault="00553BDF" w:rsidP="00553BDF">
      <w:pPr>
        <w:autoSpaceDE w:val="0"/>
        <w:autoSpaceDN w:val="0"/>
        <w:adjustRightInd w:val="0"/>
        <w:jc w:val="center"/>
        <w:rPr>
          <w:rFonts w:ascii="Arial" w:hAnsi="Arial" w:cs="Arial"/>
          <w:b/>
          <w:bCs/>
          <w:sz w:val="24"/>
          <w:szCs w:val="24"/>
        </w:rPr>
      </w:pPr>
      <w:r w:rsidRPr="00553BDF">
        <w:rPr>
          <w:rFonts w:ascii="Arial" w:hAnsi="Arial" w:cs="Arial"/>
          <w:b/>
          <w:bCs/>
          <w:sz w:val="24"/>
          <w:szCs w:val="24"/>
        </w:rPr>
        <w:t>Анализ конкретных объектов</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iCs/>
          <w:sz w:val="24"/>
          <w:szCs w:val="24"/>
        </w:rPr>
        <w:t xml:space="preserve">Аналитический цикл и стадии анализа. </w:t>
      </w:r>
      <w:r w:rsidRPr="00553BDF">
        <w:rPr>
          <w:rFonts w:ascii="Arial" w:hAnsi="Arial" w:cs="Arial"/>
          <w:sz w:val="24"/>
          <w:szCs w:val="24"/>
        </w:rPr>
        <w:t>Выбор метода и схемы анализа, отбор пробы, подготовка пробы (разложение, разделение, концентрирование и другие операции), получение аналитической формы, измерение аналитического сигнала, обработка результатов измерений.</w:t>
      </w:r>
    </w:p>
    <w:p w:rsidR="00553BDF" w:rsidRPr="00553BDF" w:rsidRDefault="00553BDF" w:rsidP="00553BDF">
      <w:pPr>
        <w:autoSpaceDE w:val="0"/>
        <w:autoSpaceDN w:val="0"/>
        <w:adjustRightInd w:val="0"/>
        <w:jc w:val="center"/>
        <w:rPr>
          <w:rFonts w:ascii="Arial" w:hAnsi="Arial" w:cs="Arial"/>
          <w:b/>
          <w:bCs/>
          <w:iCs/>
          <w:sz w:val="24"/>
          <w:szCs w:val="24"/>
        </w:rPr>
      </w:pPr>
    </w:p>
    <w:p w:rsidR="00553BDF" w:rsidRPr="00553BDF" w:rsidRDefault="00553BDF" w:rsidP="00553BDF">
      <w:pPr>
        <w:autoSpaceDE w:val="0"/>
        <w:autoSpaceDN w:val="0"/>
        <w:adjustRightInd w:val="0"/>
        <w:jc w:val="center"/>
        <w:rPr>
          <w:rFonts w:ascii="Arial" w:hAnsi="Arial" w:cs="Arial"/>
          <w:b/>
          <w:bCs/>
          <w:iCs/>
          <w:sz w:val="24"/>
          <w:szCs w:val="24"/>
        </w:rPr>
      </w:pPr>
      <w:proofErr w:type="spellStart"/>
      <w:r w:rsidRPr="00553BDF">
        <w:rPr>
          <w:rFonts w:ascii="Arial" w:hAnsi="Arial" w:cs="Arial"/>
          <w:b/>
          <w:bCs/>
          <w:iCs/>
          <w:sz w:val="24"/>
          <w:szCs w:val="24"/>
        </w:rPr>
        <w:t>Пробоотбор</w:t>
      </w:r>
      <w:proofErr w:type="spellEnd"/>
      <w:r w:rsidRPr="00553BDF">
        <w:rPr>
          <w:rFonts w:ascii="Arial" w:hAnsi="Arial" w:cs="Arial"/>
          <w:b/>
          <w:bCs/>
          <w:iCs/>
          <w:sz w:val="24"/>
          <w:szCs w:val="24"/>
        </w:rPr>
        <w:t xml:space="preserve"> и </w:t>
      </w:r>
      <w:proofErr w:type="spellStart"/>
      <w:r w:rsidRPr="00553BDF">
        <w:rPr>
          <w:rFonts w:ascii="Arial" w:hAnsi="Arial" w:cs="Arial"/>
          <w:b/>
          <w:bCs/>
          <w:iCs/>
          <w:sz w:val="24"/>
          <w:szCs w:val="24"/>
        </w:rPr>
        <w:t>пробоподготовка</w:t>
      </w:r>
      <w:proofErr w:type="spellEnd"/>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sz w:val="24"/>
          <w:szCs w:val="24"/>
        </w:rPr>
        <w:t>Представительность пробы. Отбор проб гомогенного и гетерогенного состава; средних проб твердых, жидких и газообразных веществ; токсичных и радиоактивных проб. Основные операции перевода пробы в форму, удобную для анализа.</w:t>
      </w:r>
    </w:p>
    <w:p w:rsidR="00553BDF" w:rsidRPr="00553BDF" w:rsidRDefault="00553BDF" w:rsidP="00553BDF">
      <w:pPr>
        <w:autoSpaceDE w:val="0"/>
        <w:autoSpaceDN w:val="0"/>
        <w:adjustRightInd w:val="0"/>
        <w:ind w:firstLine="709"/>
        <w:jc w:val="both"/>
        <w:rPr>
          <w:rFonts w:ascii="Arial" w:hAnsi="Arial" w:cs="Arial"/>
          <w:b/>
          <w:bCs/>
          <w:iCs/>
          <w:sz w:val="24"/>
          <w:szCs w:val="24"/>
        </w:rPr>
      </w:pPr>
    </w:p>
    <w:p w:rsidR="00553BDF" w:rsidRPr="00553BDF" w:rsidRDefault="00553BDF" w:rsidP="00553BDF">
      <w:pPr>
        <w:autoSpaceDE w:val="0"/>
        <w:autoSpaceDN w:val="0"/>
        <w:adjustRightInd w:val="0"/>
        <w:jc w:val="center"/>
        <w:rPr>
          <w:rFonts w:ascii="Arial" w:hAnsi="Arial" w:cs="Arial"/>
          <w:b/>
          <w:bCs/>
          <w:iCs/>
          <w:sz w:val="24"/>
          <w:szCs w:val="24"/>
        </w:rPr>
      </w:pPr>
      <w:r w:rsidRPr="00553BDF">
        <w:rPr>
          <w:rFonts w:ascii="Arial" w:hAnsi="Arial" w:cs="Arial"/>
          <w:b/>
          <w:bCs/>
          <w:iCs/>
          <w:sz w:val="24"/>
          <w:szCs w:val="24"/>
        </w:rPr>
        <w:t>Основные объекты аналитической химии</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Геологические объекты</w:t>
      </w:r>
      <w:r w:rsidRPr="00553BDF">
        <w:rPr>
          <w:rFonts w:ascii="Arial" w:hAnsi="Arial" w:cs="Arial"/>
          <w:sz w:val="24"/>
          <w:szCs w:val="24"/>
        </w:rPr>
        <w:t xml:space="preserve">. Анализ силикатов, карбонатов, железных и полиметаллических руд. </w:t>
      </w:r>
      <w:r w:rsidRPr="00553BDF">
        <w:rPr>
          <w:rFonts w:ascii="Arial" w:hAnsi="Arial" w:cs="Arial"/>
          <w:bCs/>
          <w:sz w:val="24"/>
          <w:szCs w:val="24"/>
        </w:rPr>
        <w:t>Металлы, сплавы и продукты металлургической промышленности (а</w:t>
      </w:r>
      <w:r w:rsidRPr="00553BDF">
        <w:rPr>
          <w:rFonts w:ascii="Arial" w:hAnsi="Arial" w:cs="Arial"/>
          <w:sz w:val="24"/>
          <w:szCs w:val="24"/>
        </w:rPr>
        <w:t xml:space="preserve">нализ черных, цветных, редких, благородных металлов и их сплавов). </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Материалы атомной промышленности</w:t>
      </w:r>
      <w:r w:rsidRPr="00553BDF">
        <w:rPr>
          <w:rFonts w:ascii="Arial" w:hAnsi="Arial" w:cs="Arial"/>
          <w:b/>
          <w:bCs/>
          <w:sz w:val="24"/>
          <w:szCs w:val="24"/>
        </w:rPr>
        <w:t xml:space="preserve"> (</w:t>
      </w:r>
      <w:r w:rsidRPr="00553BDF">
        <w:rPr>
          <w:rFonts w:ascii="Arial" w:hAnsi="Arial" w:cs="Arial"/>
          <w:sz w:val="24"/>
          <w:szCs w:val="24"/>
        </w:rPr>
        <w:t xml:space="preserve">определение тория, урана, плутония, </w:t>
      </w:r>
      <w:proofErr w:type="spellStart"/>
      <w:r w:rsidRPr="00553BDF">
        <w:rPr>
          <w:rFonts w:ascii="Arial" w:hAnsi="Arial" w:cs="Arial"/>
          <w:sz w:val="24"/>
          <w:szCs w:val="24"/>
        </w:rPr>
        <w:t>трансплутониевых</w:t>
      </w:r>
      <w:proofErr w:type="spellEnd"/>
      <w:r w:rsidRPr="00553BDF">
        <w:rPr>
          <w:rFonts w:ascii="Arial" w:hAnsi="Arial" w:cs="Arial"/>
          <w:sz w:val="24"/>
          <w:szCs w:val="24"/>
        </w:rPr>
        <w:t xml:space="preserve"> элементов и осколков деления.</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Неорганические соединения</w:t>
      </w:r>
      <w:r w:rsidRPr="00553BDF">
        <w:rPr>
          <w:rFonts w:ascii="Arial" w:hAnsi="Arial" w:cs="Arial"/>
          <w:sz w:val="24"/>
          <w:szCs w:val="24"/>
        </w:rPr>
        <w:t xml:space="preserve">. Анализ минеральных удобрений, неорганических веществ высокой чистоты. </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Органические вещества</w:t>
      </w:r>
      <w:r w:rsidRPr="00553BDF">
        <w:rPr>
          <w:rFonts w:ascii="Arial" w:hAnsi="Arial" w:cs="Arial"/>
          <w:b/>
          <w:bCs/>
          <w:sz w:val="24"/>
          <w:szCs w:val="24"/>
        </w:rPr>
        <w:t xml:space="preserve"> </w:t>
      </w:r>
      <w:r w:rsidRPr="00553BDF">
        <w:rPr>
          <w:rFonts w:ascii="Arial" w:hAnsi="Arial" w:cs="Arial"/>
          <w:sz w:val="24"/>
          <w:szCs w:val="24"/>
        </w:rPr>
        <w:t>(природные и синтетические, элементоорганические, полимеры, продукты нефтепереработки, белки, жиры, углеводы; пестициды). Элементный анализ органических веществ. Химические и физические методы функционального анализа.</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sz w:val="24"/>
          <w:szCs w:val="24"/>
        </w:rPr>
        <w:t>Молекулярный анализ органических объектов. Анализ высокомолекулярных веществ, органических материалов.</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Биологические и медицинские объекты</w:t>
      </w:r>
      <w:r w:rsidRPr="00553BDF">
        <w:rPr>
          <w:rFonts w:ascii="Arial" w:hAnsi="Arial" w:cs="Arial"/>
          <w:sz w:val="24"/>
          <w:szCs w:val="24"/>
        </w:rPr>
        <w:t xml:space="preserve">. Санитарно-гигиенический контроль. Клинический анализ. </w:t>
      </w:r>
      <w:r w:rsidRPr="00553BDF">
        <w:rPr>
          <w:rFonts w:ascii="Arial" w:hAnsi="Arial" w:cs="Arial"/>
          <w:bCs/>
          <w:sz w:val="24"/>
          <w:szCs w:val="24"/>
        </w:rPr>
        <w:t>Пищевые продукты</w:t>
      </w:r>
      <w:r w:rsidRPr="00553BDF">
        <w:rPr>
          <w:rFonts w:ascii="Arial" w:hAnsi="Arial" w:cs="Arial"/>
          <w:sz w:val="24"/>
          <w:szCs w:val="24"/>
        </w:rPr>
        <w:t>. Определение основных компонентов и примесей.</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Объекты окружающей среды</w:t>
      </w:r>
      <w:r w:rsidRPr="00553BDF">
        <w:rPr>
          <w:rFonts w:ascii="Arial" w:hAnsi="Arial" w:cs="Arial"/>
          <w:sz w:val="24"/>
          <w:szCs w:val="24"/>
        </w:rPr>
        <w:t>. Основные источники загрязнений и основные загрязнители; методы их определения. Определение суммарных показателей (ХПК, БПК и др.). Тест-методы.</w:t>
      </w:r>
    </w:p>
    <w:p w:rsidR="00553BDF" w:rsidRPr="00553BDF" w:rsidRDefault="00553BDF" w:rsidP="00553BDF">
      <w:pPr>
        <w:autoSpaceDE w:val="0"/>
        <w:autoSpaceDN w:val="0"/>
        <w:adjustRightInd w:val="0"/>
        <w:ind w:firstLine="709"/>
        <w:jc w:val="both"/>
        <w:rPr>
          <w:rFonts w:ascii="Arial" w:hAnsi="Arial" w:cs="Arial"/>
          <w:sz w:val="24"/>
          <w:szCs w:val="24"/>
        </w:rPr>
      </w:pPr>
      <w:r w:rsidRPr="00553BDF">
        <w:rPr>
          <w:rFonts w:ascii="Arial" w:hAnsi="Arial" w:cs="Arial"/>
          <w:bCs/>
          <w:sz w:val="24"/>
          <w:szCs w:val="24"/>
        </w:rPr>
        <w:t>Специальные объекты</w:t>
      </w:r>
      <w:r w:rsidRPr="00553BDF">
        <w:rPr>
          <w:rFonts w:ascii="Arial" w:hAnsi="Arial" w:cs="Arial"/>
          <w:sz w:val="24"/>
          <w:szCs w:val="24"/>
        </w:rPr>
        <w:t>: токсичные и радиоактивные, взрывчатые и легковоспламеняющиеся вещества, газы, космические и археологические объекты.</w:t>
      </w:r>
    </w:p>
    <w:p w:rsidR="00553BDF" w:rsidRDefault="00553BDF" w:rsidP="00B120E2">
      <w:pPr>
        <w:pStyle w:val="a3"/>
        <w:ind w:left="0"/>
        <w:jc w:val="center"/>
        <w:rPr>
          <w:rFonts w:ascii="Arial" w:hAnsi="Arial" w:cs="Arial"/>
          <w:b/>
          <w:sz w:val="24"/>
          <w:szCs w:val="24"/>
        </w:rPr>
      </w:pPr>
    </w:p>
    <w:p w:rsidR="000366E2" w:rsidRPr="00E97681" w:rsidRDefault="000366E2" w:rsidP="00B120E2">
      <w:pPr>
        <w:pStyle w:val="a3"/>
        <w:ind w:left="0"/>
        <w:jc w:val="center"/>
        <w:rPr>
          <w:rFonts w:ascii="Arial" w:hAnsi="Arial" w:cs="Arial"/>
          <w:b/>
          <w:sz w:val="24"/>
          <w:szCs w:val="24"/>
        </w:rPr>
      </w:pPr>
      <w:r w:rsidRPr="00E97681">
        <w:rPr>
          <w:rFonts w:ascii="Arial" w:hAnsi="Arial" w:cs="Arial"/>
          <w:b/>
          <w:sz w:val="24"/>
          <w:szCs w:val="24"/>
        </w:rPr>
        <w:t xml:space="preserve">Дополнительная часть программы кандидатского экзамена, </w:t>
      </w:r>
    </w:p>
    <w:p w:rsidR="00B120E2" w:rsidRDefault="000366E2" w:rsidP="00B120E2">
      <w:pPr>
        <w:pStyle w:val="a3"/>
        <w:ind w:left="0"/>
        <w:jc w:val="center"/>
        <w:rPr>
          <w:rFonts w:ascii="Arial" w:hAnsi="Arial" w:cs="Arial"/>
          <w:b/>
          <w:sz w:val="24"/>
          <w:szCs w:val="24"/>
        </w:rPr>
      </w:pPr>
      <w:r w:rsidRPr="00E97681">
        <w:rPr>
          <w:rFonts w:ascii="Arial" w:hAnsi="Arial" w:cs="Arial"/>
          <w:b/>
          <w:sz w:val="24"/>
          <w:szCs w:val="24"/>
        </w:rPr>
        <w:t xml:space="preserve">включающая региональную и вузовскую компоненты </w:t>
      </w:r>
    </w:p>
    <w:p w:rsidR="00553BDF" w:rsidRPr="008A4EF4" w:rsidRDefault="00553BDF" w:rsidP="00553BDF">
      <w:pPr>
        <w:pStyle w:val="Style4"/>
        <w:widowControl/>
        <w:spacing w:line="240" w:lineRule="auto"/>
        <w:rPr>
          <w:rStyle w:val="FontStyle11"/>
          <w:rFonts w:ascii="Arial" w:hAnsi="Arial" w:cs="Arial"/>
          <w:sz w:val="24"/>
          <w:szCs w:val="24"/>
        </w:rPr>
      </w:pPr>
      <w:r w:rsidRPr="008A4EF4">
        <w:rPr>
          <w:rStyle w:val="FontStyle11"/>
          <w:rFonts w:ascii="Arial" w:hAnsi="Arial" w:cs="Arial"/>
          <w:sz w:val="24"/>
          <w:szCs w:val="24"/>
        </w:rPr>
        <w:t>Специальные дополнительные требования к кандидатскому экзамену формируется аспиранту (соискателю) научным руководителем в зависимости от выбранного направления научных исследований, содержание которых изложено ниже.</w:t>
      </w:r>
    </w:p>
    <w:p w:rsidR="00553BDF" w:rsidRPr="008A4EF4" w:rsidRDefault="00553BDF" w:rsidP="00553BDF">
      <w:pPr>
        <w:pStyle w:val="Style3"/>
        <w:widowControl/>
        <w:numPr>
          <w:ilvl w:val="0"/>
          <w:numId w:val="19"/>
        </w:numPr>
        <w:spacing w:line="240" w:lineRule="auto"/>
        <w:ind w:left="0" w:firstLine="0"/>
        <w:rPr>
          <w:rStyle w:val="FontStyle11"/>
          <w:rFonts w:ascii="Arial" w:hAnsi="Arial" w:cs="Arial"/>
          <w:b/>
          <w:sz w:val="24"/>
          <w:szCs w:val="24"/>
        </w:rPr>
      </w:pPr>
      <w:r w:rsidRPr="008A4EF4">
        <w:rPr>
          <w:rStyle w:val="FontStyle11"/>
          <w:rFonts w:ascii="Arial" w:hAnsi="Arial" w:cs="Arial"/>
          <w:b/>
          <w:sz w:val="24"/>
          <w:szCs w:val="24"/>
        </w:rPr>
        <w:t>Разработка методов математического моделирования в аналитической химии</w:t>
      </w:r>
    </w:p>
    <w:p w:rsidR="00553BDF" w:rsidRPr="008A4EF4" w:rsidRDefault="00553BDF" w:rsidP="00553BDF">
      <w:pPr>
        <w:pStyle w:val="Style4"/>
        <w:widowControl/>
        <w:spacing w:line="240" w:lineRule="auto"/>
        <w:ind w:firstLine="0"/>
        <w:rPr>
          <w:rFonts w:cs="Arial"/>
        </w:rPr>
      </w:pPr>
      <w:r w:rsidRPr="008A4EF4">
        <w:rPr>
          <w:rFonts w:cs="Arial"/>
        </w:rPr>
        <w:t>Основы математического моделирования. Понятие математического моделирования. Классификация моделей. Требования к моделям. Преимущества и недостатки моделирования. Методика планирования экспериментов Виды экспериментов: активный и пассивный эксперименты; двух- и многофакторный эксперименты.</w:t>
      </w:r>
    </w:p>
    <w:p w:rsidR="00553BDF" w:rsidRPr="008A4EF4" w:rsidRDefault="00553BDF" w:rsidP="00553BDF">
      <w:pPr>
        <w:pStyle w:val="Style4"/>
        <w:widowControl/>
        <w:numPr>
          <w:ilvl w:val="0"/>
          <w:numId w:val="19"/>
        </w:numPr>
        <w:spacing w:line="240" w:lineRule="auto"/>
        <w:ind w:left="0" w:firstLine="0"/>
        <w:rPr>
          <w:rFonts w:cs="Arial"/>
        </w:rPr>
      </w:pPr>
      <w:r w:rsidRPr="008A4EF4">
        <w:rPr>
          <w:rFonts w:cs="Arial"/>
          <w:b/>
        </w:rPr>
        <w:t xml:space="preserve">Основные этапы разработки и </w:t>
      </w:r>
      <w:proofErr w:type="spellStart"/>
      <w:r w:rsidRPr="008A4EF4">
        <w:rPr>
          <w:rFonts w:cs="Arial"/>
          <w:b/>
        </w:rPr>
        <w:t>валидации</w:t>
      </w:r>
      <w:proofErr w:type="spellEnd"/>
      <w:r w:rsidRPr="008A4EF4">
        <w:rPr>
          <w:rFonts w:cs="Arial"/>
          <w:b/>
        </w:rPr>
        <w:t xml:space="preserve"> аналитических методик. </w:t>
      </w:r>
      <w:proofErr w:type="spellStart"/>
      <w:r w:rsidRPr="008A4EF4">
        <w:rPr>
          <w:rFonts w:cs="Arial"/>
        </w:rPr>
        <w:t>Валидация</w:t>
      </w:r>
      <w:proofErr w:type="spellEnd"/>
      <w:r w:rsidRPr="008A4EF4">
        <w:rPr>
          <w:rFonts w:cs="Arial"/>
        </w:rPr>
        <w:t xml:space="preserve"> и верификация. </w:t>
      </w:r>
      <w:proofErr w:type="spellStart"/>
      <w:r w:rsidRPr="008A4EF4">
        <w:rPr>
          <w:rFonts w:cs="Arial"/>
        </w:rPr>
        <w:t>Валидация</w:t>
      </w:r>
      <w:proofErr w:type="spellEnd"/>
      <w:r w:rsidRPr="008A4EF4">
        <w:rPr>
          <w:rFonts w:cs="Arial"/>
        </w:rPr>
        <w:t xml:space="preserve"> в одной лаборатории, межлабораторная </w:t>
      </w:r>
      <w:proofErr w:type="spellStart"/>
      <w:r w:rsidRPr="008A4EF4">
        <w:rPr>
          <w:rFonts w:cs="Arial"/>
        </w:rPr>
        <w:t>валидация</w:t>
      </w:r>
      <w:proofErr w:type="spellEnd"/>
      <w:r w:rsidRPr="008A4EF4">
        <w:rPr>
          <w:rFonts w:cs="Arial"/>
        </w:rPr>
        <w:t xml:space="preserve">, требования, программа, протокол и объем </w:t>
      </w:r>
      <w:proofErr w:type="spellStart"/>
      <w:r w:rsidRPr="008A4EF4">
        <w:rPr>
          <w:rFonts w:cs="Arial"/>
        </w:rPr>
        <w:t>валидационных</w:t>
      </w:r>
      <w:proofErr w:type="spellEnd"/>
      <w:r w:rsidRPr="008A4EF4">
        <w:rPr>
          <w:rFonts w:cs="Arial"/>
        </w:rPr>
        <w:t xml:space="preserve"> исследований. Способы оценки рабочего диапазона прибора, метода. Правильность, </w:t>
      </w:r>
      <w:proofErr w:type="spellStart"/>
      <w:r w:rsidRPr="008A4EF4">
        <w:rPr>
          <w:rFonts w:cs="Arial"/>
        </w:rPr>
        <w:t>прецизионность</w:t>
      </w:r>
      <w:proofErr w:type="spellEnd"/>
      <w:r w:rsidRPr="008A4EF4">
        <w:rPr>
          <w:rFonts w:cs="Arial"/>
        </w:rPr>
        <w:t>, сходимость, неопределенность определений. Внутренний и внешний контроль качества.</w:t>
      </w:r>
    </w:p>
    <w:p w:rsidR="00553BDF" w:rsidRPr="008A4EF4" w:rsidRDefault="00553BDF" w:rsidP="00553BDF">
      <w:pPr>
        <w:pStyle w:val="Style4"/>
        <w:widowControl/>
        <w:numPr>
          <w:ilvl w:val="0"/>
          <w:numId w:val="19"/>
        </w:numPr>
        <w:spacing w:line="240" w:lineRule="auto"/>
        <w:ind w:left="0" w:firstLine="0"/>
        <w:rPr>
          <w:rStyle w:val="FontStyle11"/>
          <w:rFonts w:ascii="Arial" w:hAnsi="Arial" w:cs="Arial"/>
          <w:sz w:val="24"/>
          <w:szCs w:val="24"/>
        </w:rPr>
      </w:pPr>
      <w:r w:rsidRPr="008A4EF4">
        <w:rPr>
          <w:rStyle w:val="FontStyle11"/>
          <w:rFonts w:ascii="Arial" w:hAnsi="Arial" w:cs="Arial"/>
          <w:b/>
          <w:sz w:val="24"/>
          <w:szCs w:val="24"/>
        </w:rPr>
        <w:t>Исследование физико-химических закономерностей протекания реакций</w:t>
      </w:r>
      <w:r w:rsidRPr="008A4EF4">
        <w:rPr>
          <w:rStyle w:val="FontStyle11"/>
          <w:rFonts w:ascii="Arial" w:hAnsi="Arial" w:cs="Arial"/>
          <w:sz w:val="24"/>
          <w:szCs w:val="24"/>
        </w:rPr>
        <w:t xml:space="preserve">. Подходы, применяемые для изучения стадий, условий протекания реакций, исследования структуры продуктов реакции, выявление предполагаемого механизма с помощью физико-химических методов анализа. </w:t>
      </w:r>
    </w:p>
    <w:p w:rsidR="00553BDF" w:rsidRDefault="00553BDF" w:rsidP="00B120E2">
      <w:pPr>
        <w:pStyle w:val="a3"/>
        <w:ind w:left="0"/>
        <w:jc w:val="center"/>
        <w:rPr>
          <w:rFonts w:ascii="Arial" w:hAnsi="Arial" w:cs="Arial"/>
          <w:b/>
          <w:sz w:val="24"/>
          <w:szCs w:val="24"/>
        </w:rPr>
      </w:pPr>
    </w:p>
    <w:p w:rsidR="009E7CEF" w:rsidRPr="00E97681" w:rsidRDefault="009E7CEF" w:rsidP="00553BDF">
      <w:pPr>
        <w:pStyle w:val="a3"/>
        <w:widowControl w:val="0"/>
        <w:numPr>
          <w:ilvl w:val="0"/>
          <w:numId w:val="17"/>
        </w:numPr>
        <w:tabs>
          <w:tab w:val="left" w:pos="426"/>
        </w:tabs>
        <w:spacing w:before="240" w:after="240"/>
        <w:ind w:left="0" w:firstLine="0"/>
        <w:jc w:val="center"/>
        <w:rPr>
          <w:rFonts w:ascii="Arial" w:hAnsi="Arial" w:cs="Arial"/>
          <w:b/>
          <w:sz w:val="24"/>
          <w:szCs w:val="24"/>
        </w:rPr>
      </w:pPr>
      <w:r w:rsidRPr="00E97681">
        <w:rPr>
          <w:rFonts w:ascii="Arial" w:hAnsi="Arial" w:cs="Arial"/>
          <w:b/>
          <w:sz w:val="24"/>
          <w:szCs w:val="24"/>
        </w:rPr>
        <w:t xml:space="preserve">Методические указания по процедуре проведения </w:t>
      </w:r>
    </w:p>
    <w:p w:rsidR="009E7CEF" w:rsidRPr="00E97681" w:rsidRDefault="009E7CEF" w:rsidP="00553BDF">
      <w:pPr>
        <w:pStyle w:val="a3"/>
        <w:widowControl w:val="0"/>
        <w:tabs>
          <w:tab w:val="left" w:pos="426"/>
        </w:tabs>
        <w:spacing w:before="240" w:after="240"/>
        <w:ind w:left="0"/>
        <w:jc w:val="center"/>
        <w:rPr>
          <w:rFonts w:ascii="Arial" w:hAnsi="Arial" w:cs="Arial"/>
          <w:b/>
          <w:sz w:val="24"/>
          <w:szCs w:val="24"/>
        </w:rPr>
      </w:pPr>
      <w:r w:rsidRPr="00E97681">
        <w:rPr>
          <w:rFonts w:ascii="Arial" w:hAnsi="Arial" w:cs="Arial"/>
          <w:b/>
          <w:sz w:val="24"/>
          <w:szCs w:val="24"/>
        </w:rPr>
        <w:t>и оценивания кандидатского экзамена</w:t>
      </w:r>
    </w:p>
    <w:p w:rsidR="009E7CEF" w:rsidRPr="00E97681" w:rsidRDefault="00F000CF" w:rsidP="00FC19A1">
      <w:pPr>
        <w:pStyle w:val="Style7"/>
        <w:widowControl/>
        <w:tabs>
          <w:tab w:val="left" w:pos="298"/>
        </w:tabs>
        <w:spacing w:line="240" w:lineRule="auto"/>
        <w:rPr>
          <w:rFonts w:eastAsia="MS Mincho" w:cs="Arial"/>
          <w:b/>
        </w:rPr>
      </w:pPr>
      <w:r w:rsidRPr="00E97681">
        <w:rPr>
          <w:rFonts w:eastAsia="MS Mincho" w:cs="Arial"/>
          <w:b/>
        </w:rPr>
        <w:t xml:space="preserve">Условия допуска к сдаче кандидатского экзамена </w:t>
      </w:r>
    </w:p>
    <w:p w:rsidR="009E7CEF" w:rsidRPr="00E97681" w:rsidRDefault="00FC19A1" w:rsidP="009E7CEF">
      <w:pPr>
        <w:pStyle w:val="Style7"/>
        <w:widowControl/>
        <w:tabs>
          <w:tab w:val="left" w:pos="298"/>
        </w:tabs>
        <w:spacing w:line="240" w:lineRule="auto"/>
        <w:ind w:firstLine="567"/>
        <w:rPr>
          <w:rFonts w:eastAsia="MS Mincho" w:cs="Arial"/>
        </w:rPr>
      </w:pPr>
      <w:r w:rsidRPr="00E97681">
        <w:rPr>
          <w:rFonts w:eastAsia="MS Mincho" w:cs="Arial"/>
        </w:rPr>
        <w:t>К кандидатскому экзамену допускаются</w:t>
      </w:r>
      <w:r w:rsidR="009E7CEF" w:rsidRPr="00E97681">
        <w:rPr>
          <w:rFonts w:eastAsia="MS Mincho" w:cs="Arial"/>
        </w:rPr>
        <w:t>:</w:t>
      </w:r>
    </w:p>
    <w:p w:rsidR="009E7CEF" w:rsidRPr="00E97681" w:rsidRDefault="00FC19A1" w:rsidP="009E7CEF">
      <w:pPr>
        <w:pStyle w:val="Style7"/>
        <w:widowControl/>
        <w:numPr>
          <w:ilvl w:val="0"/>
          <w:numId w:val="13"/>
        </w:numPr>
        <w:tabs>
          <w:tab w:val="left" w:pos="298"/>
        </w:tabs>
        <w:spacing w:line="240" w:lineRule="auto"/>
        <w:rPr>
          <w:rFonts w:eastAsia="MS Mincho" w:cs="Arial"/>
        </w:rPr>
      </w:pPr>
      <w:r w:rsidRPr="00E97681">
        <w:rPr>
          <w:rFonts w:eastAsia="MS Mincho" w:cs="Arial"/>
        </w:rPr>
        <w:t>аспиранты</w:t>
      </w:r>
      <w:r w:rsidR="009E7CEF" w:rsidRPr="00E97681">
        <w:rPr>
          <w:rFonts w:eastAsia="MS Mincho" w:cs="Arial"/>
        </w:rPr>
        <w:t>, полностью о</w:t>
      </w:r>
      <w:r w:rsidRPr="00E97681">
        <w:rPr>
          <w:rFonts w:eastAsia="MS Mincho" w:cs="Arial"/>
        </w:rPr>
        <w:t>своившие программу специальн</w:t>
      </w:r>
      <w:r w:rsidR="009E7CEF" w:rsidRPr="00E97681">
        <w:rPr>
          <w:rFonts w:eastAsia="MS Mincho" w:cs="Arial"/>
        </w:rPr>
        <w:t>ой дисциплины и сдавшие зачет</w:t>
      </w:r>
      <w:r w:rsidRPr="00E97681">
        <w:rPr>
          <w:rFonts w:eastAsia="MS Mincho" w:cs="Arial"/>
        </w:rPr>
        <w:t>, предусмотренны</w:t>
      </w:r>
      <w:r w:rsidR="009E7CEF" w:rsidRPr="00E97681">
        <w:rPr>
          <w:rFonts w:eastAsia="MS Mincho" w:cs="Arial"/>
        </w:rPr>
        <w:t>й учебным планом на предыдущем</w:t>
      </w:r>
      <w:r w:rsidRPr="00E97681">
        <w:rPr>
          <w:rFonts w:eastAsia="MS Mincho" w:cs="Arial"/>
        </w:rPr>
        <w:t xml:space="preserve"> этап</w:t>
      </w:r>
      <w:r w:rsidR="009E7CEF" w:rsidRPr="00E97681">
        <w:rPr>
          <w:rFonts w:eastAsia="MS Mincho" w:cs="Arial"/>
        </w:rPr>
        <w:t>е</w:t>
      </w:r>
      <w:r w:rsidRPr="00E97681">
        <w:rPr>
          <w:rFonts w:eastAsia="MS Mincho" w:cs="Arial"/>
        </w:rPr>
        <w:t xml:space="preserve"> обучения. </w:t>
      </w:r>
    </w:p>
    <w:p w:rsidR="00FC19A1" w:rsidRPr="00E97681" w:rsidRDefault="009E7CEF" w:rsidP="009E7CEF">
      <w:pPr>
        <w:pStyle w:val="Style7"/>
        <w:widowControl/>
        <w:numPr>
          <w:ilvl w:val="0"/>
          <w:numId w:val="13"/>
        </w:numPr>
        <w:tabs>
          <w:tab w:val="left" w:pos="298"/>
        </w:tabs>
        <w:spacing w:line="240" w:lineRule="auto"/>
        <w:rPr>
          <w:rFonts w:eastAsia="MS Mincho" w:cs="Arial"/>
        </w:rPr>
      </w:pPr>
      <w:r w:rsidRPr="00E97681">
        <w:rPr>
          <w:rFonts w:eastAsia="MS Mincho" w:cs="Arial"/>
        </w:rPr>
        <w:t>с</w:t>
      </w:r>
      <w:r w:rsidR="00FC19A1" w:rsidRPr="00E97681">
        <w:rPr>
          <w:rFonts w:eastAsia="MS Mincho" w:cs="Arial"/>
        </w:rPr>
        <w:t>оискатели</w:t>
      </w:r>
      <w:r w:rsidRPr="00E97681">
        <w:rPr>
          <w:rFonts w:eastAsia="MS Mincho" w:cs="Arial"/>
        </w:rPr>
        <w:t>, прикрепленные к ТПУ для сдачи кандидатских экзаменов, перед</w:t>
      </w:r>
      <w:r w:rsidR="00FC19A1" w:rsidRPr="00E97681">
        <w:rPr>
          <w:rFonts w:eastAsia="MS Mincho" w:cs="Arial"/>
        </w:rPr>
        <w:t xml:space="preserve"> экзаменом по специальной дисциплине обязаны пройти собеседование с ведущими специалистами профильно</w:t>
      </w:r>
      <w:r w:rsidR="00F000CF" w:rsidRPr="00E97681">
        <w:rPr>
          <w:rFonts w:eastAsia="MS Mincho" w:cs="Arial"/>
        </w:rPr>
        <w:t>го</w:t>
      </w:r>
      <w:r w:rsidR="00FC19A1" w:rsidRPr="00E97681">
        <w:rPr>
          <w:rFonts w:eastAsia="MS Mincho" w:cs="Arial"/>
        </w:rPr>
        <w:t xml:space="preserve"> </w:t>
      </w:r>
      <w:r w:rsidR="00553BDF">
        <w:rPr>
          <w:rFonts w:eastAsia="MS Mincho" w:cs="Arial"/>
        </w:rPr>
        <w:t>ОХИ ИШПР</w:t>
      </w:r>
      <w:r w:rsidR="00FC19A1" w:rsidRPr="00E97681">
        <w:rPr>
          <w:rFonts w:eastAsia="MS Mincho" w:cs="Arial"/>
        </w:rPr>
        <w:t xml:space="preserve">, на базе которой ведется </w:t>
      </w:r>
      <w:r w:rsidRPr="00E97681">
        <w:rPr>
          <w:rFonts w:eastAsia="MS Mincho" w:cs="Arial"/>
        </w:rPr>
        <w:t>подготовка</w:t>
      </w:r>
      <w:r w:rsidR="00FC19A1" w:rsidRPr="00E97681">
        <w:rPr>
          <w:rFonts w:eastAsia="MS Mincho" w:cs="Arial"/>
        </w:rPr>
        <w:t xml:space="preserve"> аспирант</w:t>
      </w:r>
      <w:r w:rsidRPr="00E97681">
        <w:rPr>
          <w:rFonts w:eastAsia="MS Mincho" w:cs="Arial"/>
        </w:rPr>
        <w:t>ов</w:t>
      </w:r>
      <w:r w:rsidR="00FC19A1" w:rsidRPr="00E97681">
        <w:rPr>
          <w:rFonts w:eastAsia="MS Mincho" w:cs="Arial"/>
        </w:rPr>
        <w:t>.</w:t>
      </w:r>
    </w:p>
    <w:p w:rsidR="009E7CEF" w:rsidRPr="00E97681" w:rsidRDefault="009E7CEF" w:rsidP="009E7CEF">
      <w:pPr>
        <w:ind w:firstLine="567"/>
        <w:jc w:val="both"/>
        <w:rPr>
          <w:rFonts w:ascii="Arial" w:hAnsi="Arial" w:cs="Arial"/>
          <w:sz w:val="24"/>
          <w:szCs w:val="24"/>
        </w:rPr>
      </w:pPr>
      <w:r w:rsidRPr="00E97681">
        <w:rPr>
          <w:rFonts w:ascii="Arial" w:hAnsi="Arial" w:cs="Arial"/>
          <w:sz w:val="24"/>
          <w:szCs w:val="24"/>
        </w:rPr>
        <w:t xml:space="preserve">В рамках подготовки к кандидатскому экзамену по специальности </w:t>
      </w:r>
      <w:r w:rsidR="00553BDF" w:rsidRPr="008A4EF4">
        <w:rPr>
          <w:rFonts w:ascii="Arial" w:hAnsi="Arial" w:cs="Arial"/>
          <w:sz w:val="24"/>
          <w:szCs w:val="24"/>
        </w:rPr>
        <w:t>1.4.2. Аналитическая химия</w:t>
      </w:r>
      <w:r w:rsidRPr="00E97681">
        <w:rPr>
          <w:rFonts w:ascii="Arial" w:hAnsi="Arial" w:cs="Arial"/>
          <w:sz w:val="24"/>
          <w:szCs w:val="24"/>
        </w:rPr>
        <w:t xml:space="preserve"> аспирант (соискатель) представляет реферат по тематике своего диссертационного исследования. Тема реферата должна быть согласована с научным руководителем диссертации. Проверку подготовленного реферата проводит член экзаменационной комиссии. При наличии оценки «зачтено» за реферат аспирант допускается к сдаче кандидатского экзамена.</w:t>
      </w:r>
    </w:p>
    <w:p w:rsidR="00F000CF" w:rsidRPr="00E97681" w:rsidRDefault="009E7CEF" w:rsidP="00F000CF">
      <w:pPr>
        <w:shd w:val="clear" w:color="auto" w:fill="FFFFFF"/>
        <w:ind w:firstLine="567"/>
        <w:jc w:val="both"/>
        <w:rPr>
          <w:rFonts w:ascii="Arial" w:hAnsi="Arial" w:cs="Arial"/>
          <w:color w:val="000000"/>
          <w:sz w:val="24"/>
          <w:szCs w:val="24"/>
        </w:rPr>
      </w:pPr>
      <w:r w:rsidRPr="00E97681">
        <w:rPr>
          <w:rFonts w:ascii="Arial" w:hAnsi="Arial" w:cs="Arial"/>
          <w:i/>
          <w:color w:val="000000"/>
          <w:sz w:val="24"/>
          <w:szCs w:val="24"/>
        </w:rPr>
        <w:t>Требования к оформлению</w:t>
      </w:r>
      <w:r w:rsidRPr="00E97681">
        <w:rPr>
          <w:rFonts w:ascii="Arial" w:hAnsi="Arial" w:cs="Arial"/>
          <w:color w:val="000000"/>
          <w:sz w:val="24"/>
          <w:szCs w:val="24"/>
        </w:rPr>
        <w:t>. Реферат выполняется на листах бумаги формата А4. Текст печатается на компьютере 14 шрифтом. Пробел между строками – 1,5 интервала. При написании текста необходимо соблюдать поля: левое - 25</w:t>
      </w:r>
      <w:smartTag w:uri="urn:schemas-microsoft-com:office:smarttags" w:element="metricconverter">
        <w:smartTagPr>
          <w:attr w:name="ProductID" w:val="30 мм"/>
        </w:smartTagPr>
        <w:r w:rsidRPr="00E97681">
          <w:rPr>
            <w:rFonts w:ascii="Arial" w:hAnsi="Arial" w:cs="Arial"/>
            <w:color w:val="000000"/>
            <w:sz w:val="24"/>
            <w:szCs w:val="24"/>
          </w:rPr>
          <w:t>÷30 мм</w:t>
        </w:r>
      </w:smartTag>
      <w:r w:rsidRPr="00E97681">
        <w:rPr>
          <w:rFonts w:ascii="Arial" w:hAnsi="Arial" w:cs="Arial"/>
          <w:color w:val="000000"/>
          <w:sz w:val="24"/>
          <w:szCs w:val="24"/>
        </w:rPr>
        <w:t>, правое – 10</w:t>
      </w:r>
      <w:smartTag w:uri="urn:schemas-microsoft-com:office:smarttags" w:element="metricconverter">
        <w:smartTagPr>
          <w:attr w:name="ProductID" w:val="15 мм"/>
        </w:smartTagPr>
        <w:r w:rsidRPr="00E97681">
          <w:rPr>
            <w:rFonts w:ascii="Arial" w:hAnsi="Arial" w:cs="Arial"/>
            <w:color w:val="000000"/>
            <w:sz w:val="24"/>
            <w:szCs w:val="24"/>
          </w:rPr>
          <w:t>÷15 мм</w:t>
        </w:r>
      </w:smartTag>
      <w:r w:rsidRPr="00E97681">
        <w:rPr>
          <w:rFonts w:ascii="Arial" w:hAnsi="Arial" w:cs="Arial"/>
          <w:color w:val="000000"/>
          <w:sz w:val="24"/>
          <w:szCs w:val="24"/>
        </w:rPr>
        <w:t xml:space="preserve">, верхнее - </w:t>
      </w:r>
      <w:smartTag w:uri="urn:schemas-microsoft-com:office:smarttags" w:element="metricconverter">
        <w:smartTagPr>
          <w:attr w:name="ProductID" w:val="20 мм"/>
        </w:smartTagPr>
        <w:r w:rsidRPr="00E97681">
          <w:rPr>
            <w:rFonts w:ascii="Arial" w:hAnsi="Arial" w:cs="Arial"/>
            <w:color w:val="000000"/>
            <w:sz w:val="24"/>
            <w:szCs w:val="24"/>
          </w:rPr>
          <w:t>20 мм</w:t>
        </w:r>
      </w:smartTag>
      <w:r w:rsidRPr="00E97681">
        <w:rPr>
          <w:rFonts w:ascii="Arial" w:hAnsi="Arial" w:cs="Arial"/>
          <w:color w:val="000000"/>
          <w:sz w:val="24"/>
          <w:szCs w:val="24"/>
        </w:rPr>
        <w:t xml:space="preserve">, нижнее - </w:t>
      </w:r>
      <w:smartTag w:uri="urn:schemas-microsoft-com:office:smarttags" w:element="metricconverter">
        <w:smartTagPr>
          <w:attr w:name="ProductID" w:val="20 мм"/>
        </w:smartTagPr>
        <w:r w:rsidRPr="00E97681">
          <w:rPr>
            <w:rFonts w:ascii="Arial" w:hAnsi="Arial" w:cs="Arial"/>
            <w:color w:val="000000"/>
            <w:sz w:val="24"/>
            <w:szCs w:val="24"/>
          </w:rPr>
          <w:t>20 мм</w:t>
        </w:r>
      </w:smartTag>
      <w:r w:rsidRPr="00E97681">
        <w:rPr>
          <w:rFonts w:ascii="Arial" w:hAnsi="Arial" w:cs="Arial"/>
          <w:color w:val="000000"/>
          <w:sz w:val="24"/>
          <w:szCs w:val="24"/>
        </w:rPr>
        <w:t xml:space="preserve">. Все страницы реферата нумеруются и брошюруются. Объем работы должен составлять не менее 1-го авторского листа (не менее 24 стр.). </w:t>
      </w:r>
      <w:r w:rsidRPr="00E97681">
        <w:rPr>
          <w:rFonts w:ascii="Arial" w:hAnsi="Arial" w:cs="Arial"/>
          <w:i/>
          <w:color w:val="000000"/>
          <w:sz w:val="24"/>
          <w:szCs w:val="24"/>
        </w:rPr>
        <w:t>Оригинальность текста реферата</w:t>
      </w:r>
      <w:r w:rsidRPr="00E97681">
        <w:rPr>
          <w:rFonts w:ascii="Arial" w:hAnsi="Arial" w:cs="Arial"/>
          <w:color w:val="000000"/>
          <w:sz w:val="24"/>
          <w:szCs w:val="24"/>
        </w:rPr>
        <w:t xml:space="preserve"> должна составлять 95%. </w:t>
      </w:r>
    </w:p>
    <w:p w:rsidR="00F000CF" w:rsidRPr="00E97681" w:rsidRDefault="009E7CEF" w:rsidP="00F000CF">
      <w:pPr>
        <w:shd w:val="clear" w:color="auto" w:fill="FFFFFF"/>
        <w:ind w:firstLine="567"/>
        <w:jc w:val="both"/>
        <w:rPr>
          <w:rFonts w:ascii="Arial" w:hAnsi="Arial" w:cs="Arial"/>
          <w:color w:val="000000"/>
          <w:sz w:val="24"/>
          <w:szCs w:val="24"/>
        </w:rPr>
      </w:pPr>
      <w:r w:rsidRPr="00E97681">
        <w:rPr>
          <w:rFonts w:ascii="Arial" w:hAnsi="Arial" w:cs="Arial"/>
          <w:i/>
          <w:iCs/>
          <w:color w:val="000000"/>
          <w:sz w:val="24"/>
          <w:szCs w:val="24"/>
        </w:rPr>
        <w:t xml:space="preserve">Структура реферата включает </w:t>
      </w:r>
      <w:r w:rsidRPr="00E97681">
        <w:rPr>
          <w:rFonts w:ascii="Arial" w:hAnsi="Arial" w:cs="Arial"/>
          <w:color w:val="000000"/>
          <w:sz w:val="24"/>
          <w:szCs w:val="24"/>
        </w:rPr>
        <w:t xml:space="preserve">титульный лист, лист рецензии, содержание, введение, основную часть, заключение, список использованной литературы. </w:t>
      </w:r>
    </w:p>
    <w:p w:rsidR="009E7CEF" w:rsidRPr="00E97681" w:rsidRDefault="009E7CEF" w:rsidP="00F000CF">
      <w:pPr>
        <w:shd w:val="clear" w:color="auto" w:fill="FFFFFF"/>
        <w:ind w:firstLine="567"/>
        <w:jc w:val="both"/>
        <w:rPr>
          <w:rFonts w:ascii="Arial" w:hAnsi="Arial" w:cs="Arial"/>
          <w:color w:val="000000"/>
          <w:sz w:val="24"/>
          <w:szCs w:val="24"/>
        </w:rPr>
      </w:pPr>
      <w:r w:rsidRPr="00E97681">
        <w:rPr>
          <w:rFonts w:ascii="Arial" w:hAnsi="Arial" w:cs="Arial"/>
          <w:i/>
          <w:iCs/>
          <w:color w:val="000000"/>
          <w:sz w:val="24"/>
          <w:szCs w:val="24"/>
        </w:rPr>
        <w:t xml:space="preserve">Титульный лист </w:t>
      </w:r>
      <w:r w:rsidRPr="00E97681">
        <w:rPr>
          <w:rFonts w:ascii="Arial" w:hAnsi="Arial" w:cs="Arial"/>
          <w:color w:val="000000"/>
          <w:sz w:val="24"/>
          <w:szCs w:val="24"/>
        </w:rPr>
        <w:t>является первым листом реферата и заполняется по образцу.</w:t>
      </w:r>
    </w:p>
    <w:p w:rsidR="009E7CEF" w:rsidRPr="00E97681" w:rsidRDefault="009E7CEF" w:rsidP="009E7CEF">
      <w:pPr>
        <w:shd w:val="clear" w:color="auto" w:fill="FFFFFF"/>
        <w:ind w:firstLine="567"/>
        <w:jc w:val="both"/>
        <w:rPr>
          <w:rFonts w:ascii="Arial" w:hAnsi="Arial" w:cs="Arial"/>
          <w:sz w:val="24"/>
          <w:szCs w:val="24"/>
        </w:rPr>
      </w:pPr>
      <w:r w:rsidRPr="00E97681">
        <w:rPr>
          <w:rFonts w:ascii="Arial" w:hAnsi="Arial" w:cs="Arial"/>
          <w:i/>
          <w:iCs/>
          <w:color w:val="000000"/>
          <w:sz w:val="24"/>
          <w:szCs w:val="24"/>
        </w:rPr>
        <w:t xml:space="preserve">Содержание </w:t>
      </w:r>
      <w:r w:rsidRPr="00E97681">
        <w:rPr>
          <w:rFonts w:ascii="Arial" w:hAnsi="Arial" w:cs="Arial"/>
          <w:color w:val="000000"/>
          <w:sz w:val="24"/>
          <w:szCs w:val="24"/>
        </w:rPr>
        <w:t xml:space="preserve">включает наименование глав, разделов, параграфов с указанием номера страницы, с которой они начинаются. Во </w:t>
      </w:r>
      <w:r w:rsidRPr="00E97681">
        <w:rPr>
          <w:rFonts w:ascii="Arial" w:hAnsi="Arial" w:cs="Arial"/>
          <w:i/>
          <w:iCs/>
          <w:color w:val="000000"/>
          <w:sz w:val="24"/>
          <w:szCs w:val="24"/>
        </w:rPr>
        <w:t xml:space="preserve">введении </w:t>
      </w:r>
      <w:r w:rsidRPr="00E97681">
        <w:rPr>
          <w:rFonts w:ascii="Arial" w:hAnsi="Arial" w:cs="Arial"/>
          <w:color w:val="000000"/>
          <w:sz w:val="24"/>
          <w:szCs w:val="24"/>
        </w:rPr>
        <w:t xml:space="preserve">раскрывается значение выбранной темы, степень ее исследованности, цель и задачи работы, формулируются основные положения темы и структура работы. Текст </w:t>
      </w:r>
      <w:r w:rsidRPr="00E97681">
        <w:rPr>
          <w:rFonts w:ascii="Arial" w:hAnsi="Arial" w:cs="Arial"/>
          <w:i/>
          <w:color w:val="000000"/>
          <w:sz w:val="24"/>
          <w:szCs w:val="24"/>
        </w:rPr>
        <w:t>основной</w:t>
      </w:r>
      <w:r w:rsidRPr="00E97681">
        <w:rPr>
          <w:rFonts w:ascii="Arial" w:hAnsi="Arial" w:cs="Arial"/>
          <w:color w:val="000000"/>
          <w:sz w:val="24"/>
          <w:szCs w:val="24"/>
        </w:rPr>
        <w:t xml:space="preserve"> </w:t>
      </w:r>
      <w:r w:rsidRPr="00E97681">
        <w:rPr>
          <w:rFonts w:ascii="Arial" w:hAnsi="Arial" w:cs="Arial"/>
          <w:i/>
          <w:iCs/>
          <w:color w:val="000000"/>
          <w:sz w:val="24"/>
          <w:szCs w:val="24"/>
        </w:rPr>
        <w:t xml:space="preserve">части </w:t>
      </w:r>
      <w:r w:rsidRPr="00E97681">
        <w:rPr>
          <w:rFonts w:ascii="Arial" w:hAnsi="Arial" w:cs="Arial"/>
          <w:color w:val="000000"/>
          <w:sz w:val="24"/>
          <w:szCs w:val="24"/>
        </w:rPr>
        <w:t>делится на главы, разделы или параграфы, здесь излагается содержание работы.</w:t>
      </w:r>
      <w:r w:rsidRPr="00E97681">
        <w:rPr>
          <w:rFonts w:ascii="Arial" w:hAnsi="Arial" w:cs="Arial"/>
          <w:sz w:val="24"/>
          <w:szCs w:val="24"/>
        </w:rPr>
        <w:t xml:space="preserve"> В основной части целесообразно выделение 2-3 вопросов, отражающих разные аспекты темы. В реферате важно привести различные точки зрения на проблему и дать им оценку. В </w:t>
      </w:r>
      <w:r w:rsidRPr="00E97681">
        <w:rPr>
          <w:rFonts w:ascii="Arial" w:hAnsi="Arial" w:cs="Arial"/>
          <w:i/>
          <w:sz w:val="24"/>
          <w:szCs w:val="24"/>
        </w:rPr>
        <w:t>заключении</w:t>
      </w:r>
      <w:r w:rsidRPr="00E97681">
        <w:rPr>
          <w:rFonts w:ascii="Arial" w:hAnsi="Arial" w:cs="Arial"/>
          <w:sz w:val="24"/>
          <w:szCs w:val="24"/>
        </w:rPr>
        <w:t xml:space="preserve"> подводятся итоги рассмотрения темы. Приветствуется определение автором перспективных направлений по изучению проблемы.</w:t>
      </w:r>
    </w:p>
    <w:p w:rsidR="009E7CEF" w:rsidRPr="00E97681" w:rsidRDefault="009E7CEF" w:rsidP="00ED2E48">
      <w:pPr>
        <w:pStyle w:val="Style7"/>
        <w:widowControl/>
        <w:tabs>
          <w:tab w:val="left" w:pos="298"/>
        </w:tabs>
        <w:spacing w:line="240" w:lineRule="auto"/>
        <w:ind w:firstLine="567"/>
        <w:rPr>
          <w:rFonts w:cs="Arial"/>
        </w:rPr>
      </w:pPr>
      <w:r w:rsidRPr="00E97681">
        <w:rPr>
          <w:rFonts w:cs="Arial"/>
          <w:color w:val="000000"/>
        </w:rPr>
        <w:t xml:space="preserve">Страницы реферата нумеруются арабскими цифрами, соблюдается сквозная нумерация по всему тексту. Номер ставится внизу страницы по центру. Каждая глава (раздел) должна начинаться с новой страницы. </w:t>
      </w:r>
      <w:r w:rsidRPr="00E97681">
        <w:rPr>
          <w:rFonts w:cs="Arial"/>
          <w:i/>
          <w:iCs/>
          <w:color w:val="000000"/>
        </w:rPr>
        <w:t xml:space="preserve">Ссылки </w:t>
      </w:r>
      <w:r w:rsidRPr="00E97681">
        <w:rPr>
          <w:rFonts w:cs="Arial"/>
          <w:color w:val="000000"/>
        </w:rPr>
        <w:t xml:space="preserve">на источники, цитаты в тексте в квадратных скобках. </w:t>
      </w:r>
      <w:r w:rsidRPr="00E97681">
        <w:rPr>
          <w:rFonts w:cs="Arial"/>
          <w:i/>
          <w:iCs/>
          <w:color w:val="000000"/>
        </w:rPr>
        <w:t xml:space="preserve">Список использованной литературы </w:t>
      </w:r>
      <w:r w:rsidRPr="00E97681">
        <w:rPr>
          <w:rFonts w:cs="Arial"/>
          <w:color w:val="000000"/>
        </w:rPr>
        <w:t>дается в алфавитном порядке и</w:t>
      </w:r>
      <w:r w:rsidRPr="00E97681">
        <w:rPr>
          <w:rFonts w:cs="Arial"/>
        </w:rPr>
        <w:t xml:space="preserve"> должен содержать не менее 15 источников, из них не менее 50% последних пяти лет, из которых не менее половины последних </w:t>
      </w:r>
      <w:r w:rsidR="00F000CF" w:rsidRPr="00E97681">
        <w:rPr>
          <w:rFonts w:cs="Arial"/>
        </w:rPr>
        <w:t>трех</w:t>
      </w:r>
      <w:r w:rsidRPr="00E97681">
        <w:rPr>
          <w:rFonts w:cs="Arial"/>
        </w:rPr>
        <w:t xml:space="preserve"> лет.</w:t>
      </w:r>
    </w:p>
    <w:p w:rsidR="00F104BA" w:rsidRDefault="00F104BA" w:rsidP="00ED2E48">
      <w:pPr>
        <w:pStyle w:val="Style7"/>
        <w:widowControl/>
        <w:tabs>
          <w:tab w:val="left" w:pos="298"/>
        </w:tabs>
        <w:spacing w:before="120" w:line="240" w:lineRule="auto"/>
        <w:rPr>
          <w:rFonts w:eastAsia="MS Mincho" w:cs="Arial"/>
          <w:b/>
        </w:rPr>
      </w:pPr>
    </w:p>
    <w:p w:rsidR="00F104BA" w:rsidRDefault="00F104BA" w:rsidP="00ED2E48">
      <w:pPr>
        <w:pStyle w:val="Style7"/>
        <w:widowControl/>
        <w:tabs>
          <w:tab w:val="left" w:pos="298"/>
        </w:tabs>
        <w:spacing w:before="120" w:line="240" w:lineRule="auto"/>
        <w:rPr>
          <w:rFonts w:eastAsia="MS Mincho" w:cs="Arial"/>
          <w:b/>
        </w:rPr>
      </w:pPr>
    </w:p>
    <w:p w:rsidR="00FC19A1" w:rsidRPr="00E97681" w:rsidRDefault="00F000CF" w:rsidP="00ED2E48">
      <w:pPr>
        <w:pStyle w:val="Style7"/>
        <w:widowControl/>
        <w:tabs>
          <w:tab w:val="left" w:pos="298"/>
        </w:tabs>
        <w:spacing w:before="120" w:line="240" w:lineRule="auto"/>
        <w:rPr>
          <w:rFonts w:eastAsia="MS Mincho" w:cs="Arial"/>
          <w:b/>
        </w:rPr>
      </w:pPr>
      <w:r w:rsidRPr="00E97681">
        <w:rPr>
          <w:rFonts w:eastAsia="MS Mincho" w:cs="Arial"/>
          <w:b/>
        </w:rPr>
        <w:t xml:space="preserve">Проведение кандидатского экзамена </w:t>
      </w:r>
    </w:p>
    <w:p w:rsidR="00ED2E48" w:rsidRPr="00E97681" w:rsidRDefault="00FC19A1" w:rsidP="00ED2E48">
      <w:pPr>
        <w:pStyle w:val="Style7"/>
        <w:widowControl/>
        <w:tabs>
          <w:tab w:val="left" w:pos="298"/>
        </w:tabs>
        <w:spacing w:line="240" w:lineRule="auto"/>
        <w:ind w:firstLine="567"/>
        <w:rPr>
          <w:rFonts w:eastAsia="MS Mincho" w:cs="Arial"/>
        </w:rPr>
      </w:pPr>
      <w:r w:rsidRPr="00E97681">
        <w:rPr>
          <w:rFonts w:eastAsia="MS Mincho" w:cs="Arial"/>
        </w:rPr>
        <w:t xml:space="preserve">На кандидатском экзамене экзаменуемый должен продемонстрировать совокупность имеющихся знаний по специальной дисциплине. </w:t>
      </w:r>
    </w:p>
    <w:p w:rsidR="00ED2E48" w:rsidRPr="00E97681" w:rsidRDefault="00ED2E48" w:rsidP="00ED2E48">
      <w:pPr>
        <w:ind w:firstLine="567"/>
        <w:jc w:val="both"/>
        <w:rPr>
          <w:rFonts w:ascii="Arial" w:hAnsi="Arial" w:cs="Arial"/>
          <w:sz w:val="24"/>
          <w:szCs w:val="24"/>
        </w:rPr>
      </w:pPr>
      <w:r w:rsidRPr="00E97681">
        <w:rPr>
          <w:rFonts w:ascii="Arial" w:hAnsi="Arial" w:cs="Arial"/>
          <w:sz w:val="24"/>
          <w:szCs w:val="24"/>
        </w:rPr>
        <w:t xml:space="preserve">Прием кандидатских экзаменов осуществляется </w:t>
      </w:r>
      <w:r w:rsidR="00642BAC" w:rsidRPr="00E97681">
        <w:rPr>
          <w:rFonts w:ascii="Arial" w:hAnsi="Arial" w:cs="Arial"/>
          <w:sz w:val="24"/>
          <w:szCs w:val="24"/>
        </w:rPr>
        <w:t xml:space="preserve">очно и в устной форме </w:t>
      </w:r>
      <w:r w:rsidRPr="00E97681">
        <w:rPr>
          <w:rFonts w:ascii="Arial" w:hAnsi="Arial" w:cs="Arial"/>
          <w:sz w:val="24"/>
          <w:szCs w:val="24"/>
        </w:rPr>
        <w:t>в комиссии, утвержденной приказом ректора, в составе которой должно участвовать не менее 3</w:t>
      </w:r>
      <w:r w:rsidR="00642BAC" w:rsidRPr="00E97681">
        <w:rPr>
          <w:rFonts w:ascii="Arial" w:hAnsi="Arial" w:cs="Arial"/>
          <w:sz w:val="24"/>
          <w:szCs w:val="24"/>
        </w:rPr>
        <w:t>-х членов</w:t>
      </w:r>
      <w:r w:rsidRPr="00E97681">
        <w:rPr>
          <w:rFonts w:ascii="Arial" w:hAnsi="Arial" w:cs="Arial"/>
          <w:sz w:val="24"/>
          <w:szCs w:val="24"/>
        </w:rPr>
        <w:t>. В случае особых обстоятельств допускается прием кандидатского экзамена в режиме онлайн.</w:t>
      </w:r>
    </w:p>
    <w:p w:rsidR="00ED2E48" w:rsidRPr="00E97681" w:rsidRDefault="00ED2E48" w:rsidP="00ED2E48">
      <w:pPr>
        <w:jc w:val="both"/>
        <w:rPr>
          <w:rFonts w:ascii="Arial" w:hAnsi="Arial" w:cs="Arial"/>
          <w:sz w:val="24"/>
          <w:szCs w:val="24"/>
        </w:rPr>
      </w:pPr>
      <w:r w:rsidRPr="00E97681">
        <w:rPr>
          <w:rFonts w:ascii="Arial" w:hAnsi="Arial" w:cs="Arial"/>
          <w:sz w:val="24"/>
          <w:szCs w:val="24"/>
        </w:rPr>
        <w:t>Экзаменационный билет включает в себя 3 вопроса.</w:t>
      </w:r>
    </w:p>
    <w:p w:rsidR="00ED2E48" w:rsidRPr="00E97681" w:rsidRDefault="00FC19A1" w:rsidP="00ED2E48">
      <w:pPr>
        <w:pStyle w:val="Style7"/>
        <w:widowControl/>
        <w:tabs>
          <w:tab w:val="left" w:pos="298"/>
        </w:tabs>
        <w:spacing w:line="240" w:lineRule="auto"/>
        <w:ind w:firstLine="567"/>
        <w:rPr>
          <w:rFonts w:eastAsia="MS Mincho" w:cs="Arial"/>
        </w:rPr>
      </w:pPr>
      <w:r w:rsidRPr="00E97681">
        <w:rPr>
          <w:rFonts w:eastAsia="MS Mincho" w:cs="Arial"/>
        </w:rPr>
        <w:t>Первые два вопроса</w:t>
      </w:r>
      <w:r w:rsidR="00ED2E48" w:rsidRPr="00E97681">
        <w:rPr>
          <w:rFonts w:eastAsia="MS Mincho" w:cs="Arial"/>
        </w:rPr>
        <w:t xml:space="preserve"> - это вопросы основной части данной Программы, которые соответствуют </w:t>
      </w:r>
      <w:r w:rsidRPr="00E97681">
        <w:rPr>
          <w:rFonts w:eastAsia="MS Mincho" w:cs="Arial"/>
        </w:rPr>
        <w:t xml:space="preserve">паспорту научной </w:t>
      </w:r>
      <w:r w:rsidR="00ED2E48" w:rsidRPr="00E97681">
        <w:rPr>
          <w:rFonts w:eastAsia="MS Mincho" w:cs="Arial"/>
        </w:rPr>
        <w:t xml:space="preserve">по специальности </w:t>
      </w:r>
      <w:r w:rsidR="00080B29">
        <w:rPr>
          <w:rFonts w:cs="Arial"/>
        </w:rPr>
        <w:t>1.4.2 Аналитическая химия</w:t>
      </w:r>
      <w:r w:rsidRPr="00E97681">
        <w:rPr>
          <w:rFonts w:eastAsia="MS Mincho" w:cs="Arial"/>
        </w:rPr>
        <w:t>, третий вопрос должен соответствовать проблематике научной деятельности аспиранта</w:t>
      </w:r>
      <w:r w:rsidR="00642BAC" w:rsidRPr="00E97681">
        <w:rPr>
          <w:rFonts w:eastAsia="MS Mincho" w:cs="Arial"/>
        </w:rPr>
        <w:t xml:space="preserve"> (соискателя)</w:t>
      </w:r>
      <w:r w:rsidRPr="00E97681">
        <w:rPr>
          <w:rFonts w:eastAsia="MS Mincho" w:cs="Arial"/>
        </w:rPr>
        <w:t xml:space="preserve">. </w:t>
      </w:r>
    </w:p>
    <w:p w:rsidR="00ED2E48" w:rsidRPr="00E97681" w:rsidRDefault="00FC19A1" w:rsidP="00ED2E48">
      <w:pPr>
        <w:pStyle w:val="Style7"/>
        <w:widowControl/>
        <w:tabs>
          <w:tab w:val="left" w:pos="298"/>
        </w:tabs>
        <w:spacing w:line="240" w:lineRule="auto"/>
        <w:ind w:firstLine="567"/>
        <w:rPr>
          <w:rFonts w:eastAsia="MS Mincho" w:cs="Arial"/>
        </w:rPr>
      </w:pPr>
      <w:r w:rsidRPr="00E97681">
        <w:rPr>
          <w:rFonts w:eastAsia="MS Mincho" w:cs="Arial"/>
        </w:rPr>
        <w:t>Ответы н</w:t>
      </w:r>
      <w:r w:rsidR="00642BAC" w:rsidRPr="00E97681">
        <w:rPr>
          <w:rFonts w:eastAsia="MS Mincho" w:cs="Arial"/>
        </w:rPr>
        <w:t>а вопросы</w:t>
      </w:r>
      <w:r w:rsidRPr="00E97681">
        <w:rPr>
          <w:rFonts w:eastAsia="MS Mincho" w:cs="Arial"/>
        </w:rPr>
        <w:t xml:space="preserve"> выполняются в письменном виде в форме тезисов. Устный ответ осуществляется в виде самостоятельного изложения материала на основе письменных тезисов. После устного ответа члены экзаменационной комиссии вправе задать отвечающему уточняющие вопросы по ответам. При необходимости задаются дополнительные вопросы по различным темам специальной дисциплины. </w:t>
      </w:r>
      <w:r w:rsidR="006B0937" w:rsidRPr="00E97681">
        <w:rPr>
          <w:rFonts w:eastAsia="MS Mincho" w:cs="Arial"/>
        </w:rPr>
        <w:t>Результат сдачи заносится в журнал регистрации, который хранится в отделении / НОЦ. Протоколы сдачи экзаменов с подписью всех членов</w:t>
      </w:r>
      <w:r w:rsidR="00642BAC" w:rsidRPr="00E97681">
        <w:rPr>
          <w:rFonts w:eastAsia="MS Mincho" w:cs="Arial"/>
        </w:rPr>
        <w:t xml:space="preserve"> комиссии</w:t>
      </w:r>
      <w:r w:rsidR="006B0937" w:rsidRPr="00E97681">
        <w:rPr>
          <w:rFonts w:eastAsia="MS Mincho" w:cs="Arial"/>
        </w:rPr>
        <w:t xml:space="preserve"> </w:t>
      </w:r>
      <w:r w:rsidRPr="00E97681">
        <w:rPr>
          <w:rFonts w:eastAsia="MS Mincho" w:cs="Arial"/>
        </w:rPr>
        <w:t>сдаются в отдел аспирантуры и д</w:t>
      </w:r>
      <w:r w:rsidR="006B0937" w:rsidRPr="00E97681">
        <w:rPr>
          <w:rFonts w:eastAsia="MS Mincho" w:cs="Arial"/>
        </w:rPr>
        <w:t>окторантуры</w:t>
      </w:r>
      <w:r w:rsidRPr="00E97681">
        <w:rPr>
          <w:rFonts w:eastAsia="MS Mincho" w:cs="Arial"/>
        </w:rPr>
        <w:t>.</w:t>
      </w:r>
    </w:p>
    <w:p w:rsidR="00ED2E48" w:rsidRPr="00E97681" w:rsidRDefault="00ED2E48" w:rsidP="00ED2E48">
      <w:pPr>
        <w:ind w:firstLine="598"/>
        <w:jc w:val="both"/>
        <w:rPr>
          <w:rFonts w:ascii="Arial" w:hAnsi="Arial" w:cs="Arial"/>
          <w:sz w:val="24"/>
          <w:szCs w:val="24"/>
        </w:rPr>
      </w:pPr>
      <w:r w:rsidRPr="00E97681">
        <w:rPr>
          <w:rFonts w:ascii="Arial" w:hAnsi="Arial" w:cs="Arial"/>
          <w:sz w:val="24"/>
          <w:szCs w:val="24"/>
        </w:rPr>
        <w:t>Критерии оценки ответа на кандидатском экзамене:</w:t>
      </w:r>
    </w:p>
    <w:tbl>
      <w:tblPr>
        <w:tblW w:w="9771" w:type="dxa"/>
        <w:tblInd w:w="5" w:type="dxa"/>
        <w:tblCellMar>
          <w:left w:w="0" w:type="dxa"/>
          <w:right w:w="0" w:type="dxa"/>
        </w:tblCellMar>
        <w:tblLook w:val="04A0" w:firstRow="1" w:lastRow="0" w:firstColumn="1" w:lastColumn="0" w:noHBand="0" w:noVBand="1"/>
      </w:tblPr>
      <w:tblGrid>
        <w:gridCol w:w="1418"/>
        <w:gridCol w:w="1134"/>
        <w:gridCol w:w="1701"/>
        <w:gridCol w:w="5518"/>
      </w:tblGrid>
      <w:tr w:rsidR="00180B5C" w:rsidRPr="00E97681" w:rsidTr="003E7FAD">
        <w:trPr>
          <w:trHeight w:val="277"/>
        </w:trPr>
        <w:tc>
          <w:tcPr>
            <w:tcW w:w="14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vAlign w:val="center"/>
            <w:hideMark/>
          </w:tcPr>
          <w:p w:rsidR="00180B5C" w:rsidRPr="00E97681" w:rsidRDefault="00180B5C" w:rsidP="00727FAC">
            <w:pPr>
              <w:jc w:val="center"/>
              <w:rPr>
                <w:rFonts w:ascii="Arial" w:hAnsi="Arial" w:cs="Arial"/>
                <w:b/>
                <w:sz w:val="16"/>
              </w:rPr>
            </w:pPr>
            <w:r w:rsidRPr="00E97681">
              <w:rPr>
                <w:rFonts w:ascii="Arial" w:hAnsi="Arial" w:cs="Arial"/>
                <w:b/>
                <w:sz w:val="16"/>
              </w:rPr>
              <w:t xml:space="preserve">% выполнения заданий </w:t>
            </w:r>
          </w:p>
          <w:p w:rsidR="00180B5C" w:rsidRPr="00E97681" w:rsidRDefault="00180B5C" w:rsidP="00727FAC">
            <w:pPr>
              <w:jc w:val="center"/>
              <w:rPr>
                <w:rFonts w:ascii="Arial" w:hAnsi="Arial" w:cs="Arial"/>
                <w:b/>
                <w:sz w:val="16"/>
              </w:rPr>
            </w:pPr>
            <w:r w:rsidRPr="00E97681">
              <w:rPr>
                <w:rFonts w:ascii="Arial" w:hAnsi="Arial" w:cs="Arial"/>
                <w:b/>
                <w:sz w:val="16"/>
              </w:rPr>
              <w:t>экзамена</w:t>
            </w:r>
          </w:p>
        </w:tc>
        <w:tc>
          <w:tcPr>
            <w:tcW w:w="1134"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vAlign w:val="center"/>
            <w:hideMark/>
          </w:tcPr>
          <w:p w:rsidR="00180B5C" w:rsidRPr="00E97681" w:rsidRDefault="00180B5C" w:rsidP="00727FAC">
            <w:pPr>
              <w:jc w:val="center"/>
              <w:rPr>
                <w:rFonts w:ascii="Arial" w:hAnsi="Arial" w:cs="Arial"/>
                <w:b/>
                <w:sz w:val="16"/>
              </w:rPr>
            </w:pPr>
            <w:r w:rsidRPr="00E97681">
              <w:rPr>
                <w:rFonts w:ascii="Arial" w:hAnsi="Arial" w:cs="Arial"/>
                <w:b/>
                <w:sz w:val="16"/>
              </w:rPr>
              <w:t>Экзамен, балл</w:t>
            </w:r>
          </w:p>
        </w:tc>
        <w:tc>
          <w:tcPr>
            <w:tcW w:w="1701"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vAlign w:val="center"/>
            <w:hideMark/>
          </w:tcPr>
          <w:p w:rsidR="00180B5C" w:rsidRPr="00E97681" w:rsidRDefault="00180B5C" w:rsidP="00727FAC">
            <w:pPr>
              <w:jc w:val="center"/>
              <w:rPr>
                <w:rFonts w:ascii="Arial" w:hAnsi="Arial" w:cs="Arial"/>
                <w:b/>
                <w:sz w:val="16"/>
              </w:rPr>
            </w:pPr>
            <w:r w:rsidRPr="00E97681">
              <w:rPr>
                <w:rFonts w:ascii="Arial" w:hAnsi="Arial" w:cs="Arial"/>
                <w:b/>
                <w:sz w:val="16"/>
              </w:rPr>
              <w:t xml:space="preserve">Соответствие </w:t>
            </w:r>
          </w:p>
          <w:p w:rsidR="00180B5C" w:rsidRPr="00E97681" w:rsidRDefault="00180B5C" w:rsidP="00727FAC">
            <w:pPr>
              <w:jc w:val="center"/>
              <w:rPr>
                <w:rFonts w:ascii="Arial" w:hAnsi="Arial" w:cs="Arial"/>
                <w:b/>
                <w:sz w:val="16"/>
              </w:rPr>
            </w:pPr>
            <w:r w:rsidRPr="00E97681">
              <w:rPr>
                <w:rFonts w:ascii="Arial" w:hAnsi="Arial" w:cs="Arial"/>
                <w:b/>
                <w:sz w:val="16"/>
              </w:rPr>
              <w:t>традиционной оценке</w:t>
            </w:r>
          </w:p>
        </w:tc>
        <w:tc>
          <w:tcPr>
            <w:tcW w:w="55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vAlign w:val="center"/>
            <w:hideMark/>
          </w:tcPr>
          <w:p w:rsidR="00180B5C" w:rsidRPr="00E97681" w:rsidRDefault="00180B5C" w:rsidP="00727FAC">
            <w:pPr>
              <w:jc w:val="center"/>
              <w:rPr>
                <w:rFonts w:ascii="Arial" w:hAnsi="Arial" w:cs="Arial"/>
                <w:b/>
                <w:sz w:val="16"/>
              </w:rPr>
            </w:pPr>
            <w:r w:rsidRPr="00E97681">
              <w:rPr>
                <w:rFonts w:ascii="Arial" w:hAnsi="Arial" w:cs="Arial"/>
                <w:b/>
                <w:sz w:val="16"/>
              </w:rPr>
              <w:t>Определение оценки</w:t>
            </w:r>
          </w:p>
        </w:tc>
      </w:tr>
      <w:tr w:rsidR="00180B5C" w:rsidRPr="00E97681" w:rsidTr="003E7FAD">
        <w:trPr>
          <w:trHeight w:val="445"/>
        </w:trPr>
        <w:tc>
          <w:tcPr>
            <w:tcW w:w="14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rsidR="00180B5C" w:rsidRPr="00E97681" w:rsidRDefault="00180B5C" w:rsidP="00727FAC">
            <w:pPr>
              <w:ind w:left="57" w:right="57"/>
              <w:jc w:val="center"/>
              <w:rPr>
                <w:rFonts w:ascii="Arial" w:hAnsi="Arial" w:cs="Arial"/>
              </w:rPr>
            </w:pPr>
            <w:r w:rsidRPr="00E97681">
              <w:rPr>
                <w:rFonts w:ascii="Arial" w:hAnsi="Arial" w:cs="Arial"/>
              </w:rPr>
              <w:t>90%÷100%</w:t>
            </w:r>
          </w:p>
        </w:tc>
        <w:tc>
          <w:tcPr>
            <w:tcW w:w="1134"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rsidR="00180B5C" w:rsidRPr="00E97681" w:rsidRDefault="00180B5C" w:rsidP="00727FAC">
            <w:pPr>
              <w:ind w:left="57" w:right="57"/>
              <w:jc w:val="center"/>
              <w:rPr>
                <w:rFonts w:ascii="Arial" w:hAnsi="Arial" w:cs="Arial"/>
              </w:rPr>
            </w:pPr>
            <w:r w:rsidRPr="00E97681">
              <w:rPr>
                <w:rFonts w:ascii="Arial" w:hAnsi="Arial" w:cs="Arial"/>
              </w:rPr>
              <w:t>18 ÷ 20</w:t>
            </w:r>
          </w:p>
        </w:tc>
        <w:tc>
          <w:tcPr>
            <w:tcW w:w="1701"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rsidR="00180B5C" w:rsidRPr="00E97681" w:rsidRDefault="00180B5C" w:rsidP="00727FAC">
            <w:pPr>
              <w:ind w:left="57" w:right="57"/>
              <w:jc w:val="center"/>
              <w:rPr>
                <w:rFonts w:ascii="Arial" w:hAnsi="Arial" w:cs="Arial"/>
              </w:rPr>
            </w:pPr>
            <w:r w:rsidRPr="00E97681">
              <w:rPr>
                <w:rFonts w:ascii="Arial" w:hAnsi="Arial" w:cs="Arial"/>
              </w:rPr>
              <w:t>«Отлично»</w:t>
            </w:r>
          </w:p>
        </w:tc>
        <w:tc>
          <w:tcPr>
            <w:tcW w:w="55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rsidR="00180B5C" w:rsidRPr="00E97681" w:rsidRDefault="00180B5C" w:rsidP="00727FAC">
            <w:pPr>
              <w:ind w:left="57" w:right="-1"/>
              <w:rPr>
                <w:rFonts w:ascii="Arial" w:hAnsi="Arial" w:cs="Arial"/>
              </w:rPr>
            </w:pPr>
            <w:r w:rsidRPr="00E97681">
              <w:rPr>
                <w:rFonts w:ascii="Arial" w:hAnsi="Arial" w:cs="Arial"/>
              </w:rPr>
              <w:t>Отличное понимание предмета, всесторонние знания, отличные умения и владение опытом практической деятельности, необходимые результаты обучения сформированы, их качество оценено количеством баллов, близким к максимальному</w:t>
            </w:r>
          </w:p>
        </w:tc>
      </w:tr>
      <w:tr w:rsidR="00180B5C" w:rsidRPr="00E97681" w:rsidTr="003E7FAD">
        <w:trPr>
          <w:trHeight w:val="534"/>
        </w:trPr>
        <w:tc>
          <w:tcPr>
            <w:tcW w:w="14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rsidR="00180B5C" w:rsidRPr="00E97681" w:rsidRDefault="00180B5C" w:rsidP="00727FAC">
            <w:pPr>
              <w:ind w:left="57" w:right="57"/>
              <w:jc w:val="center"/>
              <w:rPr>
                <w:rFonts w:ascii="Arial" w:hAnsi="Arial" w:cs="Arial"/>
              </w:rPr>
            </w:pPr>
            <w:r w:rsidRPr="00E97681">
              <w:rPr>
                <w:rFonts w:ascii="Arial" w:hAnsi="Arial" w:cs="Arial"/>
              </w:rPr>
              <w:t>70% - 89%</w:t>
            </w:r>
          </w:p>
        </w:tc>
        <w:tc>
          <w:tcPr>
            <w:tcW w:w="1134"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rsidR="00180B5C" w:rsidRPr="00E97681" w:rsidRDefault="00180B5C" w:rsidP="00727FAC">
            <w:pPr>
              <w:ind w:left="57" w:right="57"/>
              <w:jc w:val="center"/>
              <w:rPr>
                <w:rFonts w:ascii="Arial" w:hAnsi="Arial" w:cs="Arial"/>
              </w:rPr>
            </w:pPr>
            <w:r w:rsidRPr="00E97681">
              <w:rPr>
                <w:rFonts w:ascii="Arial" w:hAnsi="Arial" w:cs="Arial"/>
              </w:rPr>
              <w:t>14 ÷ 17</w:t>
            </w:r>
          </w:p>
        </w:tc>
        <w:tc>
          <w:tcPr>
            <w:tcW w:w="1701"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rsidR="00180B5C" w:rsidRPr="00E97681" w:rsidRDefault="00180B5C" w:rsidP="00727FAC">
            <w:pPr>
              <w:ind w:left="57" w:right="57"/>
              <w:jc w:val="center"/>
              <w:rPr>
                <w:rFonts w:ascii="Arial" w:hAnsi="Arial" w:cs="Arial"/>
              </w:rPr>
            </w:pPr>
            <w:r w:rsidRPr="00E97681">
              <w:rPr>
                <w:rFonts w:ascii="Arial" w:hAnsi="Arial" w:cs="Arial"/>
              </w:rPr>
              <w:t>«Хорошо»</w:t>
            </w:r>
          </w:p>
        </w:tc>
        <w:tc>
          <w:tcPr>
            <w:tcW w:w="55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rsidR="00180B5C" w:rsidRPr="00E97681" w:rsidRDefault="00180B5C" w:rsidP="00727FAC">
            <w:pPr>
              <w:ind w:left="57" w:right="-1"/>
              <w:rPr>
                <w:rFonts w:ascii="Arial" w:hAnsi="Arial" w:cs="Arial"/>
              </w:rPr>
            </w:pPr>
            <w:r w:rsidRPr="00E97681">
              <w:rPr>
                <w:rFonts w:ascii="Arial" w:hAnsi="Arial" w:cs="Arial"/>
              </w:rPr>
              <w:t>Достаточно полное понимание предмета, хорошие знания, умения и опыт практической деятельности, необходимые результаты обучения сформированы, качество ни одного из них не оценено минимальным количеством баллов</w:t>
            </w:r>
          </w:p>
        </w:tc>
      </w:tr>
      <w:tr w:rsidR="00180B5C" w:rsidRPr="00E97681" w:rsidTr="003E7FAD">
        <w:trPr>
          <w:trHeight w:val="532"/>
        </w:trPr>
        <w:tc>
          <w:tcPr>
            <w:tcW w:w="14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rsidR="00180B5C" w:rsidRPr="00E97681" w:rsidRDefault="00180B5C" w:rsidP="00727FAC">
            <w:pPr>
              <w:ind w:left="57" w:right="57"/>
              <w:jc w:val="center"/>
              <w:rPr>
                <w:rFonts w:ascii="Arial" w:hAnsi="Arial" w:cs="Arial"/>
              </w:rPr>
            </w:pPr>
            <w:r w:rsidRPr="00E97681">
              <w:rPr>
                <w:rFonts w:ascii="Arial" w:hAnsi="Arial" w:cs="Arial"/>
              </w:rPr>
              <w:t>55% - 69%</w:t>
            </w:r>
          </w:p>
        </w:tc>
        <w:tc>
          <w:tcPr>
            <w:tcW w:w="1134"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rsidR="00180B5C" w:rsidRPr="00E97681" w:rsidRDefault="00180B5C" w:rsidP="00727FAC">
            <w:pPr>
              <w:ind w:left="57" w:right="57"/>
              <w:jc w:val="center"/>
              <w:rPr>
                <w:rFonts w:ascii="Arial" w:hAnsi="Arial" w:cs="Arial"/>
              </w:rPr>
            </w:pPr>
            <w:r w:rsidRPr="00E97681">
              <w:rPr>
                <w:rFonts w:ascii="Arial" w:hAnsi="Arial" w:cs="Arial"/>
              </w:rPr>
              <w:t>11 ÷ 13</w:t>
            </w:r>
          </w:p>
        </w:tc>
        <w:tc>
          <w:tcPr>
            <w:tcW w:w="1701"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rsidR="00180B5C" w:rsidRPr="00E97681" w:rsidRDefault="00180B5C" w:rsidP="00727FAC">
            <w:pPr>
              <w:ind w:left="57" w:right="57"/>
              <w:jc w:val="center"/>
              <w:rPr>
                <w:rFonts w:ascii="Arial" w:hAnsi="Arial" w:cs="Arial"/>
              </w:rPr>
            </w:pPr>
            <w:r w:rsidRPr="00E97681">
              <w:rPr>
                <w:rFonts w:ascii="Arial" w:hAnsi="Arial" w:cs="Arial"/>
              </w:rPr>
              <w:t>«</w:t>
            </w:r>
            <w:proofErr w:type="spellStart"/>
            <w:r w:rsidRPr="00E97681">
              <w:rPr>
                <w:rFonts w:ascii="Arial" w:hAnsi="Arial" w:cs="Arial"/>
              </w:rPr>
              <w:t>Удовл</w:t>
            </w:r>
            <w:proofErr w:type="spellEnd"/>
            <w:r w:rsidRPr="00E97681">
              <w:rPr>
                <w:rFonts w:ascii="Arial" w:hAnsi="Arial" w:cs="Arial"/>
              </w:rPr>
              <w:t>.»</w:t>
            </w:r>
          </w:p>
        </w:tc>
        <w:tc>
          <w:tcPr>
            <w:tcW w:w="55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rsidR="00180B5C" w:rsidRPr="00E97681" w:rsidRDefault="00180B5C" w:rsidP="00727FAC">
            <w:pPr>
              <w:ind w:right="-1"/>
              <w:rPr>
                <w:rFonts w:ascii="Arial" w:hAnsi="Arial" w:cs="Arial"/>
              </w:rPr>
            </w:pPr>
            <w:r w:rsidRPr="00E97681">
              <w:rPr>
                <w:rFonts w:ascii="Arial" w:hAnsi="Arial" w:cs="Arial"/>
              </w:rPr>
              <w:t>Приемлемое понимание предмета, удовлетворительные знания, умения и опыт практической деятельности, необходимые результаты обучения сформированы, качество некоторых из них оценено минимальным количеством баллов</w:t>
            </w:r>
          </w:p>
        </w:tc>
      </w:tr>
      <w:tr w:rsidR="00180B5C" w:rsidRPr="00E97681" w:rsidTr="003E7FAD">
        <w:trPr>
          <w:trHeight w:val="77"/>
        </w:trPr>
        <w:tc>
          <w:tcPr>
            <w:tcW w:w="14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rsidR="00180B5C" w:rsidRPr="00E97681" w:rsidRDefault="00180B5C" w:rsidP="00727FAC">
            <w:pPr>
              <w:ind w:left="57" w:right="57"/>
              <w:jc w:val="center"/>
              <w:rPr>
                <w:rFonts w:ascii="Arial" w:hAnsi="Arial" w:cs="Arial"/>
              </w:rPr>
            </w:pPr>
            <w:r w:rsidRPr="00E97681">
              <w:rPr>
                <w:rFonts w:ascii="Arial" w:hAnsi="Arial" w:cs="Arial"/>
              </w:rPr>
              <w:t>0% - 54%</w:t>
            </w:r>
          </w:p>
        </w:tc>
        <w:tc>
          <w:tcPr>
            <w:tcW w:w="1134"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rsidR="00180B5C" w:rsidRPr="00E97681" w:rsidRDefault="00180B5C" w:rsidP="00727FAC">
            <w:pPr>
              <w:ind w:left="57" w:right="57"/>
              <w:jc w:val="center"/>
              <w:rPr>
                <w:rFonts w:ascii="Arial" w:hAnsi="Arial" w:cs="Arial"/>
              </w:rPr>
            </w:pPr>
            <w:r w:rsidRPr="00E97681">
              <w:rPr>
                <w:rFonts w:ascii="Arial" w:hAnsi="Arial" w:cs="Arial"/>
              </w:rPr>
              <w:t>0 ÷ 10</w:t>
            </w:r>
          </w:p>
        </w:tc>
        <w:tc>
          <w:tcPr>
            <w:tcW w:w="1701"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rsidR="00180B5C" w:rsidRPr="00E97681" w:rsidRDefault="00180B5C" w:rsidP="00727FAC">
            <w:pPr>
              <w:ind w:left="57" w:right="57"/>
              <w:jc w:val="center"/>
              <w:rPr>
                <w:rFonts w:ascii="Arial" w:hAnsi="Arial" w:cs="Arial"/>
              </w:rPr>
            </w:pPr>
            <w:r w:rsidRPr="00E97681">
              <w:rPr>
                <w:rFonts w:ascii="Arial" w:hAnsi="Arial" w:cs="Arial"/>
              </w:rPr>
              <w:t>«</w:t>
            </w:r>
            <w:proofErr w:type="spellStart"/>
            <w:r w:rsidRPr="00E97681">
              <w:rPr>
                <w:rFonts w:ascii="Arial" w:hAnsi="Arial" w:cs="Arial"/>
              </w:rPr>
              <w:t>Неудовл</w:t>
            </w:r>
            <w:proofErr w:type="spellEnd"/>
            <w:r w:rsidRPr="00E97681">
              <w:rPr>
                <w:rFonts w:ascii="Arial" w:hAnsi="Arial" w:cs="Arial"/>
              </w:rPr>
              <w:t>.»</w:t>
            </w:r>
          </w:p>
        </w:tc>
        <w:tc>
          <w:tcPr>
            <w:tcW w:w="55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hideMark/>
          </w:tcPr>
          <w:p w:rsidR="00180B5C" w:rsidRPr="00E97681" w:rsidRDefault="00180B5C" w:rsidP="00727FAC">
            <w:pPr>
              <w:ind w:left="57" w:right="-1"/>
              <w:rPr>
                <w:rFonts w:ascii="Arial" w:hAnsi="Arial" w:cs="Arial"/>
              </w:rPr>
            </w:pPr>
            <w:r w:rsidRPr="00E97681">
              <w:rPr>
                <w:rFonts w:ascii="Arial" w:hAnsi="Arial" w:cs="Arial"/>
              </w:rPr>
              <w:t>Результаты обучения не соответствуют минимально достаточным требованиям</w:t>
            </w:r>
          </w:p>
        </w:tc>
      </w:tr>
    </w:tbl>
    <w:p w:rsidR="006B0937" w:rsidRPr="00E97681" w:rsidRDefault="006B0937" w:rsidP="00ED2E48">
      <w:pPr>
        <w:pStyle w:val="Style7"/>
        <w:widowControl/>
        <w:tabs>
          <w:tab w:val="left" w:pos="298"/>
        </w:tabs>
        <w:spacing w:line="240" w:lineRule="auto"/>
        <w:ind w:firstLine="567"/>
        <w:rPr>
          <w:rFonts w:eastAsia="MS Mincho" w:cs="Arial"/>
        </w:rPr>
      </w:pPr>
    </w:p>
    <w:p w:rsidR="00FC19A1" w:rsidRDefault="00F2195A" w:rsidP="00553BDF">
      <w:pPr>
        <w:pStyle w:val="8"/>
        <w:numPr>
          <w:ilvl w:val="0"/>
          <w:numId w:val="17"/>
        </w:numPr>
        <w:tabs>
          <w:tab w:val="left" w:pos="284"/>
        </w:tabs>
        <w:ind w:hanging="794"/>
        <w:jc w:val="center"/>
        <w:rPr>
          <w:rFonts w:ascii="Arial" w:eastAsia="MS Mincho" w:hAnsi="Arial" w:cs="Arial"/>
          <w:b/>
          <w:color w:val="auto"/>
          <w:sz w:val="24"/>
          <w:szCs w:val="24"/>
        </w:rPr>
      </w:pPr>
      <w:r w:rsidRPr="00E97681">
        <w:rPr>
          <w:rFonts w:ascii="Arial" w:eastAsia="MS Mincho" w:hAnsi="Arial" w:cs="Arial"/>
          <w:b/>
          <w:color w:val="auto"/>
          <w:sz w:val="24"/>
          <w:szCs w:val="24"/>
        </w:rPr>
        <w:t>Рекомендуемая литература</w:t>
      </w:r>
    </w:p>
    <w:p w:rsidR="00F104BA" w:rsidRPr="00F104BA" w:rsidRDefault="00F104BA" w:rsidP="00F104BA">
      <w:pPr>
        <w:rPr>
          <w:rFonts w:eastAsia="MS Mincho"/>
        </w:rPr>
      </w:pPr>
      <w:bookmarkStart w:id="0" w:name="_GoBack"/>
      <w:bookmarkEnd w:id="0"/>
    </w:p>
    <w:p w:rsidR="00553BDF" w:rsidRPr="008A4EF4" w:rsidRDefault="00553BDF" w:rsidP="00553BDF">
      <w:pPr>
        <w:pStyle w:val="8"/>
        <w:tabs>
          <w:tab w:val="left" w:pos="284"/>
        </w:tabs>
        <w:ind w:left="794"/>
        <w:rPr>
          <w:rFonts w:ascii="Arial" w:eastAsia="MS Mincho" w:hAnsi="Arial" w:cs="Arial"/>
          <w:b/>
          <w:color w:val="auto"/>
          <w:sz w:val="24"/>
          <w:szCs w:val="24"/>
        </w:rPr>
      </w:pPr>
      <w:r w:rsidRPr="008A4EF4">
        <w:rPr>
          <w:rFonts w:ascii="Arial" w:hAnsi="Arial" w:cs="Arial"/>
          <w:b/>
          <w:sz w:val="24"/>
          <w:szCs w:val="24"/>
        </w:rPr>
        <w:t>Основная литература</w:t>
      </w:r>
    </w:p>
    <w:p w:rsidR="00F104BA" w:rsidRPr="00F104BA" w:rsidRDefault="00F104BA" w:rsidP="00F104BA">
      <w:pPr>
        <w:pStyle w:val="a3"/>
        <w:numPr>
          <w:ilvl w:val="0"/>
          <w:numId w:val="5"/>
        </w:numPr>
        <w:jc w:val="both"/>
        <w:rPr>
          <w:rFonts w:ascii="Arial" w:hAnsi="Arial" w:cs="Arial"/>
          <w:sz w:val="24"/>
          <w:szCs w:val="24"/>
        </w:rPr>
      </w:pPr>
      <w:r w:rsidRPr="00F104BA">
        <w:rPr>
          <w:rFonts w:ascii="Arial" w:hAnsi="Arial" w:cs="Arial"/>
          <w:sz w:val="24"/>
          <w:szCs w:val="24"/>
        </w:rPr>
        <w:t xml:space="preserve">Вершинин, В. И. Аналитическая химия: учебник для вузов / В. И. Вершинин, И. В. Власова, И. А. Никифорова. — 4-е изд., стер. — Санкт-Петербург: Лань, 2022. — 428 с. — ISBN 978-5-8114-9166-7. — Текст: электронный // Лань: электронно-библиотечная система. — URL: </w:t>
      </w:r>
      <w:hyperlink r:id="rId5" w:history="1">
        <w:r w:rsidRPr="00F104BA">
          <w:rPr>
            <w:rStyle w:val="ad"/>
            <w:rFonts w:ascii="Arial" w:hAnsi="Arial" w:cs="Arial"/>
            <w:sz w:val="24"/>
            <w:szCs w:val="24"/>
          </w:rPr>
          <w:t>https://e.lanbook.com/book/187750</w:t>
        </w:r>
      </w:hyperlink>
      <w:r w:rsidRPr="00F104BA">
        <w:rPr>
          <w:rStyle w:val="ad"/>
          <w:rFonts w:ascii="Arial" w:hAnsi="Arial" w:cs="Arial"/>
          <w:sz w:val="24"/>
          <w:szCs w:val="24"/>
        </w:rPr>
        <w:t xml:space="preserve"> </w:t>
      </w:r>
      <w:r w:rsidRPr="00F104BA">
        <w:rPr>
          <w:rFonts w:ascii="Arial" w:hAnsi="Arial" w:cs="Arial"/>
          <w:sz w:val="24"/>
          <w:szCs w:val="24"/>
        </w:rPr>
        <w:t xml:space="preserve">(дата обращения: 27.08.2024). — Режим доступа: для </w:t>
      </w:r>
      <w:proofErr w:type="spellStart"/>
      <w:r w:rsidRPr="00F104BA">
        <w:rPr>
          <w:rFonts w:ascii="Arial" w:hAnsi="Arial" w:cs="Arial"/>
          <w:sz w:val="24"/>
          <w:szCs w:val="24"/>
        </w:rPr>
        <w:t>авториз</w:t>
      </w:r>
      <w:proofErr w:type="spellEnd"/>
      <w:r w:rsidRPr="00F104BA">
        <w:rPr>
          <w:rFonts w:ascii="Arial" w:hAnsi="Arial" w:cs="Arial"/>
          <w:sz w:val="24"/>
          <w:szCs w:val="24"/>
        </w:rPr>
        <w:t>. пользователей.</w:t>
      </w:r>
    </w:p>
    <w:p w:rsidR="00F104BA" w:rsidRPr="00F104BA" w:rsidRDefault="00F104BA" w:rsidP="00F104BA">
      <w:pPr>
        <w:pStyle w:val="a3"/>
        <w:numPr>
          <w:ilvl w:val="0"/>
          <w:numId w:val="5"/>
        </w:numPr>
        <w:jc w:val="both"/>
        <w:rPr>
          <w:rFonts w:ascii="Arial" w:hAnsi="Arial" w:cs="Arial"/>
          <w:sz w:val="24"/>
          <w:szCs w:val="24"/>
        </w:rPr>
      </w:pPr>
      <w:r w:rsidRPr="00F104BA">
        <w:rPr>
          <w:rFonts w:ascii="Arial" w:hAnsi="Arial" w:cs="Arial"/>
          <w:sz w:val="24"/>
          <w:szCs w:val="24"/>
        </w:rPr>
        <w:t xml:space="preserve">Методы и достижения современной аналитической химии: учебник для вузов / Г. К. </w:t>
      </w:r>
      <w:proofErr w:type="spellStart"/>
      <w:r w:rsidRPr="00F104BA">
        <w:rPr>
          <w:rFonts w:ascii="Arial" w:hAnsi="Arial" w:cs="Arial"/>
          <w:sz w:val="24"/>
          <w:szCs w:val="24"/>
        </w:rPr>
        <w:t>Будников</w:t>
      </w:r>
      <w:proofErr w:type="spellEnd"/>
      <w:r w:rsidRPr="00F104BA">
        <w:rPr>
          <w:rFonts w:ascii="Arial" w:hAnsi="Arial" w:cs="Arial"/>
          <w:sz w:val="24"/>
          <w:szCs w:val="24"/>
        </w:rPr>
        <w:t xml:space="preserve">, В. И. Вершинин, Г. А. Евтюгин [и др.]; Под редакцией проф. В. И. Вершинина. — 2-е изд., стер. — Санкт-Петербург: Лань, 2021. — 588 с. — ISBN 978-5-8114-7962-7. — Текст: электронный // Лань: электронно-библиотечная система. — URL: </w:t>
      </w:r>
      <w:hyperlink r:id="rId6" w:history="1">
        <w:r w:rsidRPr="00F104BA">
          <w:rPr>
            <w:rStyle w:val="ad"/>
            <w:rFonts w:ascii="Arial" w:hAnsi="Arial" w:cs="Arial"/>
            <w:sz w:val="24"/>
            <w:szCs w:val="24"/>
          </w:rPr>
          <w:t>https://e.lanbook.com/book/169809</w:t>
        </w:r>
      </w:hyperlink>
      <w:r w:rsidRPr="00F104BA">
        <w:rPr>
          <w:rStyle w:val="ad"/>
          <w:rFonts w:ascii="Arial" w:hAnsi="Arial" w:cs="Arial"/>
          <w:sz w:val="24"/>
          <w:szCs w:val="24"/>
        </w:rPr>
        <w:t xml:space="preserve"> </w:t>
      </w:r>
      <w:r w:rsidRPr="00F104BA">
        <w:rPr>
          <w:rFonts w:ascii="Arial" w:hAnsi="Arial" w:cs="Arial"/>
          <w:sz w:val="24"/>
          <w:szCs w:val="24"/>
        </w:rPr>
        <w:t xml:space="preserve">(дата обращения: 27.08.2024). — Режим доступа: для </w:t>
      </w:r>
      <w:proofErr w:type="spellStart"/>
      <w:r w:rsidRPr="00F104BA">
        <w:rPr>
          <w:rFonts w:ascii="Arial" w:hAnsi="Arial" w:cs="Arial"/>
          <w:sz w:val="24"/>
          <w:szCs w:val="24"/>
        </w:rPr>
        <w:t>авториз</w:t>
      </w:r>
      <w:proofErr w:type="spellEnd"/>
      <w:r w:rsidRPr="00F104BA">
        <w:rPr>
          <w:rFonts w:ascii="Arial" w:hAnsi="Arial" w:cs="Arial"/>
          <w:sz w:val="24"/>
          <w:szCs w:val="24"/>
        </w:rPr>
        <w:t>. пользователей.</w:t>
      </w:r>
    </w:p>
    <w:p w:rsidR="00F104BA" w:rsidRPr="00F104BA" w:rsidRDefault="00F104BA" w:rsidP="00F104BA">
      <w:pPr>
        <w:pStyle w:val="a3"/>
        <w:numPr>
          <w:ilvl w:val="0"/>
          <w:numId w:val="5"/>
        </w:numPr>
        <w:jc w:val="both"/>
        <w:rPr>
          <w:rFonts w:ascii="Arial" w:hAnsi="Arial" w:cs="Arial"/>
          <w:sz w:val="24"/>
          <w:szCs w:val="24"/>
        </w:rPr>
      </w:pPr>
      <w:r w:rsidRPr="00F104BA">
        <w:rPr>
          <w:rFonts w:ascii="Arial" w:hAnsi="Arial" w:cs="Arial"/>
          <w:sz w:val="24"/>
          <w:szCs w:val="24"/>
        </w:rPr>
        <w:t xml:space="preserve">Аналитическая химия: химические методы анализа: учебник / Е. Г. Власова, А. Ф. Жуков, И. Ф. Колосова [и др.]; под редакцией О. М. Петрухина, Л. Б. Кузнецовой. — 2-е изд. — Москва: Лаборатория знаний, 2021. — 467 с. — ISBN 978-5-93208-502-8. — Текст: электронный // Лань: электронно-библиотечная система. — URL: </w:t>
      </w:r>
      <w:hyperlink r:id="rId7" w:history="1">
        <w:r w:rsidRPr="00F104BA">
          <w:rPr>
            <w:rStyle w:val="ad"/>
            <w:rFonts w:ascii="Arial" w:hAnsi="Arial" w:cs="Arial"/>
            <w:sz w:val="24"/>
            <w:szCs w:val="24"/>
          </w:rPr>
          <w:t>https://e.lanbook.com/book/166725</w:t>
        </w:r>
      </w:hyperlink>
      <w:r w:rsidRPr="00F104BA">
        <w:rPr>
          <w:rStyle w:val="ad"/>
          <w:rFonts w:ascii="Arial" w:hAnsi="Arial" w:cs="Arial"/>
          <w:sz w:val="24"/>
          <w:szCs w:val="24"/>
        </w:rPr>
        <w:t xml:space="preserve"> </w:t>
      </w:r>
      <w:r w:rsidRPr="00F104BA">
        <w:rPr>
          <w:rFonts w:ascii="Arial" w:hAnsi="Arial" w:cs="Arial"/>
          <w:sz w:val="24"/>
          <w:szCs w:val="24"/>
        </w:rPr>
        <w:t xml:space="preserve">(дата обращения: 27.08.2024). — Режим доступа: для </w:t>
      </w:r>
      <w:proofErr w:type="spellStart"/>
      <w:r w:rsidRPr="00F104BA">
        <w:rPr>
          <w:rFonts w:ascii="Arial" w:hAnsi="Arial" w:cs="Arial"/>
          <w:sz w:val="24"/>
          <w:szCs w:val="24"/>
        </w:rPr>
        <w:t>авториз</w:t>
      </w:r>
      <w:proofErr w:type="spellEnd"/>
      <w:r w:rsidRPr="00F104BA">
        <w:rPr>
          <w:rFonts w:ascii="Arial" w:hAnsi="Arial" w:cs="Arial"/>
          <w:sz w:val="24"/>
          <w:szCs w:val="24"/>
        </w:rPr>
        <w:t>. пользователей.</w:t>
      </w:r>
    </w:p>
    <w:p w:rsidR="00F104BA" w:rsidRPr="00F104BA" w:rsidRDefault="00F104BA" w:rsidP="00F104BA">
      <w:pPr>
        <w:pStyle w:val="a3"/>
        <w:numPr>
          <w:ilvl w:val="0"/>
          <w:numId w:val="5"/>
        </w:numPr>
        <w:jc w:val="both"/>
        <w:rPr>
          <w:rFonts w:ascii="Arial" w:hAnsi="Arial" w:cs="Arial"/>
          <w:sz w:val="24"/>
          <w:szCs w:val="24"/>
        </w:rPr>
      </w:pPr>
      <w:r w:rsidRPr="00F104BA">
        <w:rPr>
          <w:rFonts w:ascii="Arial" w:hAnsi="Arial" w:cs="Arial"/>
          <w:sz w:val="24"/>
          <w:szCs w:val="24"/>
        </w:rPr>
        <w:t xml:space="preserve">Золотов, Ю. А. Введение в аналитическую химию: учебное пособие / Ю. А. Золотов. — 2-е изд. — Москва: Лаборатория знаний, 2020. — 266 с. — ISBN 978-5-00101-892-6. — Текст: электронный // Лань: электронно-библиотечная система. — URL: </w:t>
      </w:r>
      <w:hyperlink r:id="rId8" w:history="1">
        <w:r w:rsidRPr="00F104BA">
          <w:rPr>
            <w:rStyle w:val="ad"/>
            <w:rFonts w:ascii="Arial" w:hAnsi="Arial" w:cs="Arial"/>
            <w:sz w:val="24"/>
            <w:szCs w:val="24"/>
          </w:rPr>
          <w:t>https://e.lanbook.com/book/151516</w:t>
        </w:r>
      </w:hyperlink>
      <w:r w:rsidRPr="00F104BA">
        <w:rPr>
          <w:rStyle w:val="ad"/>
          <w:rFonts w:ascii="Arial" w:hAnsi="Arial" w:cs="Arial"/>
          <w:sz w:val="24"/>
          <w:szCs w:val="24"/>
        </w:rPr>
        <w:t xml:space="preserve"> </w:t>
      </w:r>
      <w:r w:rsidRPr="00F104BA">
        <w:rPr>
          <w:rFonts w:ascii="Arial" w:hAnsi="Arial" w:cs="Arial"/>
          <w:sz w:val="24"/>
          <w:szCs w:val="24"/>
        </w:rPr>
        <w:t xml:space="preserve">(дата обращения: 27.08.2024). — Режим доступа: для </w:t>
      </w:r>
      <w:proofErr w:type="spellStart"/>
      <w:r w:rsidRPr="00F104BA">
        <w:rPr>
          <w:rFonts w:ascii="Arial" w:hAnsi="Arial" w:cs="Arial"/>
          <w:sz w:val="24"/>
          <w:szCs w:val="24"/>
        </w:rPr>
        <w:t>авториз</w:t>
      </w:r>
      <w:proofErr w:type="spellEnd"/>
      <w:r w:rsidRPr="00F104BA">
        <w:rPr>
          <w:rFonts w:ascii="Arial" w:hAnsi="Arial" w:cs="Arial"/>
          <w:sz w:val="24"/>
          <w:szCs w:val="24"/>
        </w:rPr>
        <w:t>. пользователей.</w:t>
      </w:r>
    </w:p>
    <w:p w:rsidR="00F104BA" w:rsidRPr="00F104BA" w:rsidRDefault="00F104BA" w:rsidP="00F104BA">
      <w:pPr>
        <w:pStyle w:val="a3"/>
        <w:numPr>
          <w:ilvl w:val="0"/>
          <w:numId w:val="5"/>
        </w:numPr>
        <w:jc w:val="both"/>
        <w:rPr>
          <w:rFonts w:ascii="Arial" w:hAnsi="Arial" w:cs="Arial"/>
          <w:sz w:val="24"/>
          <w:szCs w:val="24"/>
        </w:rPr>
      </w:pPr>
      <w:r w:rsidRPr="00F104BA">
        <w:rPr>
          <w:rFonts w:ascii="Arial" w:hAnsi="Arial" w:cs="Arial"/>
          <w:sz w:val="24"/>
          <w:szCs w:val="24"/>
        </w:rPr>
        <w:t xml:space="preserve">Короткова, Е. И. Оптимизация многофакторного эксперимента в химии: учебное пособие / Е. И. Короткова. — Томск: ТПУ, 2021. — 85 с. — ISBN 978-5-4387-1055-4. — Текст: электронный // Лань: электронно-библиотечная система. — URL: </w:t>
      </w:r>
      <w:hyperlink r:id="rId9" w:history="1">
        <w:r w:rsidRPr="00F104BA">
          <w:rPr>
            <w:rStyle w:val="ad"/>
            <w:rFonts w:ascii="Arial" w:hAnsi="Arial" w:cs="Arial"/>
            <w:sz w:val="24"/>
            <w:szCs w:val="24"/>
          </w:rPr>
          <w:t>https://e.lanbook.com/book/246149</w:t>
        </w:r>
      </w:hyperlink>
      <w:r w:rsidRPr="00F104BA">
        <w:rPr>
          <w:rStyle w:val="ad"/>
          <w:rFonts w:ascii="Arial" w:hAnsi="Arial" w:cs="Arial"/>
          <w:sz w:val="24"/>
          <w:szCs w:val="24"/>
        </w:rPr>
        <w:t xml:space="preserve"> </w:t>
      </w:r>
      <w:r w:rsidRPr="00F104BA">
        <w:rPr>
          <w:rFonts w:ascii="Arial" w:hAnsi="Arial" w:cs="Arial"/>
          <w:sz w:val="24"/>
          <w:szCs w:val="24"/>
        </w:rPr>
        <w:t xml:space="preserve">(дата обращения: 27.08.2024). — Режим доступа: для </w:t>
      </w:r>
      <w:proofErr w:type="spellStart"/>
      <w:r w:rsidRPr="00F104BA">
        <w:rPr>
          <w:rFonts w:ascii="Arial" w:hAnsi="Arial" w:cs="Arial"/>
          <w:sz w:val="24"/>
          <w:szCs w:val="24"/>
        </w:rPr>
        <w:t>авториз</w:t>
      </w:r>
      <w:proofErr w:type="spellEnd"/>
      <w:r w:rsidRPr="00F104BA">
        <w:rPr>
          <w:rFonts w:ascii="Arial" w:hAnsi="Arial" w:cs="Arial"/>
          <w:sz w:val="24"/>
          <w:szCs w:val="24"/>
        </w:rPr>
        <w:t>. пользователей.</w:t>
      </w:r>
    </w:p>
    <w:p w:rsidR="00F104BA" w:rsidRPr="00F104BA" w:rsidRDefault="00F104BA" w:rsidP="00F104BA">
      <w:pPr>
        <w:pStyle w:val="a3"/>
        <w:numPr>
          <w:ilvl w:val="0"/>
          <w:numId w:val="5"/>
        </w:numPr>
        <w:jc w:val="both"/>
        <w:rPr>
          <w:rFonts w:ascii="Arial" w:hAnsi="Arial" w:cs="Arial"/>
          <w:sz w:val="24"/>
          <w:szCs w:val="24"/>
        </w:rPr>
      </w:pPr>
      <w:proofErr w:type="spellStart"/>
      <w:r w:rsidRPr="00F104BA">
        <w:rPr>
          <w:rFonts w:ascii="Arial" w:hAnsi="Arial" w:cs="Arial"/>
          <w:sz w:val="24"/>
          <w:szCs w:val="24"/>
        </w:rPr>
        <w:t>Смагунова</w:t>
      </w:r>
      <w:proofErr w:type="spellEnd"/>
      <w:r w:rsidRPr="00F104BA">
        <w:rPr>
          <w:rFonts w:ascii="Arial" w:hAnsi="Arial" w:cs="Arial"/>
          <w:sz w:val="24"/>
          <w:szCs w:val="24"/>
        </w:rPr>
        <w:t>, А. Н.  Статистические методы в аналитической химии: учебное пособие для вузов / А. Н. </w:t>
      </w:r>
      <w:proofErr w:type="spellStart"/>
      <w:r w:rsidRPr="00F104BA">
        <w:rPr>
          <w:rFonts w:ascii="Arial" w:hAnsi="Arial" w:cs="Arial"/>
          <w:sz w:val="24"/>
          <w:szCs w:val="24"/>
        </w:rPr>
        <w:t>Смагунова</w:t>
      </w:r>
      <w:proofErr w:type="spellEnd"/>
      <w:r w:rsidRPr="00F104BA">
        <w:rPr>
          <w:rFonts w:ascii="Arial" w:hAnsi="Arial" w:cs="Arial"/>
          <w:sz w:val="24"/>
          <w:szCs w:val="24"/>
        </w:rPr>
        <w:t>, О. М. </w:t>
      </w:r>
      <w:proofErr w:type="spellStart"/>
      <w:r w:rsidRPr="00F104BA">
        <w:rPr>
          <w:rFonts w:ascii="Arial" w:hAnsi="Arial" w:cs="Arial"/>
          <w:sz w:val="24"/>
          <w:szCs w:val="24"/>
        </w:rPr>
        <w:t>Карпукова</w:t>
      </w:r>
      <w:proofErr w:type="spellEnd"/>
      <w:r w:rsidRPr="00F104BA">
        <w:rPr>
          <w:rFonts w:ascii="Arial" w:hAnsi="Arial" w:cs="Arial"/>
          <w:sz w:val="24"/>
          <w:szCs w:val="24"/>
        </w:rPr>
        <w:t xml:space="preserve">. — 2-е изд., </w:t>
      </w:r>
      <w:proofErr w:type="spellStart"/>
      <w:r w:rsidRPr="00F104BA">
        <w:rPr>
          <w:rFonts w:ascii="Arial" w:hAnsi="Arial" w:cs="Arial"/>
          <w:sz w:val="24"/>
          <w:szCs w:val="24"/>
        </w:rPr>
        <w:t>перераб</w:t>
      </w:r>
      <w:proofErr w:type="spellEnd"/>
      <w:proofErr w:type="gramStart"/>
      <w:r w:rsidRPr="00F104BA">
        <w:rPr>
          <w:rFonts w:ascii="Arial" w:hAnsi="Arial" w:cs="Arial"/>
          <w:sz w:val="24"/>
          <w:szCs w:val="24"/>
        </w:rPr>
        <w:t>.</w:t>
      </w:r>
      <w:proofErr w:type="gramEnd"/>
      <w:r w:rsidRPr="00F104BA">
        <w:rPr>
          <w:rFonts w:ascii="Arial" w:hAnsi="Arial" w:cs="Arial"/>
          <w:sz w:val="24"/>
          <w:szCs w:val="24"/>
        </w:rPr>
        <w:t xml:space="preserve"> и доп. — Москва: Издательство </w:t>
      </w:r>
      <w:proofErr w:type="spellStart"/>
      <w:r w:rsidRPr="00F104BA">
        <w:rPr>
          <w:rFonts w:ascii="Arial" w:hAnsi="Arial" w:cs="Arial"/>
          <w:sz w:val="24"/>
          <w:szCs w:val="24"/>
        </w:rPr>
        <w:t>Юрайт</w:t>
      </w:r>
      <w:proofErr w:type="spellEnd"/>
      <w:r w:rsidRPr="00F104BA">
        <w:rPr>
          <w:rFonts w:ascii="Arial" w:hAnsi="Arial" w:cs="Arial"/>
          <w:sz w:val="24"/>
          <w:szCs w:val="24"/>
        </w:rPr>
        <w:t xml:space="preserve">, 2023. — 364 с. — (Высшее образование). — ISBN 978-5-534-13147-5. — Текст: электронный // Образовательная платформа </w:t>
      </w:r>
      <w:proofErr w:type="spellStart"/>
      <w:r w:rsidRPr="00F104BA">
        <w:rPr>
          <w:rFonts w:ascii="Arial" w:hAnsi="Arial" w:cs="Arial"/>
          <w:sz w:val="24"/>
          <w:szCs w:val="24"/>
        </w:rPr>
        <w:t>Юрайт</w:t>
      </w:r>
      <w:proofErr w:type="spellEnd"/>
      <w:r w:rsidRPr="00F104BA">
        <w:rPr>
          <w:rFonts w:ascii="Arial" w:hAnsi="Arial" w:cs="Arial"/>
          <w:sz w:val="24"/>
          <w:szCs w:val="24"/>
        </w:rPr>
        <w:t xml:space="preserve"> [сайт]. — URL: </w:t>
      </w:r>
      <w:hyperlink r:id="rId10" w:history="1">
        <w:r w:rsidRPr="00F104BA">
          <w:rPr>
            <w:rStyle w:val="ad"/>
            <w:rFonts w:ascii="Arial" w:hAnsi="Arial" w:cs="Arial"/>
            <w:sz w:val="24"/>
            <w:szCs w:val="24"/>
          </w:rPr>
          <w:t>https://urait.ru/bcode/517258</w:t>
        </w:r>
      </w:hyperlink>
      <w:r w:rsidRPr="00F104BA">
        <w:rPr>
          <w:rStyle w:val="ad"/>
          <w:rFonts w:ascii="Arial" w:hAnsi="Arial" w:cs="Arial"/>
          <w:sz w:val="24"/>
          <w:szCs w:val="24"/>
        </w:rPr>
        <w:t xml:space="preserve"> </w:t>
      </w:r>
      <w:r w:rsidRPr="00F104BA">
        <w:rPr>
          <w:rFonts w:ascii="Arial" w:hAnsi="Arial" w:cs="Arial"/>
          <w:sz w:val="24"/>
          <w:szCs w:val="24"/>
        </w:rPr>
        <w:t xml:space="preserve">(дата обращения: 27.08.2024). — Режим доступа: для </w:t>
      </w:r>
      <w:proofErr w:type="spellStart"/>
      <w:r w:rsidRPr="00F104BA">
        <w:rPr>
          <w:rFonts w:ascii="Arial" w:hAnsi="Arial" w:cs="Arial"/>
          <w:sz w:val="24"/>
          <w:szCs w:val="24"/>
        </w:rPr>
        <w:t>авториз</w:t>
      </w:r>
      <w:proofErr w:type="spellEnd"/>
      <w:r w:rsidRPr="00F104BA">
        <w:rPr>
          <w:rFonts w:ascii="Arial" w:hAnsi="Arial" w:cs="Arial"/>
          <w:sz w:val="24"/>
          <w:szCs w:val="24"/>
        </w:rPr>
        <w:t>. пользователей.</w:t>
      </w:r>
    </w:p>
    <w:p w:rsidR="00F104BA" w:rsidRPr="00F104BA" w:rsidRDefault="00F104BA" w:rsidP="00F104BA">
      <w:pPr>
        <w:pStyle w:val="a3"/>
        <w:numPr>
          <w:ilvl w:val="0"/>
          <w:numId w:val="5"/>
        </w:numPr>
        <w:jc w:val="both"/>
        <w:rPr>
          <w:rFonts w:ascii="Arial" w:hAnsi="Arial" w:cs="Arial"/>
          <w:sz w:val="24"/>
          <w:szCs w:val="24"/>
        </w:rPr>
      </w:pPr>
      <w:r w:rsidRPr="00F104BA">
        <w:rPr>
          <w:rFonts w:ascii="Arial" w:hAnsi="Arial" w:cs="Arial"/>
          <w:sz w:val="24"/>
          <w:szCs w:val="24"/>
        </w:rPr>
        <w:t xml:space="preserve">Химические методы анализа: учебник / А. Ф. Жуков, В. В. Кузнецов, О. Л. </w:t>
      </w:r>
      <w:proofErr w:type="spellStart"/>
      <w:r w:rsidRPr="00F104BA">
        <w:rPr>
          <w:rFonts w:ascii="Arial" w:hAnsi="Arial" w:cs="Arial"/>
          <w:sz w:val="24"/>
          <w:szCs w:val="24"/>
        </w:rPr>
        <w:t>Саморукова</w:t>
      </w:r>
      <w:proofErr w:type="spellEnd"/>
      <w:r w:rsidRPr="00F104BA">
        <w:rPr>
          <w:rFonts w:ascii="Arial" w:hAnsi="Arial" w:cs="Arial"/>
          <w:sz w:val="24"/>
          <w:szCs w:val="24"/>
        </w:rPr>
        <w:t xml:space="preserve">, А. Р. </w:t>
      </w:r>
      <w:proofErr w:type="spellStart"/>
      <w:r w:rsidRPr="00F104BA">
        <w:rPr>
          <w:rFonts w:ascii="Arial" w:hAnsi="Arial" w:cs="Arial"/>
          <w:sz w:val="24"/>
          <w:szCs w:val="24"/>
        </w:rPr>
        <w:t>Тимербаев</w:t>
      </w:r>
      <w:proofErr w:type="spellEnd"/>
      <w:r w:rsidRPr="00F104BA">
        <w:rPr>
          <w:rFonts w:ascii="Arial" w:hAnsi="Arial" w:cs="Arial"/>
          <w:sz w:val="24"/>
          <w:szCs w:val="24"/>
        </w:rPr>
        <w:t xml:space="preserve">; под ред. О. М. Петрухина, Л. Б. Кузнецовой. - Москва: Лаборатория знаний, 2023. - 481 с. - (Учебник для высшей школы). - ISBN 978-5-93208-601-8. - Текст: электронный. - URL: </w:t>
      </w:r>
      <w:hyperlink r:id="rId11" w:history="1">
        <w:r w:rsidRPr="00F104BA">
          <w:rPr>
            <w:rStyle w:val="ad"/>
            <w:rFonts w:ascii="Arial" w:hAnsi="Arial" w:cs="Arial"/>
            <w:sz w:val="24"/>
            <w:szCs w:val="24"/>
          </w:rPr>
          <w:t>https://znanium.com/catalog/product/1984059</w:t>
        </w:r>
      </w:hyperlink>
      <w:r w:rsidRPr="00F104BA">
        <w:rPr>
          <w:rStyle w:val="ad"/>
          <w:rFonts w:ascii="Arial" w:hAnsi="Arial" w:cs="Arial"/>
          <w:sz w:val="24"/>
          <w:szCs w:val="24"/>
        </w:rPr>
        <w:t xml:space="preserve"> </w:t>
      </w:r>
      <w:r w:rsidRPr="00F104BA">
        <w:rPr>
          <w:rFonts w:ascii="Arial" w:hAnsi="Arial" w:cs="Arial"/>
          <w:sz w:val="24"/>
          <w:szCs w:val="24"/>
        </w:rPr>
        <w:t>(дата обращения: 27.08.2024). – Режим доступа: по подписке.</w:t>
      </w:r>
    </w:p>
    <w:p w:rsidR="00F104BA" w:rsidRPr="00F104BA" w:rsidRDefault="00F104BA" w:rsidP="00F104BA">
      <w:pPr>
        <w:pStyle w:val="a3"/>
        <w:numPr>
          <w:ilvl w:val="0"/>
          <w:numId w:val="5"/>
        </w:numPr>
        <w:jc w:val="both"/>
        <w:rPr>
          <w:rFonts w:ascii="Arial" w:hAnsi="Arial" w:cs="Arial"/>
          <w:sz w:val="24"/>
          <w:szCs w:val="24"/>
        </w:rPr>
      </w:pPr>
      <w:r w:rsidRPr="00F104BA">
        <w:rPr>
          <w:rFonts w:ascii="Arial" w:hAnsi="Arial" w:cs="Arial"/>
          <w:sz w:val="24"/>
          <w:szCs w:val="24"/>
        </w:rPr>
        <w:t xml:space="preserve">Цвет, М. С.  </w:t>
      </w:r>
      <w:proofErr w:type="spellStart"/>
      <w:r w:rsidRPr="00F104BA">
        <w:rPr>
          <w:rFonts w:ascii="Arial" w:hAnsi="Arial" w:cs="Arial"/>
          <w:sz w:val="24"/>
          <w:szCs w:val="24"/>
        </w:rPr>
        <w:t>Хроматографический</w:t>
      </w:r>
      <w:proofErr w:type="spellEnd"/>
      <w:r w:rsidRPr="00F104BA">
        <w:rPr>
          <w:rFonts w:ascii="Arial" w:hAnsi="Arial" w:cs="Arial"/>
          <w:sz w:val="24"/>
          <w:szCs w:val="24"/>
        </w:rPr>
        <w:t xml:space="preserve"> адсорбционный анализ / М. С. Цвет. — Москва: Издательство </w:t>
      </w:r>
      <w:proofErr w:type="spellStart"/>
      <w:r w:rsidRPr="00F104BA">
        <w:rPr>
          <w:rFonts w:ascii="Arial" w:hAnsi="Arial" w:cs="Arial"/>
          <w:sz w:val="24"/>
          <w:szCs w:val="24"/>
        </w:rPr>
        <w:t>Юрайт</w:t>
      </w:r>
      <w:proofErr w:type="spellEnd"/>
      <w:r w:rsidRPr="00F104BA">
        <w:rPr>
          <w:rFonts w:ascii="Arial" w:hAnsi="Arial" w:cs="Arial"/>
          <w:sz w:val="24"/>
          <w:szCs w:val="24"/>
        </w:rPr>
        <w:t xml:space="preserve">, 2023. — 206 с. — (Антология мысли). — ISBN 978-5-534-04218-4. — Текст: электронный // Образовательная платформа </w:t>
      </w:r>
      <w:proofErr w:type="spellStart"/>
      <w:r w:rsidRPr="00F104BA">
        <w:rPr>
          <w:rFonts w:ascii="Arial" w:hAnsi="Arial" w:cs="Arial"/>
          <w:sz w:val="24"/>
          <w:szCs w:val="24"/>
        </w:rPr>
        <w:t>Юрайт</w:t>
      </w:r>
      <w:proofErr w:type="spellEnd"/>
      <w:r w:rsidRPr="00F104BA">
        <w:rPr>
          <w:rFonts w:ascii="Arial" w:hAnsi="Arial" w:cs="Arial"/>
          <w:sz w:val="24"/>
          <w:szCs w:val="24"/>
        </w:rPr>
        <w:t xml:space="preserve"> [сайт]. — URL: </w:t>
      </w:r>
      <w:hyperlink r:id="rId12" w:history="1">
        <w:r w:rsidRPr="00F104BA">
          <w:rPr>
            <w:rStyle w:val="ad"/>
            <w:rFonts w:ascii="Arial" w:hAnsi="Arial" w:cs="Arial"/>
            <w:sz w:val="24"/>
            <w:szCs w:val="24"/>
          </w:rPr>
          <w:t>https://urait.ru/bcode/514859</w:t>
        </w:r>
      </w:hyperlink>
      <w:r w:rsidRPr="00F104BA">
        <w:rPr>
          <w:rStyle w:val="ad"/>
          <w:rFonts w:ascii="Arial" w:hAnsi="Arial" w:cs="Arial"/>
          <w:sz w:val="24"/>
          <w:szCs w:val="24"/>
        </w:rPr>
        <w:t xml:space="preserve"> </w:t>
      </w:r>
      <w:r w:rsidRPr="00F104BA">
        <w:rPr>
          <w:rFonts w:ascii="Arial" w:hAnsi="Arial" w:cs="Arial"/>
          <w:sz w:val="24"/>
          <w:szCs w:val="24"/>
        </w:rPr>
        <w:t xml:space="preserve">(дата обращения: 27.08.2024). — Режим доступа: для </w:t>
      </w:r>
      <w:proofErr w:type="spellStart"/>
      <w:r w:rsidRPr="00F104BA">
        <w:rPr>
          <w:rFonts w:ascii="Arial" w:hAnsi="Arial" w:cs="Arial"/>
          <w:sz w:val="24"/>
          <w:szCs w:val="24"/>
        </w:rPr>
        <w:t>авториз</w:t>
      </w:r>
      <w:proofErr w:type="spellEnd"/>
      <w:r w:rsidRPr="00F104BA">
        <w:rPr>
          <w:rFonts w:ascii="Arial" w:hAnsi="Arial" w:cs="Arial"/>
          <w:sz w:val="24"/>
          <w:szCs w:val="24"/>
        </w:rPr>
        <w:t xml:space="preserve">. пользователей. </w:t>
      </w:r>
    </w:p>
    <w:p w:rsidR="00F104BA" w:rsidRPr="00F104BA" w:rsidRDefault="00F104BA" w:rsidP="00F104BA">
      <w:pPr>
        <w:pStyle w:val="a3"/>
        <w:numPr>
          <w:ilvl w:val="0"/>
          <w:numId w:val="5"/>
        </w:numPr>
        <w:jc w:val="both"/>
        <w:rPr>
          <w:rFonts w:ascii="Arial" w:hAnsi="Arial" w:cs="Arial"/>
          <w:sz w:val="24"/>
          <w:szCs w:val="24"/>
        </w:rPr>
      </w:pPr>
      <w:r w:rsidRPr="00F104BA">
        <w:rPr>
          <w:rFonts w:ascii="Arial" w:hAnsi="Arial" w:cs="Arial"/>
          <w:sz w:val="24"/>
          <w:szCs w:val="24"/>
        </w:rPr>
        <w:t xml:space="preserve">Электрохимические методы анализа: учебное пособие / А. Н. </w:t>
      </w:r>
      <w:proofErr w:type="spellStart"/>
      <w:r w:rsidRPr="00F104BA">
        <w:rPr>
          <w:rFonts w:ascii="Arial" w:hAnsi="Arial" w:cs="Arial"/>
          <w:sz w:val="24"/>
          <w:szCs w:val="24"/>
        </w:rPr>
        <w:t>Козицина</w:t>
      </w:r>
      <w:proofErr w:type="spellEnd"/>
      <w:r w:rsidRPr="00F104BA">
        <w:rPr>
          <w:rFonts w:ascii="Arial" w:hAnsi="Arial" w:cs="Arial"/>
          <w:sz w:val="24"/>
          <w:szCs w:val="24"/>
        </w:rPr>
        <w:t xml:space="preserve">, А. В. Иванова, Ю. А. Глазырина [и др.]; под общ. ред. А. И. </w:t>
      </w:r>
      <w:proofErr w:type="spellStart"/>
      <w:r w:rsidRPr="00F104BA">
        <w:rPr>
          <w:rFonts w:ascii="Arial" w:hAnsi="Arial" w:cs="Arial"/>
          <w:sz w:val="24"/>
          <w:szCs w:val="24"/>
        </w:rPr>
        <w:t>Матерна</w:t>
      </w:r>
      <w:proofErr w:type="spellEnd"/>
      <w:r w:rsidRPr="00F104BA">
        <w:rPr>
          <w:rFonts w:ascii="Arial" w:hAnsi="Arial" w:cs="Arial"/>
          <w:sz w:val="24"/>
          <w:szCs w:val="24"/>
        </w:rPr>
        <w:t xml:space="preserve">; М-во образования и науки Рос. Федерации, Урал. </w:t>
      </w:r>
      <w:proofErr w:type="spellStart"/>
      <w:r w:rsidRPr="00F104BA">
        <w:rPr>
          <w:rFonts w:ascii="Arial" w:hAnsi="Arial" w:cs="Arial"/>
          <w:sz w:val="24"/>
          <w:szCs w:val="24"/>
        </w:rPr>
        <w:t>федер</w:t>
      </w:r>
      <w:proofErr w:type="spellEnd"/>
      <w:r w:rsidRPr="00F104BA">
        <w:rPr>
          <w:rFonts w:ascii="Arial" w:hAnsi="Arial" w:cs="Arial"/>
          <w:sz w:val="24"/>
          <w:szCs w:val="24"/>
        </w:rPr>
        <w:t xml:space="preserve">. ун-т. - Екатеринбург: Изд-во Уральского ун-та, 2017. - 128 с. - ISBN 978-5-7996-2148-3. - Текст: электронный. - URL: </w:t>
      </w:r>
      <w:hyperlink r:id="rId13" w:history="1">
        <w:r w:rsidRPr="00F104BA">
          <w:rPr>
            <w:rStyle w:val="ad"/>
            <w:rFonts w:ascii="Arial" w:hAnsi="Arial" w:cs="Arial"/>
            <w:sz w:val="24"/>
            <w:szCs w:val="24"/>
          </w:rPr>
          <w:t>https://znanium.com/catalog/product/1951234</w:t>
        </w:r>
      </w:hyperlink>
      <w:r w:rsidRPr="00F104BA">
        <w:rPr>
          <w:rStyle w:val="ad"/>
          <w:rFonts w:ascii="Arial" w:hAnsi="Arial" w:cs="Arial"/>
          <w:sz w:val="24"/>
          <w:szCs w:val="24"/>
        </w:rPr>
        <w:t xml:space="preserve"> </w:t>
      </w:r>
      <w:r w:rsidRPr="00F104BA">
        <w:rPr>
          <w:rFonts w:ascii="Arial" w:hAnsi="Arial" w:cs="Arial"/>
          <w:sz w:val="24"/>
          <w:szCs w:val="24"/>
        </w:rPr>
        <w:t>(дата обращения: 27.08.2024). – Режим доступа: по подписке.</w:t>
      </w:r>
    </w:p>
    <w:p w:rsidR="00F104BA" w:rsidRPr="00F104BA" w:rsidRDefault="00F104BA" w:rsidP="00F104BA">
      <w:pPr>
        <w:pStyle w:val="a3"/>
        <w:numPr>
          <w:ilvl w:val="0"/>
          <w:numId w:val="5"/>
        </w:numPr>
        <w:jc w:val="both"/>
        <w:rPr>
          <w:rFonts w:ascii="Arial" w:hAnsi="Arial" w:cs="Arial"/>
          <w:sz w:val="24"/>
          <w:szCs w:val="24"/>
        </w:rPr>
      </w:pPr>
      <w:r w:rsidRPr="00F104BA">
        <w:rPr>
          <w:rFonts w:ascii="Arial" w:hAnsi="Arial" w:cs="Arial"/>
          <w:sz w:val="24"/>
          <w:szCs w:val="24"/>
          <w:shd w:val="clear" w:color="auto" w:fill="FFFFFF"/>
        </w:rPr>
        <w:t>Электрохимические методы анализа. Лабораторный практикум: учебное пособие для вузов / Л. К. Неудачина, Ю. С. Петрова, Н. В. </w:t>
      </w:r>
      <w:proofErr w:type="spellStart"/>
      <w:r w:rsidRPr="00F104BA">
        <w:rPr>
          <w:rFonts w:ascii="Arial" w:hAnsi="Arial" w:cs="Arial"/>
          <w:sz w:val="24"/>
          <w:szCs w:val="24"/>
          <w:shd w:val="clear" w:color="auto" w:fill="FFFFFF"/>
        </w:rPr>
        <w:t>Лакиза</w:t>
      </w:r>
      <w:proofErr w:type="spellEnd"/>
      <w:r w:rsidRPr="00F104BA">
        <w:rPr>
          <w:rFonts w:ascii="Arial" w:hAnsi="Arial" w:cs="Arial"/>
          <w:sz w:val="24"/>
          <w:szCs w:val="24"/>
          <w:shd w:val="clear" w:color="auto" w:fill="FFFFFF"/>
        </w:rPr>
        <w:t xml:space="preserve">, Е. Л. Лебедева. — Москва: Издательство </w:t>
      </w:r>
      <w:proofErr w:type="spellStart"/>
      <w:r w:rsidRPr="00F104BA">
        <w:rPr>
          <w:rFonts w:ascii="Arial" w:hAnsi="Arial" w:cs="Arial"/>
          <w:sz w:val="24"/>
          <w:szCs w:val="24"/>
          <w:shd w:val="clear" w:color="auto" w:fill="FFFFFF"/>
        </w:rPr>
        <w:t>Юрайт</w:t>
      </w:r>
      <w:proofErr w:type="spellEnd"/>
      <w:r w:rsidRPr="00F104BA">
        <w:rPr>
          <w:rFonts w:ascii="Arial" w:hAnsi="Arial" w:cs="Arial"/>
          <w:sz w:val="24"/>
          <w:szCs w:val="24"/>
          <w:shd w:val="clear" w:color="auto" w:fill="FFFFFF"/>
        </w:rPr>
        <w:t xml:space="preserve">, 2022. — 133 с. — (Высшее образование). — ISBN 978-5-534-10912-2. — Текст: электронный // Образовательная платформа </w:t>
      </w:r>
      <w:proofErr w:type="spellStart"/>
      <w:r w:rsidRPr="00F104BA">
        <w:rPr>
          <w:rFonts w:ascii="Arial" w:hAnsi="Arial" w:cs="Arial"/>
          <w:sz w:val="24"/>
          <w:szCs w:val="24"/>
          <w:shd w:val="clear" w:color="auto" w:fill="FFFFFF"/>
        </w:rPr>
        <w:t>Юрайт</w:t>
      </w:r>
      <w:proofErr w:type="spellEnd"/>
      <w:r w:rsidRPr="00F104BA">
        <w:rPr>
          <w:rFonts w:ascii="Arial" w:hAnsi="Arial" w:cs="Arial"/>
          <w:sz w:val="24"/>
          <w:szCs w:val="24"/>
          <w:shd w:val="clear" w:color="auto" w:fill="FFFFFF"/>
        </w:rPr>
        <w:t xml:space="preserve"> [сайт]. — URL: </w:t>
      </w:r>
      <w:hyperlink r:id="rId14" w:tgtFrame="_blank" w:history="1">
        <w:r w:rsidRPr="00F104BA">
          <w:rPr>
            <w:rStyle w:val="ad"/>
            <w:rFonts w:ascii="Arial" w:hAnsi="Arial" w:cs="Arial"/>
            <w:sz w:val="24"/>
            <w:szCs w:val="24"/>
          </w:rPr>
          <w:t>https://urait.ru/bcode/493515</w:t>
        </w:r>
      </w:hyperlink>
      <w:r w:rsidRPr="00F104BA">
        <w:rPr>
          <w:rStyle w:val="ad"/>
          <w:rFonts w:ascii="Arial" w:hAnsi="Arial" w:cs="Arial"/>
          <w:sz w:val="24"/>
          <w:szCs w:val="24"/>
        </w:rPr>
        <w:t xml:space="preserve"> </w:t>
      </w:r>
      <w:r w:rsidRPr="00F104BA">
        <w:rPr>
          <w:rFonts w:ascii="Arial" w:hAnsi="Arial" w:cs="Arial"/>
          <w:sz w:val="24"/>
          <w:szCs w:val="24"/>
        </w:rPr>
        <w:t>(дата обращения: 27.08.2024)</w:t>
      </w:r>
      <w:r w:rsidRPr="00F104BA">
        <w:rPr>
          <w:rFonts w:ascii="Arial" w:hAnsi="Arial" w:cs="Arial"/>
          <w:sz w:val="24"/>
          <w:szCs w:val="24"/>
          <w:shd w:val="clear" w:color="auto" w:fill="FFFFFF"/>
        </w:rPr>
        <w:t xml:space="preserve">. </w:t>
      </w:r>
      <w:r w:rsidRPr="00F104BA">
        <w:rPr>
          <w:rFonts w:ascii="Arial" w:hAnsi="Arial" w:cs="Arial"/>
          <w:sz w:val="24"/>
          <w:szCs w:val="24"/>
        </w:rPr>
        <w:t xml:space="preserve">— Режим доступа: для </w:t>
      </w:r>
      <w:proofErr w:type="spellStart"/>
      <w:r w:rsidRPr="00F104BA">
        <w:rPr>
          <w:rFonts w:ascii="Arial" w:hAnsi="Arial" w:cs="Arial"/>
          <w:sz w:val="24"/>
          <w:szCs w:val="24"/>
        </w:rPr>
        <w:t>авториз</w:t>
      </w:r>
      <w:proofErr w:type="spellEnd"/>
      <w:r w:rsidRPr="00F104BA">
        <w:rPr>
          <w:rFonts w:ascii="Arial" w:hAnsi="Arial" w:cs="Arial"/>
          <w:sz w:val="24"/>
          <w:szCs w:val="24"/>
        </w:rPr>
        <w:t>. пользователей.</w:t>
      </w:r>
    </w:p>
    <w:p w:rsidR="00F104BA" w:rsidRPr="00F104BA" w:rsidRDefault="00F104BA" w:rsidP="00F104BA">
      <w:pPr>
        <w:pStyle w:val="a3"/>
        <w:numPr>
          <w:ilvl w:val="0"/>
          <w:numId w:val="5"/>
        </w:numPr>
        <w:jc w:val="both"/>
        <w:rPr>
          <w:rFonts w:ascii="Arial" w:hAnsi="Arial" w:cs="Arial"/>
          <w:sz w:val="24"/>
          <w:szCs w:val="24"/>
        </w:rPr>
      </w:pPr>
      <w:r w:rsidRPr="00F104BA">
        <w:rPr>
          <w:rFonts w:ascii="Arial" w:hAnsi="Arial" w:cs="Arial"/>
          <w:sz w:val="24"/>
          <w:szCs w:val="24"/>
        </w:rPr>
        <w:t>Физико-химические методы анализа: учебное пособие для вузов / В. Н. </w:t>
      </w:r>
      <w:proofErr w:type="spellStart"/>
      <w:r w:rsidRPr="00F104BA">
        <w:rPr>
          <w:rFonts w:ascii="Arial" w:hAnsi="Arial" w:cs="Arial"/>
          <w:sz w:val="24"/>
          <w:szCs w:val="24"/>
        </w:rPr>
        <w:t>Казин</w:t>
      </w:r>
      <w:proofErr w:type="spellEnd"/>
      <w:r w:rsidRPr="00F104BA">
        <w:rPr>
          <w:rFonts w:ascii="Arial" w:hAnsi="Arial" w:cs="Arial"/>
          <w:sz w:val="24"/>
          <w:szCs w:val="24"/>
        </w:rPr>
        <w:t xml:space="preserve"> [и др.]; под редакцией Е. М. Плисса. — Москва: Издательство </w:t>
      </w:r>
      <w:proofErr w:type="spellStart"/>
      <w:r w:rsidRPr="00F104BA">
        <w:rPr>
          <w:rFonts w:ascii="Arial" w:hAnsi="Arial" w:cs="Arial"/>
          <w:sz w:val="24"/>
          <w:szCs w:val="24"/>
        </w:rPr>
        <w:t>Юрайт</w:t>
      </w:r>
      <w:proofErr w:type="spellEnd"/>
      <w:r w:rsidRPr="00F104BA">
        <w:rPr>
          <w:rFonts w:ascii="Arial" w:hAnsi="Arial" w:cs="Arial"/>
          <w:sz w:val="24"/>
          <w:szCs w:val="24"/>
        </w:rPr>
        <w:t xml:space="preserve">, 2023. — 201 с. — (Высшее образование). — ISBN 978-5-534-14964-7. — Текст: электронный // Образовательная платформа </w:t>
      </w:r>
      <w:proofErr w:type="spellStart"/>
      <w:r w:rsidRPr="00F104BA">
        <w:rPr>
          <w:rFonts w:ascii="Arial" w:hAnsi="Arial" w:cs="Arial"/>
          <w:sz w:val="24"/>
          <w:szCs w:val="24"/>
        </w:rPr>
        <w:t>Юрайт</w:t>
      </w:r>
      <w:proofErr w:type="spellEnd"/>
      <w:r w:rsidRPr="00F104BA">
        <w:rPr>
          <w:rFonts w:ascii="Arial" w:hAnsi="Arial" w:cs="Arial"/>
          <w:sz w:val="24"/>
          <w:szCs w:val="24"/>
        </w:rPr>
        <w:t xml:space="preserve"> [сайт]. — URL: </w:t>
      </w:r>
      <w:hyperlink r:id="rId15" w:history="1">
        <w:r w:rsidRPr="00F104BA">
          <w:rPr>
            <w:rStyle w:val="ad"/>
            <w:rFonts w:ascii="Arial" w:hAnsi="Arial" w:cs="Arial"/>
            <w:sz w:val="24"/>
            <w:szCs w:val="24"/>
          </w:rPr>
          <w:t>https://urait.ru/bcode/518222</w:t>
        </w:r>
      </w:hyperlink>
      <w:r w:rsidRPr="00F104BA">
        <w:rPr>
          <w:rStyle w:val="ad"/>
          <w:rFonts w:ascii="Arial" w:hAnsi="Arial" w:cs="Arial"/>
          <w:sz w:val="24"/>
          <w:szCs w:val="24"/>
        </w:rPr>
        <w:t xml:space="preserve"> </w:t>
      </w:r>
      <w:r w:rsidRPr="00F104BA">
        <w:rPr>
          <w:rFonts w:ascii="Arial" w:hAnsi="Arial" w:cs="Arial"/>
          <w:sz w:val="24"/>
          <w:szCs w:val="24"/>
        </w:rPr>
        <w:t>(дата обращения: 27.08.2024)</w:t>
      </w:r>
      <w:r w:rsidRPr="00F104BA">
        <w:rPr>
          <w:rFonts w:ascii="Arial" w:hAnsi="Arial" w:cs="Arial"/>
          <w:sz w:val="24"/>
          <w:szCs w:val="24"/>
          <w:shd w:val="clear" w:color="auto" w:fill="FFFFFF"/>
        </w:rPr>
        <w:t xml:space="preserve">. </w:t>
      </w:r>
      <w:r w:rsidRPr="00F104BA">
        <w:rPr>
          <w:rFonts w:ascii="Arial" w:hAnsi="Arial" w:cs="Arial"/>
          <w:sz w:val="24"/>
          <w:szCs w:val="24"/>
        </w:rPr>
        <w:t xml:space="preserve">— Режим доступа: для </w:t>
      </w:r>
      <w:proofErr w:type="spellStart"/>
      <w:r w:rsidRPr="00F104BA">
        <w:rPr>
          <w:rFonts w:ascii="Arial" w:hAnsi="Arial" w:cs="Arial"/>
          <w:sz w:val="24"/>
          <w:szCs w:val="24"/>
        </w:rPr>
        <w:t>авториз</w:t>
      </w:r>
      <w:proofErr w:type="spellEnd"/>
      <w:r w:rsidRPr="00F104BA">
        <w:rPr>
          <w:rFonts w:ascii="Arial" w:hAnsi="Arial" w:cs="Arial"/>
          <w:sz w:val="24"/>
          <w:szCs w:val="24"/>
        </w:rPr>
        <w:t>. пользователей.</w:t>
      </w:r>
    </w:p>
    <w:p w:rsidR="00F104BA" w:rsidRPr="00F104BA" w:rsidRDefault="00F104BA" w:rsidP="00F104BA">
      <w:pPr>
        <w:pStyle w:val="a3"/>
        <w:numPr>
          <w:ilvl w:val="0"/>
          <w:numId w:val="5"/>
        </w:numPr>
        <w:jc w:val="both"/>
        <w:rPr>
          <w:rFonts w:ascii="Arial" w:hAnsi="Arial" w:cs="Arial"/>
          <w:sz w:val="24"/>
          <w:szCs w:val="24"/>
        </w:rPr>
      </w:pPr>
      <w:r w:rsidRPr="00F104BA">
        <w:rPr>
          <w:rFonts w:ascii="Arial" w:hAnsi="Arial" w:cs="Arial"/>
          <w:sz w:val="24"/>
          <w:szCs w:val="24"/>
        </w:rPr>
        <w:t xml:space="preserve">Березина, С. Л. Физико-химические методы анализа. Ч. 1: учебно-методическое пособие / С. Л. Березина и др. - Москва: Издательство МГТУ им. Н. Э. Баумана, 2020. - 69 с. - ISBN 978-5-7038-5339-9. - Текст: электронный // ЭБС "Консультант студента": [сайт]. - URL: </w:t>
      </w:r>
      <w:hyperlink r:id="rId16" w:history="1">
        <w:r w:rsidRPr="00F104BA">
          <w:rPr>
            <w:rStyle w:val="ad"/>
            <w:rFonts w:ascii="Arial" w:hAnsi="Arial" w:cs="Arial"/>
            <w:sz w:val="24"/>
            <w:szCs w:val="24"/>
          </w:rPr>
          <w:t>https://www.studentlibrary.ru/book/ISBN9785703853399.html</w:t>
        </w:r>
      </w:hyperlink>
      <w:r w:rsidRPr="00F104BA">
        <w:rPr>
          <w:rStyle w:val="ad"/>
          <w:rFonts w:ascii="Arial" w:hAnsi="Arial" w:cs="Arial"/>
          <w:sz w:val="24"/>
          <w:szCs w:val="24"/>
        </w:rPr>
        <w:t xml:space="preserve"> </w:t>
      </w:r>
      <w:r w:rsidRPr="00F104BA">
        <w:rPr>
          <w:rFonts w:ascii="Arial" w:hAnsi="Arial" w:cs="Arial"/>
          <w:sz w:val="24"/>
          <w:szCs w:val="24"/>
        </w:rPr>
        <w:t>(дата обращения: 27.08.2024). - Режим доступа: по подписке.</w:t>
      </w:r>
    </w:p>
    <w:p w:rsidR="00F104BA" w:rsidRPr="00F104BA" w:rsidRDefault="00F104BA" w:rsidP="00F104BA">
      <w:pPr>
        <w:pStyle w:val="a3"/>
        <w:numPr>
          <w:ilvl w:val="0"/>
          <w:numId w:val="5"/>
        </w:numPr>
        <w:jc w:val="both"/>
        <w:rPr>
          <w:rFonts w:ascii="Arial" w:hAnsi="Arial" w:cs="Arial"/>
          <w:sz w:val="24"/>
          <w:szCs w:val="24"/>
        </w:rPr>
      </w:pPr>
      <w:r w:rsidRPr="00F104BA">
        <w:rPr>
          <w:rFonts w:ascii="Arial" w:hAnsi="Arial" w:cs="Arial"/>
          <w:sz w:val="24"/>
          <w:szCs w:val="24"/>
        </w:rPr>
        <w:t xml:space="preserve">Березина, С. Л. Физико-химические методы анализа. Ч. 2: учебно-методическое пособие / С. Л. Березина и др. - Москва: Издательство МГТУ им. Н. Э. Баумана, 2020. - 40 с. - ISBN 978-5-7038-5411-2. - Текст: электронный // ЭБС "Консультант студента": [сайт]. - URL: </w:t>
      </w:r>
      <w:hyperlink r:id="rId17" w:history="1">
        <w:r w:rsidRPr="00F104BA">
          <w:rPr>
            <w:rStyle w:val="ad"/>
            <w:rFonts w:ascii="Arial" w:hAnsi="Arial" w:cs="Arial"/>
            <w:sz w:val="24"/>
            <w:szCs w:val="24"/>
          </w:rPr>
          <w:t>https://www.studentlibrary.ru/book/ISBN9785703854112.html</w:t>
        </w:r>
      </w:hyperlink>
      <w:r w:rsidRPr="00F104BA">
        <w:rPr>
          <w:rStyle w:val="ad"/>
          <w:rFonts w:ascii="Arial" w:hAnsi="Arial" w:cs="Arial"/>
          <w:sz w:val="24"/>
          <w:szCs w:val="24"/>
        </w:rPr>
        <w:t xml:space="preserve"> </w:t>
      </w:r>
      <w:r w:rsidRPr="00F104BA">
        <w:rPr>
          <w:rFonts w:ascii="Arial" w:hAnsi="Arial" w:cs="Arial"/>
          <w:sz w:val="24"/>
          <w:szCs w:val="24"/>
        </w:rPr>
        <w:t>(дата обращения: 27.08.2024). - Режим доступа: по подписке.</w:t>
      </w:r>
    </w:p>
    <w:p w:rsidR="00F104BA" w:rsidRPr="00F104BA" w:rsidRDefault="00F104BA" w:rsidP="00F104BA">
      <w:pPr>
        <w:ind w:left="1134"/>
        <w:jc w:val="both"/>
        <w:rPr>
          <w:rFonts w:ascii="Arial" w:eastAsia="Cambria" w:hAnsi="Arial" w:cs="Arial"/>
          <w:b/>
          <w:sz w:val="24"/>
          <w:szCs w:val="24"/>
        </w:rPr>
      </w:pPr>
    </w:p>
    <w:p w:rsidR="00F104BA" w:rsidRPr="00F104BA" w:rsidRDefault="00F104BA" w:rsidP="00F104BA">
      <w:pPr>
        <w:ind w:left="1134"/>
        <w:jc w:val="both"/>
        <w:rPr>
          <w:rFonts w:ascii="Arial" w:eastAsia="Cambria" w:hAnsi="Arial" w:cs="Arial"/>
          <w:b/>
          <w:sz w:val="24"/>
          <w:szCs w:val="24"/>
        </w:rPr>
      </w:pPr>
      <w:r w:rsidRPr="00F104BA">
        <w:rPr>
          <w:rFonts w:ascii="Arial" w:eastAsia="Cambria" w:hAnsi="Arial" w:cs="Arial"/>
          <w:b/>
          <w:sz w:val="24"/>
          <w:szCs w:val="24"/>
        </w:rPr>
        <w:t>Дополнительная литература</w:t>
      </w:r>
    </w:p>
    <w:p w:rsidR="00F104BA" w:rsidRPr="00F104BA" w:rsidRDefault="00F104BA" w:rsidP="00F104BA">
      <w:pPr>
        <w:pStyle w:val="a3"/>
        <w:numPr>
          <w:ilvl w:val="0"/>
          <w:numId w:val="6"/>
        </w:numPr>
        <w:autoSpaceDN w:val="0"/>
        <w:ind w:left="426"/>
        <w:jc w:val="both"/>
        <w:rPr>
          <w:rFonts w:ascii="Arial" w:eastAsia="Cambria" w:hAnsi="Arial" w:cs="Arial"/>
          <w:sz w:val="24"/>
          <w:szCs w:val="24"/>
        </w:rPr>
      </w:pPr>
      <w:r w:rsidRPr="00F104BA">
        <w:rPr>
          <w:rFonts w:ascii="Arial" w:eastAsia="Cambria" w:hAnsi="Arial" w:cs="Arial"/>
          <w:sz w:val="24"/>
          <w:szCs w:val="24"/>
        </w:rPr>
        <w:t xml:space="preserve">Золотов, Ю. А. История и методология аналитической химии: учебное пособие / Ю. А. Золотов, В. И. Вершинин. — Москва: Лаборатория знаний, 2023. — 499 с. — ISBN 978-5-93208-616-2. — Текст: электронный // Лань: электронно-библиотечная система. — URL: </w:t>
      </w:r>
      <w:hyperlink r:id="rId18" w:history="1">
        <w:r w:rsidRPr="00F104BA">
          <w:rPr>
            <w:rStyle w:val="ad"/>
            <w:rFonts w:ascii="Arial" w:eastAsia="Cambria" w:hAnsi="Arial" w:cs="Arial"/>
            <w:sz w:val="24"/>
            <w:szCs w:val="24"/>
          </w:rPr>
          <w:t>https://e.lanbook.com/book/297488</w:t>
        </w:r>
      </w:hyperlink>
      <w:r w:rsidRPr="00F104BA">
        <w:rPr>
          <w:rStyle w:val="ad"/>
          <w:rFonts w:ascii="Arial" w:eastAsia="Cambria" w:hAnsi="Arial" w:cs="Arial"/>
          <w:sz w:val="24"/>
          <w:szCs w:val="24"/>
        </w:rPr>
        <w:t xml:space="preserve"> </w:t>
      </w:r>
      <w:r w:rsidRPr="00F104BA">
        <w:rPr>
          <w:rFonts w:ascii="Arial" w:hAnsi="Arial" w:cs="Arial"/>
          <w:sz w:val="24"/>
          <w:szCs w:val="24"/>
        </w:rPr>
        <w:t>(дата обращения: 27.08.2024)</w:t>
      </w:r>
      <w:r w:rsidRPr="00F104BA">
        <w:rPr>
          <w:rFonts w:ascii="Arial" w:eastAsia="Cambria" w:hAnsi="Arial" w:cs="Arial"/>
          <w:sz w:val="24"/>
          <w:szCs w:val="24"/>
        </w:rPr>
        <w:t xml:space="preserve">. — Режим доступа: для </w:t>
      </w:r>
      <w:proofErr w:type="spellStart"/>
      <w:r w:rsidRPr="00F104BA">
        <w:rPr>
          <w:rFonts w:ascii="Arial" w:eastAsia="Cambria" w:hAnsi="Arial" w:cs="Arial"/>
          <w:sz w:val="24"/>
          <w:szCs w:val="24"/>
        </w:rPr>
        <w:t>авториз</w:t>
      </w:r>
      <w:proofErr w:type="spellEnd"/>
      <w:r w:rsidRPr="00F104BA">
        <w:rPr>
          <w:rFonts w:ascii="Arial" w:eastAsia="Cambria" w:hAnsi="Arial" w:cs="Arial"/>
          <w:sz w:val="24"/>
          <w:szCs w:val="24"/>
        </w:rPr>
        <w:t>. пользователей.</w:t>
      </w:r>
    </w:p>
    <w:p w:rsidR="00F104BA" w:rsidRPr="00F104BA" w:rsidRDefault="00F104BA" w:rsidP="00F104BA">
      <w:pPr>
        <w:pStyle w:val="a3"/>
        <w:numPr>
          <w:ilvl w:val="0"/>
          <w:numId w:val="6"/>
        </w:numPr>
        <w:ind w:left="426"/>
        <w:jc w:val="both"/>
        <w:rPr>
          <w:rFonts w:ascii="Arial" w:hAnsi="Arial" w:cs="Arial"/>
          <w:sz w:val="24"/>
          <w:szCs w:val="24"/>
        </w:rPr>
      </w:pPr>
      <w:r w:rsidRPr="00F104BA">
        <w:rPr>
          <w:rFonts w:ascii="Arial" w:hAnsi="Arial" w:cs="Arial"/>
          <w:sz w:val="24"/>
          <w:szCs w:val="24"/>
        </w:rPr>
        <w:t xml:space="preserve">Химические методы анализа: учебное пособие / А. Ф. Жуков, В. В. Кузнецов, О. Л. </w:t>
      </w:r>
      <w:proofErr w:type="spellStart"/>
      <w:r w:rsidRPr="00F104BA">
        <w:rPr>
          <w:rFonts w:ascii="Arial" w:hAnsi="Arial" w:cs="Arial"/>
          <w:sz w:val="24"/>
          <w:szCs w:val="24"/>
        </w:rPr>
        <w:t>Саморукова</w:t>
      </w:r>
      <w:proofErr w:type="spellEnd"/>
      <w:r w:rsidRPr="00F104BA">
        <w:rPr>
          <w:rFonts w:ascii="Arial" w:hAnsi="Arial" w:cs="Arial"/>
          <w:sz w:val="24"/>
          <w:szCs w:val="24"/>
        </w:rPr>
        <w:t xml:space="preserve">, А. Р. </w:t>
      </w:r>
      <w:proofErr w:type="spellStart"/>
      <w:r w:rsidRPr="00F104BA">
        <w:rPr>
          <w:rFonts w:ascii="Arial" w:hAnsi="Arial" w:cs="Arial"/>
          <w:sz w:val="24"/>
          <w:szCs w:val="24"/>
        </w:rPr>
        <w:t>Тимербаев</w:t>
      </w:r>
      <w:proofErr w:type="spellEnd"/>
      <w:r w:rsidRPr="00F104BA">
        <w:rPr>
          <w:rFonts w:ascii="Arial" w:hAnsi="Arial" w:cs="Arial"/>
          <w:sz w:val="24"/>
          <w:szCs w:val="24"/>
        </w:rPr>
        <w:t xml:space="preserve">; под редакцией О. М. Петрухина, Л. Б. Кузнецовой. — Москва: Лаборатория знаний, 2023. — 481 с. — ISBN 978-5-93208-601-8. — Текст: электронный // Лань: электронно-библиотечная система. — URL: </w:t>
      </w:r>
      <w:hyperlink r:id="rId19" w:history="1">
        <w:r w:rsidRPr="00F104BA">
          <w:rPr>
            <w:rStyle w:val="ad"/>
            <w:rFonts w:ascii="Arial" w:hAnsi="Arial" w:cs="Arial"/>
            <w:sz w:val="24"/>
            <w:szCs w:val="24"/>
          </w:rPr>
          <w:t>https://e.lanbook.com/book/266441</w:t>
        </w:r>
      </w:hyperlink>
      <w:r w:rsidRPr="00F104BA">
        <w:rPr>
          <w:rStyle w:val="ad"/>
          <w:rFonts w:ascii="Arial" w:hAnsi="Arial" w:cs="Arial"/>
          <w:sz w:val="24"/>
          <w:szCs w:val="24"/>
        </w:rPr>
        <w:t xml:space="preserve"> </w:t>
      </w:r>
      <w:r w:rsidRPr="00F104BA">
        <w:rPr>
          <w:rFonts w:ascii="Arial" w:hAnsi="Arial" w:cs="Arial"/>
          <w:sz w:val="24"/>
          <w:szCs w:val="24"/>
        </w:rPr>
        <w:t xml:space="preserve">(дата обращения: 27.08.2024). — Режим доступа: для </w:t>
      </w:r>
      <w:proofErr w:type="spellStart"/>
      <w:r w:rsidRPr="00F104BA">
        <w:rPr>
          <w:rFonts w:ascii="Arial" w:hAnsi="Arial" w:cs="Arial"/>
          <w:sz w:val="24"/>
          <w:szCs w:val="24"/>
        </w:rPr>
        <w:t>авториз</w:t>
      </w:r>
      <w:proofErr w:type="spellEnd"/>
      <w:r w:rsidRPr="00F104BA">
        <w:rPr>
          <w:rFonts w:ascii="Arial" w:hAnsi="Arial" w:cs="Arial"/>
          <w:sz w:val="24"/>
          <w:szCs w:val="24"/>
        </w:rPr>
        <w:t>. пользователей.</w:t>
      </w:r>
    </w:p>
    <w:p w:rsidR="00F104BA" w:rsidRPr="00F104BA" w:rsidRDefault="00F104BA" w:rsidP="00F104BA">
      <w:pPr>
        <w:pStyle w:val="a3"/>
        <w:numPr>
          <w:ilvl w:val="0"/>
          <w:numId w:val="6"/>
        </w:numPr>
        <w:autoSpaceDN w:val="0"/>
        <w:ind w:left="426"/>
        <w:jc w:val="both"/>
        <w:rPr>
          <w:rFonts w:ascii="Arial" w:eastAsia="Cambria" w:hAnsi="Arial" w:cs="Arial"/>
          <w:sz w:val="24"/>
          <w:szCs w:val="24"/>
        </w:rPr>
      </w:pPr>
      <w:proofErr w:type="spellStart"/>
      <w:r w:rsidRPr="00F104BA">
        <w:rPr>
          <w:rFonts w:ascii="Arial" w:eastAsia="Cambria" w:hAnsi="Arial" w:cs="Arial"/>
          <w:sz w:val="24"/>
          <w:szCs w:val="24"/>
        </w:rPr>
        <w:t>Пикула</w:t>
      </w:r>
      <w:proofErr w:type="spellEnd"/>
      <w:r w:rsidRPr="00F104BA">
        <w:rPr>
          <w:rFonts w:ascii="Arial" w:eastAsia="Cambria" w:hAnsi="Arial" w:cs="Arial"/>
          <w:sz w:val="24"/>
          <w:szCs w:val="24"/>
        </w:rPr>
        <w:t xml:space="preserve">, Н. П. Метрологическое обеспечение и контроль качества химического анализа: учебное пособие / Н. П. </w:t>
      </w:r>
      <w:proofErr w:type="spellStart"/>
      <w:r w:rsidRPr="00F104BA">
        <w:rPr>
          <w:rFonts w:ascii="Arial" w:eastAsia="Cambria" w:hAnsi="Arial" w:cs="Arial"/>
          <w:sz w:val="24"/>
          <w:szCs w:val="24"/>
        </w:rPr>
        <w:t>Пикула</w:t>
      </w:r>
      <w:proofErr w:type="spellEnd"/>
      <w:r w:rsidRPr="00F104BA">
        <w:rPr>
          <w:rFonts w:ascii="Arial" w:eastAsia="Cambria" w:hAnsi="Arial" w:cs="Arial"/>
          <w:sz w:val="24"/>
          <w:szCs w:val="24"/>
        </w:rPr>
        <w:t xml:space="preserve">, А. А. </w:t>
      </w:r>
      <w:proofErr w:type="spellStart"/>
      <w:r w:rsidRPr="00F104BA">
        <w:rPr>
          <w:rFonts w:ascii="Arial" w:eastAsia="Cambria" w:hAnsi="Arial" w:cs="Arial"/>
          <w:sz w:val="24"/>
          <w:szCs w:val="24"/>
        </w:rPr>
        <w:t>Бакибаев</w:t>
      </w:r>
      <w:proofErr w:type="spellEnd"/>
      <w:r w:rsidRPr="00F104BA">
        <w:rPr>
          <w:rFonts w:ascii="Arial" w:eastAsia="Cambria" w:hAnsi="Arial" w:cs="Arial"/>
          <w:sz w:val="24"/>
          <w:szCs w:val="24"/>
        </w:rPr>
        <w:t xml:space="preserve">, Г. Б. Слепченко. — Томск: ТПУ, 2012. — 216 с. — Текст: электронный // Лань: электронно-библиотечная система. — URL: </w:t>
      </w:r>
      <w:hyperlink r:id="rId20" w:history="1">
        <w:r w:rsidRPr="00F104BA">
          <w:rPr>
            <w:rStyle w:val="ad"/>
            <w:rFonts w:ascii="Arial" w:eastAsia="Cambria" w:hAnsi="Arial" w:cs="Arial"/>
            <w:sz w:val="24"/>
            <w:szCs w:val="24"/>
          </w:rPr>
          <w:t>https://e.lanbook.com/book/45152</w:t>
        </w:r>
      </w:hyperlink>
      <w:r w:rsidRPr="00F104BA">
        <w:rPr>
          <w:rStyle w:val="ad"/>
          <w:rFonts w:ascii="Arial" w:eastAsia="Cambria" w:hAnsi="Arial" w:cs="Arial"/>
          <w:sz w:val="24"/>
          <w:szCs w:val="24"/>
        </w:rPr>
        <w:t xml:space="preserve"> </w:t>
      </w:r>
      <w:r w:rsidRPr="00F104BA">
        <w:rPr>
          <w:rFonts w:ascii="Arial" w:hAnsi="Arial" w:cs="Arial"/>
          <w:sz w:val="24"/>
          <w:szCs w:val="24"/>
        </w:rPr>
        <w:t>(дата обращения: 27.08.2024)</w:t>
      </w:r>
      <w:r w:rsidRPr="00F104BA">
        <w:rPr>
          <w:rFonts w:ascii="Arial" w:eastAsia="Cambria" w:hAnsi="Arial" w:cs="Arial"/>
          <w:sz w:val="24"/>
          <w:szCs w:val="24"/>
        </w:rPr>
        <w:t xml:space="preserve">. — Режим доступа: для </w:t>
      </w:r>
      <w:proofErr w:type="spellStart"/>
      <w:r w:rsidRPr="00F104BA">
        <w:rPr>
          <w:rFonts w:ascii="Arial" w:eastAsia="Cambria" w:hAnsi="Arial" w:cs="Arial"/>
          <w:sz w:val="24"/>
          <w:szCs w:val="24"/>
        </w:rPr>
        <w:t>авториз</w:t>
      </w:r>
      <w:proofErr w:type="spellEnd"/>
      <w:r w:rsidRPr="00F104BA">
        <w:rPr>
          <w:rFonts w:ascii="Arial" w:eastAsia="Cambria" w:hAnsi="Arial" w:cs="Arial"/>
          <w:sz w:val="24"/>
          <w:szCs w:val="24"/>
        </w:rPr>
        <w:t>. пользователей.</w:t>
      </w:r>
    </w:p>
    <w:p w:rsidR="00F104BA" w:rsidRPr="00F104BA" w:rsidRDefault="00F104BA" w:rsidP="00F104BA">
      <w:pPr>
        <w:pStyle w:val="a3"/>
        <w:numPr>
          <w:ilvl w:val="0"/>
          <w:numId w:val="6"/>
        </w:numPr>
        <w:autoSpaceDN w:val="0"/>
        <w:ind w:left="426"/>
        <w:jc w:val="both"/>
        <w:rPr>
          <w:rFonts w:ascii="Arial" w:eastAsia="Cambria" w:hAnsi="Arial" w:cs="Arial"/>
          <w:sz w:val="24"/>
          <w:szCs w:val="24"/>
        </w:rPr>
      </w:pPr>
      <w:r w:rsidRPr="00F104BA">
        <w:rPr>
          <w:rFonts w:ascii="Arial" w:hAnsi="Arial" w:cs="Arial"/>
          <w:sz w:val="24"/>
          <w:szCs w:val="24"/>
          <w:shd w:val="clear" w:color="auto" w:fill="FFFFFF"/>
        </w:rPr>
        <w:t xml:space="preserve">Дворкин, В. И. Метрология и обеспечение качества химического анализа / Дворкин В. И. Издание второе, исправленное и дополненное - Москва: </w:t>
      </w:r>
      <w:proofErr w:type="spellStart"/>
      <w:r w:rsidRPr="00F104BA">
        <w:rPr>
          <w:rFonts w:ascii="Arial" w:hAnsi="Arial" w:cs="Arial"/>
          <w:sz w:val="24"/>
          <w:szCs w:val="24"/>
          <w:shd w:val="clear" w:color="auto" w:fill="FFFFFF"/>
        </w:rPr>
        <w:t>Техносфера</w:t>
      </w:r>
      <w:proofErr w:type="spellEnd"/>
      <w:r w:rsidRPr="00F104BA">
        <w:rPr>
          <w:rFonts w:ascii="Arial" w:hAnsi="Arial" w:cs="Arial"/>
          <w:sz w:val="24"/>
          <w:szCs w:val="24"/>
          <w:shd w:val="clear" w:color="auto" w:fill="FFFFFF"/>
        </w:rPr>
        <w:t xml:space="preserve">, 2019. - 318 с. - ISBN 978-5-94836-564-0. - Текст: электронный // ЭБС "Консультант студента": [сайт]. URL: </w:t>
      </w:r>
      <w:hyperlink r:id="rId21" w:history="1">
        <w:r w:rsidRPr="00F104BA">
          <w:rPr>
            <w:rStyle w:val="ad"/>
            <w:rFonts w:ascii="Arial" w:hAnsi="Arial" w:cs="Arial"/>
            <w:sz w:val="24"/>
            <w:szCs w:val="24"/>
            <w:shd w:val="clear" w:color="auto" w:fill="FFFFFF"/>
          </w:rPr>
          <w:t>https://www.studentlibrary.ru/book/ISBN9785948365640.html</w:t>
        </w:r>
      </w:hyperlink>
      <w:r w:rsidRPr="00F104BA">
        <w:rPr>
          <w:rStyle w:val="ad"/>
          <w:rFonts w:ascii="Arial" w:hAnsi="Arial" w:cs="Arial"/>
          <w:sz w:val="24"/>
          <w:szCs w:val="24"/>
          <w:shd w:val="clear" w:color="auto" w:fill="FFFFFF"/>
        </w:rPr>
        <w:t xml:space="preserve"> </w:t>
      </w:r>
      <w:r w:rsidRPr="00F104BA">
        <w:rPr>
          <w:rFonts w:ascii="Arial" w:hAnsi="Arial" w:cs="Arial"/>
          <w:sz w:val="24"/>
          <w:szCs w:val="24"/>
        </w:rPr>
        <w:t>(дата обращения: 27.08.2024)</w:t>
      </w:r>
      <w:r w:rsidRPr="00F104BA">
        <w:rPr>
          <w:rFonts w:ascii="Arial" w:hAnsi="Arial" w:cs="Arial"/>
          <w:sz w:val="24"/>
          <w:szCs w:val="24"/>
          <w:shd w:val="clear" w:color="auto" w:fill="FFFFFF"/>
        </w:rPr>
        <w:t>. - Режим доступа: по подписке.</w:t>
      </w:r>
    </w:p>
    <w:p w:rsidR="00F104BA" w:rsidRPr="00F104BA" w:rsidRDefault="00F104BA" w:rsidP="00F104BA">
      <w:pPr>
        <w:pStyle w:val="a3"/>
        <w:numPr>
          <w:ilvl w:val="0"/>
          <w:numId w:val="6"/>
        </w:numPr>
        <w:autoSpaceDN w:val="0"/>
        <w:ind w:left="426"/>
        <w:jc w:val="both"/>
        <w:rPr>
          <w:rFonts w:ascii="Arial" w:eastAsia="Cambria" w:hAnsi="Arial" w:cs="Arial"/>
          <w:sz w:val="24"/>
          <w:szCs w:val="24"/>
        </w:rPr>
      </w:pPr>
      <w:r w:rsidRPr="00F104BA">
        <w:rPr>
          <w:rFonts w:ascii="Arial" w:eastAsia="Cambria" w:hAnsi="Arial" w:cs="Arial"/>
          <w:sz w:val="24"/>
          <w:szCs w:val="24"/>
        </w:rPr>
        <w:t xml:space="preserve">Березина, Н. М. Химические методы анализа (количественный анализ): учебно-методическое пособие / Березина Н. М., Чернявская Н. В., </w:t>
      </w:r>
      <w:proofErr w:type="spellStart"/>
      <w:r w:rsidRPr="00F104BA">
        <w:rPr>
          <w:rFonts w:ascii="Arial" w:eastAsia="Cambria" w:hAnsi="Arial" w:cs="Arial"/>
          <w:sz w:val="24"/>
          <w:szCs w:val="24"/>
        </w:rPr>
        <w:t>Базанов</w:t>
      </w:r>
      <w:proofErr w:type="spellEnd"/>
      <w:r w:rsidRPr="00F104BA">
        <w:rPr>
          <w:rFonts w:ascii="Arial" w:eastAsia="Cambria" w:hAnsi="Arial" w:cs="Arial"/>
          <w:sz w:val="24"/>
          <w:szCs w:val="24"/>
        </w:rPr>
        <w:t xml:space="preserve"> М. И., Черников В. В. - Иваново: Иван. гос. хим. -</w:t>
      </w:r>
      <w:proofErr w:type="spellStart"/>
      <w:r w:rsidRPr="00F104BA">
        <w:rPr>
          <w:rFonts w:ascii="Arial" w:eastAsia="Cambria" w:hAnsi="Arial" w:cs="Arial"/>
          <w:sz w:val="24"/>
          <w:szCs w:val="24"/>
        </w:rPr>
        <w:t>технол</w:t>
      </w:r>
      <w:proofErr w:type="spellEnd"/>
      <w:r w:rsidRPr="00F104BA">
        <w:rPr>
          <w:rFonts w:ascii="Arial" w:eastAsia="Cambria" w:hAnsi="Arial" w:cs="Arial"/>
          <w:sz w:val="24"/>
          <w:szCs w:val="24"/>
        </w:rPr>
        <w:t xml:space="preserve">. ун-т., 2017. - 130 с. - ISBN -. - </w:t>
      </w:r>
      <w:proofErr w:type="gramStart"/>
      <w:r w:rsidRPr="00F104BA">
        <w:rPr>
          <w:rFonts w:ascii="Arial" w:eastAsia="Cambria" w:hAnsi="Arial" w:cs="Arial"/>
          <w:sz w:val="24"/>
          <w:szCs w:val="24"/>
        </w:rPr>
        <w:t>Текст :</w:t>
      </w:r>
      <w:proofErr w:type="gramEnd"/>
      <w:r w:rsidRPr="00F104BA">
        <w:rPr>
          <w:rFonts w:ascii="Arial" w:eastAsia="Cambria" w:hAnsi="Arial" w:cs="Arial"/>
          <w:sz w:val="24"/>
          <w:szCs w:val="24"/>
        </w:rPr>
        <w:t xml:space="preserve"> электронный // ЭБС "Консультант студента" : [сайт]. - URL: </w:t>
      </w:r>
      <w:hyperlink r:id="rId22" w:history="1">
        <w:r w:rsidRPr="00F104BA">
          <w:rPr>
            <w:rStyle w:val="ad"/>
            <w:rFonts w:ascii="Arial" w:eastAsia="Cambria" w:hAnsi="Arial" w:cs="Arial"/>
            <w:sz w:val="24"/>
            <w:szCs w:val="24"/>
          </w:rPr>
          <w:t>https://www.studentlibrary.ru/book/ghtu_022.html</w:t>
        </w:r>
      </w:hyperlink>
      <w:r w:rsidRPr="00F104BA">
        <w:rPr>
          <w:rStyle w:val="ad"/>
          <w:rFonts w:ascii="Arial" w:eastAsia="Cambria" w:hAnsi="Arial" w:cs="Arial"/>
          <w:sz w:val="24"/>
          <w:szCs w:val="24"/>
        </w:rPr>
        <w:t xml:space="preserve"> </w:t>
      </w:r>
      <w:r w:rsidRPr="00F104BA">
        <w:rPr>
          <w:rFonts w:ascii="Arial" w:hAnsi="Arial" w:cs="Arial"/>
          <w:sz w:val="24"/>
          <w:szCs w:val="24"/>
        </w:rPr>
        <w:t>(дата обращения: 27.08.2024)</w:t>
      </w:r>
      <w:r w:rsidRPr="00F104BA">
        <w:rPr>
          <w:rFonts w:ascii="Arial" w:eastAsia="Cambria" w:hAnsi="Arial" w:cs="Arial"/>
          <w:sz w:val="24"/>
          <w:szCs w:val="24"/>
        </w:rPr>
        <w:t>. - Режим доступа: по подписке.</w:t>
      </w:r>
    </w:p>
    <w:p w:rsidR="00F104BA" w:rsidRPr="00F104BA" w:rsidRDefault="00F104BA" w:rsidP="00F104BA">
      <w:pPr>
        <w:pStyle w:val="a3"/>
        <w:numPr>
          <w:ilvl w:val="0"/>
          <w:numId w:val="6"/>
        </w:numPr>
        <w:autoSpaceDN w:val="0"/>
        <w:ind w:left="426"/>
        <w:jc w:val="both"/>
        <w:rPr>
          <w:rFonts w:ascii="Arial" w:eastAsia="Cambria" w:hAnsi="Arial" w:cs="Arial"/>
          <w:sz w:val="24"/>
          <w:szCs w:val="24"/>
        </w:rPr>
      </w:pPr>
      <w:r w:rsidRPr="00F104BA">
        <w:rPr>
          <w:rFonts w:ascii="Arial" w:eastAsia="Cambria" w:hAnsi="Arial" w:cs="Arial"/>
          <w:sz w:val="24"/>
          <w:szCs w:val="24"/>
        </w:rPr>
        <w:t xml:space="preserve">Майер, В. Р. Практическая высокоэффективная жидкостная хроматография   / Майер Вероника Р. - Москва: </w:t>
      </w:r>
      <w:proofErr w:type="spellStart"/>
      <w:r w:rsidRPr="00F104BA">
        <w:rPr>
          <w:rFonts w:ascii="Arial" w:eastAsia="Cambria" w:hAnsi="Arial" w:cs="Arial"/>
          <w:sz w:val="24"/>
          <w:szCs w:val="24"/>
        </w:rPr>
        <w:t>Техносфера</w:t>
      </w:r>
      <w:proofErr w:type="spellEnd"/>
      <w:r w:rsidRPr="00F104BA">
        <w:rPr>
          <w:rFonts w:ascii="Arial" w:eastAsia="Cambria" w:hAnsi="Arial" w:cs="Arial"/>
          <w:sz w:val="24"/>
          <w:szCs w:val="24"/>
        </w:rPr>
        <w:t xml:space="preserve">, 2017. - 408 с. - ISBN 978-5-94836-480-3. - Текст: электронный // ЭБС "Консультант студента": [сайт]. - URL: </w:t>
      </w:r>
      <w:hyperlink r:id="rId23" w:history="1">
        <w:r w:rsidRPr="00F104BA">
          <w:rPr>
            <w:rStyle w:val="ad"/>
            <w:rFonts w:ascii="Arial" w:eastAsia="Cambria" w:hAnsi="Arial" w:cs="Arial"/>
            <w:sz w:val="24"/>
            <w:szCs w:val="24"/>
          </w:rPr>
          <w:t>https://www.studentlibrary.ru/book/ISBN9785948364803.html</w:t>
        </w:r>
      </w:hyperlink>
      <w:r w:rsidRPr="00F104BA">
        <w:rPr>
          <w:rStyle w:val="ad"/>
          <w:rFonts w:ascii="Arial" w:eastAsia="Cambria" w:hAnsi="Arial" w:cs="Arial"/>
          <w:sz w:val="24"/>
          <w:szCs w:val="24"/>
        </w:rPr>
        <w:t xml:space="preserve"> </w:t>
      </w:r>
      <w:r w:rsidRPr="00F104BA">
        <w:rPr>
          <w:rFonts w:ascii="Arial" w:hAnsi="Arial" w:cs="Arial"/>
          <w:sz w:val="24"/>
          <w:szCs w:val="24"/>
        </w:rPr>
        <w:t>(дата обращения: 27.08.2024)</w:t>
      </w:r>
      <w:r w:rsidRPr="00F104BA">
        <w:rPr>
          <w:rFonts w:ascii="Arial" w:eastAsia="Cambria" w:hAnsi="Arial" w:cs="Arial"/>
          <w:sz w:val="24"/>
          <w:szCs w:val="24"/>
        </w:rPr>
        <w:t>. - Режим доступа: по подписке.</w:t>
      </w:r>
    </w:p>
    <w:p w:rsidR="00F104BA" w:rsidRPr="00F104BA" w:rsidRDefault="00F104BA" w:rsidP="00F104BA">
      <w:pPr>
        <w:pStyle w:val="a3"/>
        <w:numPr>
          <w:ilvl w:val="0"/>
          <w:numId w:val="6"/>
        </w:numPr>
        <w:autoSpaceDN w:val="0"/>
        <w:ind w:left="426"/>
        <w:jc w:val="both"/>
        <w:rPr>
          <w:rFonts w:ascii="Arial" w:eastAsia="Cambria" w:hAnsi="Arial" w:cs="Arial"/>
          <w:sz w:val="24"/>
          <w:szCs w:val="24"/>
        </w:rPr>
      </w:pPr>
      <w:r w:rsidRPr="00F104BA">
        <w:rPr>
          <w:rFonts w:ascii="Arial" w:eastAsia="Cambria" w:hAnsi="Arial" w:cs="Arial"/>
          <w:sz w:val="24"/>
          <w:szCs w:val="24"/>
        </w:rPr>
        <w:t xml:space="preserve">Горячева, В. Н. Электрохимические методы анализа: учебно-методическое пособие / В. Н. Горячева, С. Л. Березина, Ж. Н. Медных, А. Д. Смирнов. - Москва: Издательство МГТУ им. Н. Э. Баумана, 2019. - 46 с. - ISBN 978-5-7038-5163-0. - Текст: электронный // ЭБС "Консультант студента": [сайт]. - URL: </w:t>
      </w:r>
      <w:hyperlink r:id="rId24" w:history="1">
        <w:r w:rsidRPr="00F104BA">
          <w:rPr>
            <w:rStyle w:val="ad"/>
            <w:rFonts w:ascii="Arial" w:eastAsia="Cambria" w:hAnsi="Arial" w:cs="Arial"/>
            <w:sz w:val="24"/>
            <w:szCs w:val="24"/>
          </w:rPr>
          <w:t>https://www.studentlibrary.ru/book/ISBN9785703851630.html</w:t>
        </w:r>
      </w:hyperlink>
      <w:r w:rsidRPr="00F104BA">
        <w:rPr>
          <w:rStyle w:val="ad"/>
          <w:rFonts w:ascii="Arial" w:eastAsia="Cambria" w:hAnsi="Arial" w:cs="Arial"/>
          <w:sz w:val="24"/>
          <w:szCs w:val="24"/>
        </w:rPr>
        <w:t xml:space="preserve"> </w:t>
      </w:r>
      <w:r w:rsidRPr="00F104BA">
        <w:rPr>
          <w:rFonts w:ascii="Arial" w:hAnsi="Arial" w:cs="Arial"/>
          <w:sz w:val="24"/>
          <w:szCs w:val="24"/>
        </w:rPr>
        <w:t>(дата обращения: 27.08.2024)</w:t>
      </w:r>
      <w:r w:rsidRPr="00F104BA">
        <w:rPr>
          <w:rFonts w:ascii="Arial" w:eastAsia="Cambria" w:hAnsi="Arial" w:cs="Arial"/>
          <w:sz w:val="24"/>
          <w:szCs w:val="24"/>
        </w:rPr>
        <w:t>. - Режим доступа: по подписке.</w:t>
      </w:r>
    </w:p>
    <w:p w:rsidR="00F104BA" w:rsidRPr="00F104BA" w:rsidRDefault="00F104BA" w:rsidP="00F104BA">
      <w:pPr>
        <w:pStyle w:val="a3"/>
        <w:numPr>
          <w:ilvl w:val="0"/>
          <w:numId w:val="6"/>
        </w:numPr>
        <w:autoSpaceDN w:val="0"/>
        <w:ind w:left="426"/>
        <w:jc w:val="both"/>
        <w:rPr>
          <w:rFonts w:ascii="Arial" w:eastAsia="Cambria" w:hAnsi="Arial" w:cs="Arial"/>
          <w:sz w:val="24"/>
          <w:szCs w:val="24"/>
        </w:rPr>
      </w:pPr>
      <w:r w:rsidRPr="00F104BA">
        <w:rPr>
          <w:rFonts w:ascii="Arial" w:eastAsia="Cambria" w:hAnsi="Arial" w:cs="Arial"/>
          <w:sz w:val="24"/>
          <w:szCs w:val="24"/>
        </w:rPr>
        <w:t>Александрова, Э. А.  Аналитическая химия в 2 книгах. Книга 2. Физико-химические методы анализа: учебник и практикум для вузов / Э. А. Александрова, Н. Г. </w:t>
      </w:r>
      <w:proofErr w:type="spellStart"/>
      <w:r w:rsidRPr="00F104BA">
        <w:rPr>
          <w:rFonts w:ascii="Arial" w:eastAsia="Cambria" w:hAnsi="Arial" w:cs="Arial"/>
          <w:sz w:val="24"/>
          <w:szCs w:val="24"/>
        </w:rPr>
        <w:t>Гайдукова</w:t>
      </w:r>
      <w:proofErr w:type="spellEnd"/>
      <w:r w:rsidRPr="00F104BA">
        <w:rPr>
          <w:rFonts w:ascii="Arial" w:eastAsia="Cambria" w:hAnsi="Arial" w:cs="Arial"/>
          <w:sz w:val="24"/>
          <w:szCs w:val="24"/>
        </w:rPr>
        <w:t xml:space="preserve">. — 3-е изд., </w:t>
      </w:r>
      <w:proofErr w:type="spellStart"/>
      <w:r w:rsidRPr="00F104BA">
        <w:rPr>
          <w:rFonts w:ascii="Arial" w:eastAsia="Cambria" w:hAnsi="Arial" w:cs="Arial"/>
          <w:sz w:val="24"/>
          <w:szCs w:val="24"/>
        </w:rPr>
        <w:t>испр</w:t>
      </w:r>
      <w:proofErr w:type="spellEnd"/>
      <w:proofErr w:type="gramStart"/>
      <w:r w:rsidRPr="00F104BA">
        <w:rPr>
          <w:rFonts w:ascii="Arial" w:eastAsia="Cambria" w:hAnsi="Arial" w:cs="Arial"/>
          <w:sz w:val="24"/>
          <w:szCs w:val="24"/>
        </w:rPr>
        <w:t>.</w:t>
      </w:r>
      <w:proofErr w:type="gramEnd"/>
      <w:r w:rsidRPr="00F104BA">
        <w:rPr>
          <w:rFonts w:ascii="Arial" w:eastAsia="Cambria" w:hAnsi="Arial" w:cs="Arial"/>
          <w:sz w:val="24"/>
          <w:szCs w:val="24"/>
        </w:rPr>
        <w:t xml:space="preserve"> и доп. — Москва: Издательство </w:t>
      </w:r>
      <w:proofErr w:type="spellStart"/>
      <w:r w:rsidRPr="00F104BA">
        <w:rPr>
          <w:rFonts w:ascii="Arial" w:eastAsia="Cambria" w:hAnsi="Arial" w:cs="Arial"/>
          <w:sz w:val="24"/>
          <w:szCs w:val="24"/>
        </w:rPr>
        <w:t>Юрайт</w:t>
      </w:r>
      <w:proofErr w:type="spellEnd"/>
      <w:r w:rsidRPr="00F104BA">
        <w:rPr>
          <w:rFonts w:ascii="Arial" w:eastAsia="Cambria" w:hAnsi="Arial" w:cs="Arial"/>
          <w:sz w:val="24"/>
          <w:szCs w:val="24"/>
        </w:rPr>
        <w:t xml:space="preserve">, 2023. — 344 с. — (Высшее образование). — ISBN 978-5-534-09460-2. — Текст: электронный // Образовательная платформа </w:t>
      </w:r>
      <w:proofErr w:type="spellStart"/>
      <w:r w:rsidRPr="00F104BA">
        <w:rPr>
          <w:rFonts w:ascii="Arial" w:eastAsia="Cambria" w:hAnsi="Arial" w:cs="Arial"/>
          <w:sz w:val="24"/>
          <w:szCs w:val="24"/>
        </w:rPr>
        <w:t>Юрайт</w:t>
      </w:r>
      <w:proofErr w:type="spellEnd"/>
      <w:r w:rsidRPr="00F104BA">
        <w:rPr>
          <w:rFonts w:ascii="Arial" w:eastAsia="Cambria" w:hAnsi="Arial" w:cs="Arial"/>
          <w:sz w:val="24"/>
          <w:szCs w:val="24"/>
        </w:rPr>
        <w:t xml:space="preserve"> [сайт]. — URL: </w:t>
      </w:r>
      <w:hyperlink r:id="rId25" w:history="1">
        <w:r w:rsidRPr="00F104BA">
          <w:rPr>
            <w:rStyle w:val="ad"/>
            <w:rFonts w:ascii="Arial" w:eastAsia="Cambria" w:hAnsi="Arial" w:cs="Arial"/>
            <w:sz w:val="24"/>
            <w:szCs w:val="24"/>
          </w:rPr>
          <w:t>https://urait.ru/bcode/511323</w:t>
        </w:r>
      </w:hyperlink>
      <w:r w:rsidRPr="00F104BA">
        <w:rPr>
          <w:rStyle w:val="ad"/>
          <w:rFonts w:ascii="Arial" w:eastAsia="Cambria" w:hAnsi="Arial" w:cs="Arial"/>
          <w:sz w:val="24"/>
          <w:szCs w:val="24"/>
        </w:rPr>
        <w:t xml:space="preserve"> </w:t>
      </w:r>
      <w:r w:rsidRPr="00F104BA">
        <w:rPr>
          <w:rFonts w:ascii="Arial" w:hAnsi="Arial" w:cs="Arial"/>
          <w:sz w:val="24"/>
          <w:szCs w:val="24"/>
        </w:rPr>
        <w:t>(дата обращения: 27.08.2024)</w:t>
      </w:r>
      <w:r w:rsidRPr="00F104BA">
        <w:rPr>
          <w:rFonts w:ascii="Arial" w:eastAsia="Cambria" w:hAnsi="Arial" w:cs="Arial"/>
          <w:sz w:val="24"/>
          <w:szCs w:val="24"/>
        </w:rPr>
        <w:t>. - Режим доступа: по подписке.</w:t>
      </w:r>
    </w:p>
    <w:p w:rsidR="00F104BA" w:rsidRPr="00F104BA" w:rsidRDefault="00F104BA" w:rsidP="00F104BA">
      <w:pPr>
        <w:pStyle w:val="a3"/>
        <w:numPr>
          <w:ilvl w:val="0"/>
          <w:numId w:val="6"/>
        </w:numPr>
        <w:autoSpaceDN w:val="0"/>
        <w:ind w:left="426"/>
        <w:jc w:val="both"/>
        <w:rPr>
          <w:rFonts w:ascii="Arial" w:eastAsia="Cambria" w:hAnsi="Arial" w:cs="Arial"/>
          <w:sz w:val="24"/>
          <w:szCs w:val="24"/>
        </w:rPr>
      </w:pPr>
      <w:proofErr w:type="spellStart"/>
      <w:r w:rsidRPr="00F104BA">
        <w:rPr>
          <w:rFonts w:ascii="Arial" w:eastAsia="Cambria" w:hAnsi="Arial" w:cs="Arial"/>
          <w:sz w:val="24"/>
          <w:szCs w:val="24"/>
          <w:lang w:val="en-US"/>
        </w:rPr>
        <w:t>Korotkova</w:t>
      </w:r>
      <w:proofErr w:type="spellEnd"/>
      <w:r w:rsidRPr="00F104BA">
        <w:rPr>
          <w:rFonts w:ascii="Arial" w:eastAsia="Cambria" w:hAnsi="Arial" w:cs="Arial"/>
          <w:sz w:val="24"/>
          <w:szCs w:val="24"/>
          <w:lang w:val="en-US"/>
        </w:rPr>
        <w:t>, E. I. Analytical chemistry. Electrochemical</w:t>
      </w:r>
      <w:r w:rsidRPr="00F104BA">
        <w:rPr>
          <w:rFonts w:ascii="Arial" w:eastAsia="Cambria" w:hAnsi="Arial" w:cs="Arial"/>
          <w:sz w:val="24"/>
          <w:szCs w:val="24"/>
        </w:rPr>
        <w:t xml:space="preserve"> </w:t>
      </w:r>
      <w:r w:rsidRPr="00F104BA">
        <w:rPr>
          <w:rFonts w:ascii="Arial" w:eastAsia="Cambria" w:hAnsi="Arial" w:cs="Arial"/>
          <w:sz w:val="24"/>
          <w:szCs w:val="24"/>
          <w:lang w:val="en-US"/>
        </w:rPr>
        <w:t>methods</w:t>
      </w:r>
      <w:r w:rsidRPr="00F104BA">
        <w:rPr>
          <w:rFonts w:ascii="Arial" w:eastAsia="Cambria" w:hAnsi="Arial" w:cs="Arial"/>
          <w:sz w:val="24"/>
          <w:szCs w:val="24"/>
        </w:rPr>
        <w:t xml:space="preserve"> </w:t>
      </w:r>
      <w:r w:rsidRPr="00F104BA">
        <w:rPr>
          <w:rFonts w:ascii="Arial" w:eastAsia="Cambria" w:hAnsi="Arial" w:cs="Arial"/>
          <w:sz w:val="24"/>
          <w:szCs w:val="24"/>
          <w:lang w:val="en-US"/>
        </w:rPr>
        <w:t>of</w:t>
      </w:r>
      <w:r w:rsidRPr="00F104BA">
        <w:rPr>
          <w:rFonts w:ascii="Arial" w:eastAsia="Cambria" w:hAnsi="Arial" w:cs="Arial"/>
          <w:sz w:val="24"/>
          <w:szCs w:val="24"/>
        </w:rPr>
        <w:t xml:space="preserve"> </w:t>
      </w:r>
      <w:r w:rsidRPr="00F104BA">
        <w:rPr>
          <w:rFonts w:ascii="Arial" w:eastAsia="Cambria" w:hAnsi="Arial" w:cs="Arial"/>
          <w:sz w:val="24"/>
          <w:szCs w:val="24"/>
          <w:lang w:val="en-US"/>
        </w:rPr>
        <w:t>analysis</w:t>
      </w:r>
      <w:r w:rsidRPr="00F104BA">
        <w:rPr>
          <w:rFonts w:ascii="Arial" w:eastAsia="Cambria" w:hAnsi="Arial" w:cs="Arial"/>
          <w:sz w:val="24"/>
          <w:szCs w:val="24"/>
        </w:rPr>
        <w:t xml:space="preserve">: учебное пособие / </w:t>
      </w:r>
      <w:r w:rsidRPr="00F104BA">
        <w:rPr>
          <w:rFonts w:ascii="Arial" w:eastAsia="Cambria" w:hAnsi="Arial" w:cs="Arial"/>
          <w:sz w:val="24"/>
          <w:szCs w:val="24"/>
          <w:lang w:val="en-US"/>
        </w:rPr>
        <w:t>E</w:t>
      </w:r>
      <w:r w:rsidRPr="00F104BA">
        <w:rPr>
          <w:rFonts w:ascii="Arial" w:eastAsia="Cambria" w:hAnsi="Arial" w:cs="Arial"/>
          <w:sz w:val="24"/>
          <w:szCs w:val="24"/>
        </w:rPr>
        <w:t xml:space="preserve">. </w:t>
      </w:r>
      <w:r w:rsidRPr="00F104BA">
        <w:rPr>
          <w:rFonts w:ascii="Arial" w:eastAsia="Cambria" w:hAnsi="Arial" w:cs="Arial"/>
          <w:sz w:val="24"/>
          <w:szCs w:val="24"/>
          <w:lang w:val="en-US"/>
        </w:rPr>
        <w:t>I</w:t>
      </w:r>
      <w:r w:rsidRPr="00F104BA">
        <w:rPr>
          <w:rFonts w:ascii="Arial" w:eastAsia="Cambria" w:hAnsi="Arial" w:cs="Arial"/>
          <w:sz w:val="24"/>
          <w:szCs w:val="24"/>
        </w:rPr>
        <w:t xml:space="preserve">. </w:t>
      </w:r>
      <w:proofErr w:type="spellStart"/>
      <w:r w:rsidRPr="00F104BA">
        <w:rPr>
          <w:rFonts w:ascii="Arial" w:eastAsia="Cambria" w:hAnsi="Arial" w:cs="Arial"/>
          <w:sz w:val="24"/>
          <w:szCs w:val="24"/>
          <w:lang w:val="en-US"/>
        </w:rPr>
        <w:t>Korotkova</w:t>
      </w:r>
      <w:proofErr w:type="spellEnd"/>
      <w:r w:rsidRPr="00F104BA">
        <w:rPr>
          <w:rFonts w:ascii="Arial" w:eastAsia="Cambria" w:hAnsi="Arial" w:cs="Arial"/>
          <w:sz w:val="24"/>
          <w:szCs w:val="24"/>
        </w:rPr>
        <w:t xml:space="preserve">. — Томск: ТПУ, 2021. — 108 с. — </w:t>
      </w:r>
      <w:r w:rsidRPr="00F104BA">
        <w:rPr>
          <w:rFonts w:ascii="Arial" w:eastAsia="Cambria" w:hAnsi="Arial" w:cs="Arial"/>
          <w:sz w:val="24"/>
          <w:szCs w:val="24"/>
          <w:lang w:val="en-US"/>
        </w:rPr>
        <w:t>ISBN</w:t>
      </w:r>
      <w:r w:rsidRPr="00F104BA">
        <w:rPr>
          <w:rFonts w:ascii="Arial" w:eastAsia="Cambria" w:hAnsi="Arial" w:cs="Arial"/>
          <w:sz w:val="24"/>
          <w:szCs w:val="24"/>
        </w:rPr>
        <w:t xml:space="preserve"> 978-5-4387-1056-1.</w:t>
      </w:r>
      <w:r w:rsidRPr="00F104BA">
        <w:rPr>
          <w:rFonts w:ascii="Arial" w:eastAsia="Cambria" w:hAnsi="Arial" w:cs="Arial"/>
          <w:sz w:val="24"/>
          <w:szCs w:val="24"/>
          <w:lang w:val="en-US"/>
        </w:rPr>
        <w:t> </w:t>
      </w:r>
      <w:r w:rsidRPr="00F104BA">
        <w:rPr>
          <w:rFonts w:ascii="Arial" w:eastAsia="Cambria" w:hAnsi="Arial" w:cs="Arial"/>
          <w:sz w:val="24"/>
          <w:szCs w:val="24"/>
        </w:rPr>
        <w:t>— Текст: электронный</w:t>
      </w:r>
      <w:r w:rsidRPr="00F104BA">
        <w:rPr>
          <w:rFonts w:ascii="Arial" w:eastAsia="Cambria" w:hAnsi="Arial" w:cs="Arial"/>
          <w:sz w:val="24"/>
          <w:szCs w:val="24"/>
          <w:lang w:val="en-US"/>
        </w:rPr>
        <w:t> </w:t>
      </w:r>
      <w:r w:rsidRPr="00F104BA">
        <w:rPr>
          <w:rFonts w:ascii="Arial" w:eastAsia="Cambria" w:hAnsi="Arial" w:cs="Arial"/>
          <w:sz w:val="24"/>
          <w:szCs w:val="24"/>
        </w:rPr>
        <w:t xml:space="preserve">// Лань: электронно-библиотечная система. — </w:t>
      </w:r>
      <w:r w:rsidRPr="00F104BA">
        <w:rPr>
          <w:rFonts w:ascii="Arial" w:eastAsia="Cambria" w:hAnsi="Arial" w:cs="Arial"/>
          <w:sz w:val="24"/>
          <w:szCs w:val="24"/>
          <w:lang w:val="en-US"/>
        </w:rPr>
        <w:t>URL</w:t>
      </w:r>
      <w:r w:rsidRPr="00F104BA">
        <w:rPr>
          <w:rFonts w:ascii="Arial" w:eastAsia="Cambria" w:hAnsi="Arial" w:cs="Arial"/>
          <w:sz w:val="24"/>
          <w:szCs w:val="24"/>
        </w:rPr>
        <w:t xml:space="preserve">: </w:t>
      </w:r>
      <w:hyperlink r:id="rId26" w:history="1">
        <w:r w:rsidRPr="00F104BA">
          <w:rPr>
            <w:rStyle w:val="ad"/>
            <w:rFonts w:ascii="Arial" w:eastAsia="Cambria" w:hAnsi="Arial" w:cs="Arial"/>
            <w:sz w:val="24"/>
            <w:szCs w:val="24"/>
            <w:lang w:val="en-US"/>
          </w:rPr>
          <w:t>https</w:t>
        </w:r>
        <w:r w:rsidRPr="00F104BA">
          <w:rPr>
            <w:rStyle w:val="ad"/>
            <w:rFonts w:ascii="Arial" w:eastAsia="Cambria" w:hAnsi="Arial" w:cs="Arial"/>
            <w:sz w:val="24"/>
            <w:szCs w:val="24"/>
          </w:rPr>
          <w:t>://</w:t>
        </w:r>
        <w:r w:rsidRPr="00F104BA">
          <w:rPr>
            <w:rStyle w:val="ad"/>
            <w:rFonts w:ascii="Arial" w:eastAsia="Cambria" w:hAnsi="Arial" w:cs="Arial"/>
            <w:sz w:val="24"/>
            <w:szCs w:val="24"/>
            <w:lang w:val="en-US"/>
          </w:rPr>
          <w:t>e</w:t>
        </w:r>
        <w:r w:rsidRPr="00F104BA">
          <w:rPr>
            <w:rStyle w:val="ad"/>
            <w:rFonts w:ascii="Arial" w:eastAsia="Cambria" w:hAnsi="Arial" w:cs="Arial"/>
            <w:sz w:val="24"/>
            <w:szCs w:val="24"/>
          </w:rPr>
          <w:t>.</w:t>
        </w:r>
        <w:proofErr w:type="spellStart"/>
        <w:r w:rsidRPr="00F104BA">
          <w:rPr>
            <w:rStyle w:val="ad"/>
            <w:rFonts w:ascii="Arial" w:eastAsia="Cambria" w:hAnsi="Arial" w:cs="Arial"/>
            <w:sz w:val="24"/>
            <w:szCs w:val="24"/>
            <w:lang w:val="en-US"/>
          </w:rPr>
          <w:t>lanbook</w:t>
        </w:r>
        <w:proofErr w:type="spellEnd"/>
        <w:r w:rsidRPr="00F104BA">
          <w:rPr>
            <w:rStyle w:val="ad"/>
            <w:rFonts w:ascii="Arial" w:eastAsia="Cambria" w:hAnsi="Arial" w:cs="Arial"/>
            <w:sz w:val="24"/>
            <w:szCs w:val="24"/>
          </w:rPr>
          <w:t>.</w:t>
        </w:r>
        <w:r w:rsidRPr="00F104BA">
          <w:rPr>
            <w:rStyle w:val="ad"/>
            <w:rFonts w:ascii="Arial" w:eastAsia="Cambria" w:hAnsi="Arial" w:cs="Arial"/>
            <w:sz w:val="24"/>
            <w:szCs w:val="24"/>
            <w:lang w:val="en-US"/>
          </w:rPr>
          <w:t>com</w:t>
        </w:r>
        <w:r w:rsidRPr="00F104BA">
          <w:rPr>
            <w:rStyle w:val="ad"/>
            <w:rFonts w:ascii="Arial" w:eastAsia="Cambria" w:hAnsi="Arial" w:cs="Arial"/>
            <w:sz w:val="24"/>
            <w:szCs w:val="24"/>
          </w:rPr>
          <w:t>/</w:t>
        </w:r>
        <w:r w:rsidRPr="00F104BA">
          <w:rPr>
            <w:rStyle w:val="ad"/>
            <w:rFonts w:ascii="Arial" w:eastAsia="Cambria" w:hAnsi="Arial" w:cs="Arial"/>
            <w:sz w:val="24"/>
            <w:szCs w:val="24"/>
            <w:lang w:val="en-US"/>
          </w:rPr>
          <w:t>book</w:t>
        </w:r>
        <w:r w:rsidRPr="00F104BA">
          <w:rPr>
            <w:rStyle w:val="ad"/>
            <w:rFonts w:ascii="Arial" w:eastAsia="Cambria" w:hAnsi="Arial" w:cs="Arial"/>
            <w:sz w:val="24"/>
            <w:szCs w:val="24"/>
          </w:rPr>
          <w:t>/246152</w:t>
        </w:r>
      </w:hyperlink>
      <w:r w:rsidRPr="00F104BA">
        <w:rPr>
          <w:rStyle w:val="ad"/>
          <w:rFonts w:ascii="Arial" w:eastAsia="Cambria" w:hAnsi="Arial" w:cs="Arial"/>
          <w:sz w:val="24"/>
          <w:szCs w:val="24"/>
        </w:rPr>
        <w:t xml:space="preserve"> </w:t>
      </w:r>
      <w:r w:rsidRPr="00F104BA">
        <w:rPr>
          <w:rFonts w:ascii="Arial" w:hAnsi="Arial" w:cs="Arial"/>
          <w:sz w:val="24"/>
          <w:szCs w:val="24"/>
        </w:rPr>
        <w:t>(дата обращения: 27.08.2024)</w:t>
      </w:r>
      <w:r w:rsidRPr="00F104BA">
        <w:rPr>
          <w:rFonts w:ascii="Arial" w:eastAsia="Cambria" w:hAnsi="Arial" w:cs="Arial"/>
          <w:sz w:val="24"/>
          <w:szCs w:val="24"/>
        </w:rPr>
        <w:t xml:space="preserve">. — Режим доступа: для </w:t>
      </w:r>
      <w:proofErr w:type="spellStart"/>
      <w:r w:rsidRPr="00F104BA">
        <w:rPr>
          <w:rFonts w:ascii="Arial" w:eastAsia="Cambria" w:hAnsi="Arial" w:cs="Arial"/>
          <w:sz w:val="24"/>
          <w:szCs w:val="24"/>
        </w:rPr>
        <w:t>авториз</w:t>
      </w:r>
      <w:proofErr w:type="spellEnd"/>
      <w:r w:rsidRPr="00F104BA">
        <w:rPr>
          <w:rFonts w:ascii="Arial" w:eastAsia="Cambria" w:hAnsi="Arial" w:cs="Arial"/>
          <w:sz w:val="24"/>
          <w:szCs w:val="24"/>
        </w:rPr>
        <w:t>. пользователей.</w:t>
      </w:r>
    </w:p>
    <w:p w:rsidR="00553BDF" w:rsidRPr="00F104BA" w:rsidRDefault="00553BDF" w:rsidP="00553BDF">
      <w:pPr>
        <w:rPr>
          <w:rFonts w:eastAsia="MS Mincho"/>
          <w:lang w:val="en-US"/>
        </w:rPr>
      </w:pPr>
    </w:p>
    <w:sectPr w:rsidR="00553BDF" w:rsidRPr="00F104BA" w:rsidSect="00FE14DB">
      <w:pgSz w:w="11906" w:h="16838"/>
      <w:pgMar w:top="851" w:right="851"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8B744290"/>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7A0272"/>
    <w:multiLevelType w:val="hybridMultilevel"/>
    <w:tmpl w:val="616CFB80"/>
    <w:lvl w:ilvl="0" w:tplc="67CEB4EC">
      <w:start w:val="1"/>
      <w:numFmt w:val="decimal"/>
      <w:lvlText w:val="%1."/>
      <w:lvlJc w:val="left"/>
      <w:pPr>
        <w:ind w:left="1154" w:hanging="360"/>
      </w:pPr>
      <w:rPr>
        <w:rFonts w:hint="default"/>
      </w:rPr>
    </w:lvl>
    <w:lvl w:ilvl="1" w:tplc="04190019" w:tentative="1">
      <w:start w:val="1"/>
      <w:numFmt w:val="lowerLetter"/>
      <w:lvlText w:val="%2."/>
      <w:lvlJc w:val="left"/>
      <w:pPr>
        <w:ind w:left="1874" w:hanging="360"/>
      </w:pPr>
    </w:lvl>
    <w:lvl w:ilvl="2" w:tplc="0419001B" w:tentative="1">
      <w:start w:val="1"/>
      <w:numFmt w:val="lowerRoman"/>
      <w:lvlText w:val="%3."/>
      <w:lvlJc w:val="right"/>
      <w:pPr>
        <w:ind w:left="2594" w:hanging="180"/>
      </w:pPr>
    </w:lvl>
    <w:lvl w:ilvl="3" w:tplc="0419000F" w:tentative="1">
      <w:start w:val="1"/>
      <w:numFmt w:val="decimal"/>
      <w:lvlText w:val="%4."/>
      <w:lvlJc w:val="left"/>
      <w:pPr>
        <w:ind w:left="3314" w:hanging="360"/>
      </w:pPr>
    </w:lvl>
    <w:lvl w:ilvl="4" w:tplc="04190019" w:tentative="1">
      <w:start w:val="1"/>
      <w:numFmt w:val="lowerLetter"/>
      <w:lvlText w:val="%5."/>
      <w:lvlJc w:val="left"/>
      <w:pPr>
        <w:ind w:left="4034" w:hanging="360"/>
      </w:pPr>
    </w:lvl>
    <w:lvl w:ilvl="5" w:tplc="0419001B" w:tentative="1">
      <w:start w:val="1"/>
      <w:numFmt w:val="lowerRoman"/>
      <w:lvlText w:val="%6."/>
      <w:lvlJc w:val="right"/>
      <w:pPr>
        <w:ind w:left="4754" w:hanging="180"/>
      </w:pPr>
    </w:lvl>
    <w:lvl w:ilvl="6" w:tplc="0419000F" w:tentative="1">
      <w:start w:val="1"/>
      <w:numFmt w:val="decimal"/>
      <w:lvlText w:val="%7."/>
      <w:lvlJc w:val="left"/>
      <w:pPr>
        <w:ind w:left="5474" w:hanging="360"/>
      </w:pPr>
    </w:lvl>
    <w:lvl w:ilvl="7" w:tplc="04190019" w:tentative="1">
      <w:start w:val="1"/>
      <w:numFmt w:val="lowerLetter"/>
      <w:lvlText w:val="%8."/>
      <w:lvlJc w:val="left"/>
      <w:pPr>
        <w:ind w:left="6194" w:hanging="360"/>
      </w:pPr>
    </w:lvl>
    <w:lvl w:ilvl="8" w:tplc="0419001B" w:tentative="1">
      <w:start w:val="1"/>
      <w:numFmt w:val="lowerRoman"/>
      <w:lvlText w:val="%9."/>
      <w:lvlJc w:val="right"/>
      <w:pPr>
        <w:ind w:left="6914" w:hanging="180"/>
      </w:pPr>
    </w:lvl>
  </w:abstractNum>
  <w:abstractNum w:abstractNumId="2" w15:restartNumberingAfterBreak="0">
    <w:nsid w:val="02B61FB0"/>
    <w:multiLevelType w:val="hybridMultilevel"/>
    <w:tmpl w:val="9530E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80531E"/>
    <w:multiLevelType w:val="hybridMultilevel"/>
    <w:tmpl w:val="FD7E7C90"/>
    <w:lvl w:ilvl="0" w:tplc="0419000F">
      <w:start w:val="1"/>
      <w:numFmt w:val="decimal"/>
      <w:lvlText w:val="%1."/>
      <w:lvlJc w:val="left"/>
      <w:pPr>
        <w:ind w:left="1154" w:hanging="360"/>
      </w:pPr>
    </w:lvl>
    <w:lvl w:ilvl="1" w:tplc="04190019" w:tentative="1">
      <w:start w:val="1"/>
      <w:numFmt w:val="lowerLetter"/>
      <w:lvlText w:val="%2."/>
      <w:lvlJc w:val="left"/>
      <w:pPr>
        <w:ind w:left="1874" w:hanging="360"/>
      </w:pPr>
    </w:lvl>
    <w:lvl w:ilvl="2" w:tplc="0419001B" w:tentative="1">
      <w:start w:val="1"/>
      <w:numFmt w:val="lowerRoman"/>
      <w:lvlText w:val="%3."/>
      <w:lvlJc w:val="right"/>
      <w:pPr>
        <w:ind w:left="2594" w:hanging="180"/>
      </w:pPr>
    </w:lvl>
    <w:lvl w:ilvl="3" w:tplc="0419000F" w:tentative="1">
      <w:start w:val="1"/>
      <w:numFmt w:val="decimal"/>
      <w:lvlText w:val="%4."/>
      <w:lvlJc w:val="left"/>
      <w:pPr>
        <w:ind w:left="3314" w:hanging="360"/>
      </w:pPr>
    </w:lvl>
    <w:lvl w:ilvl="4" w:tplc="04190019" w:tentative="1">
      <w:start w:val="1"/>
      <w:numFmt w:val="lowerLetter"/>
      <w:lvlText w:val="%5."/>
      <w:lvlJc w:val="left"/>
      <w:pPr>
        <w:ind w:left="4034" w:hanging="360"/>
      </w:pPr>
    </w:lvl>
    <w:lvl w:ilvl="5" w:tplc="0419001B" w:tentative="1">
      <w:start w:val="1"/>
      <w:numFmt w:val="lowerRoman"/>
      <w:lvlText w:val="%6."/>
      <w:lvlJc w:val="right"/>
      <w:pPr>
        <w:ind w:left="4754" w:hanging="180"/>
      </w:pPr>
    </w:lvl>
    <w:lvl w:ilvl="6" w:tplc="0419000F" w:tentative="1">
      <w:start w:val="1"/>
      <w:numFmt w:val="decimal"/>
      <w:lvlText w:val="%7."/>
      <w:lvlJc w:val="left"/>
      <w:pPr>
        <w:ind w:left="5474" w:hanging="360"/>
      </w:pPr>
    </w:lvl>
    <w:lvl w:ilvl="7" w:tplc="04190019" w:tentative="1">
      <w:start w:val="1"/>
      <w:numFmt w:val="lowerLetter"/>
      <w:lvlText w:val="%8."/>
      <w:lvlJc w:val="left"/>
      <w:pPr>
        <w:ind w:left="6194" w:hanging="360"/>
      </w:pPr>
    </w:lvl>
    <w:lvl w:ilvl="8" w:tplc="0419001B" w:tentative="1">
      <w:start w:val="1"/>
      <w:numFmt w:val="lowerRoman"/>
      <w:lvlText w:val="%9."/>
      <w:lvlJc w:val="right"/>
      <w:pPr>
        <w:ind w:left="6914" w:hanging="180"/>
      </w:pPr>
    </w:lvl>
  </w:abstractNum>
  <w:abstractNum w:abstractNumId="4" w15:restartNumberingAfterBreak="0">
    <w:nsid w:val="31653A94"/>
    <w:multiLevelType w:val="hybridMultilevel"/>
    <w:tmpl w:val="1C08A02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15:restartNumberingAfterBreak="0">
    <w:nsid w:val="328962E3"/>
    <w:multiLevelType w:val="hybridMultilevel"/>
    <w:tmpl w:val="B0C28E7E"/>
    <w:lvl w:ilvl="0" w:tplc="DA5EDB90">
      <w:start w:val="1"/>
      <w:numFmt w:val="decimal"/>
      <w:lvlText w:val="%1."/>
      <w:lvlJc w:val="left"/>
      <w:pPr>
        <w:ind w:left="720" w:hanging="360"/>
      </w:pPr>
      <w:rPr>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F6838CA"/>
    <w:multiLevelType w:val="hybridMultilevel"/>
    <w:tmpl w:val="C1FEA8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5A76686"/>
    <w:multiLevelType w:val="hybridMultilevel"/>
    <w:tmpl w:val="CB609E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837235"/>
    <w:multiLevelType w:val="hybridMultilevel"/>
    <w:tmpl w:val="033207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51905056"/>
    <w:multiLevelType w:val="hybridMultilevel"/>
    <w:tmpl w:val="6EDEDA18"/>
    <w:lvl w:ilvl="0" w:tplc="5BF63E9A">
      <w:start w:val="1"/>
      <w:numFmt w:val="decimal"/>
      <w:lvlText w:val="%1."/>
      <w:lvlJc w:val="left"/>
      <w:pPr>
        <w:ind w:left="360" w:hanging="360"/>
      </w:pPr>
      <w:rPr>
        <w:color w:val="000000" w:themeColor="text1"/>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52AC5BE1"/>
    <w:multiLevelType w:val="hybridMultilevel"/>
    <w:tmpl w:val="87B8148E"/>
    <w:lvl w:ilvl="0" w:tplc="EF04EE42">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15:restartNumberingAfterBreak="0">
    <w:nsid w:val="5BE63F3D"/>
    <w:multiLevelType w:val="singleLevel"/>
    <w:tmpl w:val="5AFAAA6E"/>
    <w:lvl w:ilvl="0">
      <w:start w:val="1"/>
      <w:numFmt w:val="decimal"/>
      <w:lvlText w:val="%1."/>
      <w:lvlJc w:val="left"/>
      <w:pPr>
        <w:tabs>
          <w:tab w:val="num" w:pos="927"/>
        </w:tabs>
        <w:ind w:left="927" w:hanging="360"/>
      </w:pPr>
      <w:rPr>
        <w:rFonts w:hint="default"/>
        <w:color w:val="000000" w:themeColor="text1"/>
      </w:rPr>
    </w:lvl>
  </w:abstractNum>
  <w:abstractNum w:abstractNumId="12" w15:restartNumberingAfterBreak="0">
    <w:nsid w:val="619B48F3"/>
    <w:multiLevelType w:val="hybridMultilevel"/>
    <w:tmpl w:val="6DCA68BC"/>
    <w:lvl w:ilvl="0" w:tplc="0419000F">
      <w:start w:val="1"/>
      <w:numFmt w:val="decimal"/>
      <w:lvlText w:val="%1."/>
      <w:lvlJc w:val="left"/>
      <w:pPr>
        <w:ind w:left="794" w:hanging="360"/>
      </w:pPr>
    </w:lvl>
    <w:lvl w:ilvl="1" w:tplc="04190019" w:tentative="1">
      <w:start w:val="1"/>
      <w:numFmt w:val="lowerLetter"/>
      <w:lvlText w:val="%2."/>
      <w:lvlJc w:val="left"/>
      <w:pPr>
        <w:ind w:left="1514" w:hanging="360"/>
      </w:pPr>
    </w:lvl>
    <w:lvl w:ilvl="2" w:tplc="0419001B" w:tentative="1">
      <w:start w:val="1"/>
      <w:numFmt w:val="lowerRoman"/>
      <w:lvlText w:val="%3."/>
      <w:lvlJc w:val="right"/>
      <w:pPr>
        <w:ind w:left="2234" w:hanging="180"/>
      </w:pPr>
    </w:lvl>
    <w:lvl w:ilvl="3" w:tplc="0419000F" w:tentative="1">
      <w:start w:val="1"/>
      <w:numFmt w:val="decimal"/>
      <w:lvlText w:val="%4."/>
      <w:lvlJc w:val="left"/>
      <w:pPr>
        <w:ind w:left="2954" w:hanging="360"/>
      </w:pPr>
    </w:lvl>
    <w:lvl w:ilvl="4" w:tplc="04190019" w:tentative="1">
      <w:start w:val="1"/>
      <w:numFmt w:val="lowerLetter"/>
      <w:lvlText w:val="%5."/>
      <w:lvlJc w:val="left"/>
      <w:pPr>
        <w:ind w:left="3674" w:hanging="360"/>
      </w:pPr>
    </w:lvl>
    <w:lvl w:ilvl="5" w:tplc="0419001B" w:tentative="1">
      <w:start w:val="1"/>
      <w:numFmt w:val="lowerRoman"/>
      <w:lvlText w:val="%6."/>
      <w:lvlJc w:val="right"/>
      <w:pPr>
        <w:ind w:left="4394" w:hanging="180"/>
      </w:pPr>
    </w:lvl>
    <w:lvl w:ilvl="6" w:tplc="0419000F" w:tentative="1">
      <w:start w:val="1"/>
      <w:numFmt w:val="decimal"/>
      <w:lvlText w:val="%7."/>
      <w:lvlJc w:val="left"/>
      <w:pPr>
        <w:ind w:left="5114" w:hanging="360"/>
      </w:pPr>
    </w:lvl>
    <w:lvl w:ilvl="7" w:tplc="04190019" w:tentative="1">
      <w:start w:val="1"/>
      <w:numFmt w:val="lowerLetter"/>
      <w:lvlText w:val="%8."/>
      <w:lvlJc w:val="left"/>
      <w:pPr>
        <w:ind w:left="5834" w:hanging="360"/>
      </w:pPr>
    </w:lvl>
    <w:lvl w:ilvl="8" w:tplc="0419001B" w:tentative="1">
      <w:start w:val="1"/>
      <w:numFmt w:val="lowerRoman"/>
      <w:lvlText w:val="%9."/>
      <w:lvlJc w:val="right"/>
      <w:pPr>
        <w:ind w:left="6554" w:hanging="180"/>
      </w:pPr>
    </w:lvl>
  </w:abstractNum>
  <w:abstractNum w:abstractNumId="13" w15:restartNumberingAfterBreak="0">
    <w:nsid w:val="6CC354F2"/>
    <w:multiLevelType w:val="hybridMultilevel"/>
    <w:tmpl w:val="34561028"/>
    <w:lvl w:ilvl="0" w:tplc="412C86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765727FF"/>
    <w:multiLevelType w:val="hybridMultilevel"/>
    <w:tmpl w:val="E736C854"/>
    <w:lvl w:ilvl="0" w:tplc="0419000F">
      <w:start w:val="1"/>
      <w:numFmt w:val="decimal"/>
      <w:lvlText w:val="%1."/>
      <w:lvlJc w:val="left"/>
      <w:pPr>
        <w:ind w:left="1346" w:hanging="360"/>
      </w:pPr>
    </w:lvl>
    <w:lvl w:ilvl="1" w:tplc="04190003">
      <w:start w:val="1"/>
      <w:numFmt w:val="bullet"/>
      <w:lvlText w:val="o"/>
      <w:lvlJc w:val="left"/>
      <w:pPr>
        <w:ind w:left="2066" w:hanging="360"/>
      </w:pPr>
      <w:rPr>
        <w:rFonts w:ascii="Courier New" w:hAnsi="Courier New" w:cs="Courier New" w:hint="default"/>
      </w:rPr>
    </w:lvl>
    <w:lvl w:ilvl="2" w:tplc="04190005">
      <w:start w:val="1"/>
      <w:numFmt w:val="bullet"/>
      <w:lvlText w:val=""/>
      <w:lvlJc w:val="left"/>
      <w:pPr>
        <w:ind w:left="2786" w:hanging="360"/>
      </w:pPr>
      <w:rPr>
        <w:rFonts w:ascii="Wingdings" w:hAnsi="Wingdings" w:hint="default"/>
      </w:rPr>
    </w:lvl>
    <w:lvl w:ilvl="3" w:tplc="04190001">
      <w:start w:val="1"/>
      <w:numFmt w:val="bullet"/>
      <w:lvlText w:val=""/>
      <w:lvlJc w:val="left"/>
      <w:pPr>
        <w:ind w:left="3506" w:hanging="360"/>
      </w:pPr>
      <w:rPr>
        <w:rFonts w:ascii="Symbol" w:hAnsi="Symbol" w:hint="default"/>
      </w:rPr>
    </w:lvl>
    <w:lvl w:ilvl="4" w:tplc="04190003">
      <w:start w:val="1"/>
      <w:numFmt w:val="bullet"/>
      <w:lvlText w:val="o"/>
      <w:lvlJc w:val="left"/>
      <w:pPr>
        <w:ind w:left="4226" w:hanging="360"/>
      </w:pPr>
      <w:rPr>
        <w:rFonts w:ascii="Courier New" w:hAnsi="Courier New" w:cs="Courier New" w:hint="default"/>
      </w:rPr>
    </w:lvl>
    <w:lvl w:ilvl="5" w:tplc="04190005">
      <w:start w:val="1"/>
      <w:numFmt w:val="bullet"/>
      <w:lvlText w:val=""/>
      <w:lvlJc w:val="left"/>
      <w:pPr>
        <w:ind w:left="4946" w:hanging="360"/>
      </w:pPr>
      <w:rPr>
        <w:rFonts w:ascii="Wingdings" w:hAnsi="Wingdings" w:hint="default"/>
      </w:rPr>
    </w:lvl>
    <w:lvl w:ilvl="6" w:tplc="04190001">
      <w:start w:val="1"/>
      <w:numFmt w:val="bullet"/>
      <w:lvlText w:val=""/>
      <w:lvlJc w:val="left"/>
      <w:pPr>
        <w:ind w:left="5666" w:hanging="360"/>
      </w:pPr>
      <w:rPr>
        <w:rFonts w:ascii="Symbol" w:hAnsi="Symbol" w:hint="default"/>
      </w:rPr>
    </w:lvl>
    <w:lvl w:ilvl="7" w:tplc="04190003">
      <w:start w:val="1"/>
      <w:numFmt w:val="bullet"/>
      <w:lvlText w:val="o"/>
      <w:lvlJc w:val="left"/>
      <w:pPr>
        <w:ind w:left="6386" w:hanging="360"/>
      </w:pPr>
      <w:rPr>
        <w:rFonts w:ascii="Courier New" w:hAnsi="Courier New" w:cs="Courier New" w:hint="default"/>
      </w:rPr>
    </w:lvl>
    <w:lvl w:ilvl="8" w:tplc="04190005">
      <w:start w:val="1"/>
      <w:numFmt w:val="bullet"/>
      <w:lvlText w:val=""/>
      <w:lvlJc w:val="left"/>
      <w:pPr>
        <w:ind w:left="7106" w:hanging="360"/>
      </w:pPr>
      <w:rPr>
        <w:rFonts w:ascii="Wingdings" w:hAnsi="Wingdings" w:hint="default"/>
      </w:rPr>
    </w:lvl>
  </w:abstractNum>
  <w:abstractNum w:abstractNumId="15" w15:restartNumberingAfterBreak="0">
    <w:nsid w:val="7A1F4618"/>
    <w:multiLevelType w:val="hybridMultilevel"/>
    <w:tmpl w:val="231656F8"/>
    <w:lvl w:ilvl="0" w:tplc="0BF29D1E">
      <w:start w:val="2024"/>
      <w:numFmt w:val="decimal"/>
      <w:lvlText w:val="%1"/>
      <w:lvlJc w:val="left"/>
      <w:pPr>
        <w:ind w:left="812" w:hanging="528"/>
      </w:pPr>
      <w:rPr>
        <w:rFonts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BAD60F5"/>
    <w:multiLevelType w:val="hybridMultilevel"/>
    <w:tmpl w:val="DAD25F0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6"/>
  </w:num>
  <w:num w:numId="3">
    <w:abstractNumId w:val="12"/>
  </w:num>
  <w:num w:numId="4">
    <w:abstractNumId w:val="7"/>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4"/>
    <w:lvlOverride w:ilvl="0">
      <w:startOverride w:val="1"/>
    </w:lvlOverride>
    <w:lvlOverride w:ilvl="1"/>
    <w:lvlOverride w:ilvl="2"/>
    <w:lvlOverride w:ilvl="3"/>
    <w:lvlOverride w:ilvl="4"/>
    <w:lvlOverride w:ilvl="5"/>
    <w:lvlOverride w:ilvl="6"/>
    <w:lvlOverride w:ilvl="7"/>
    <w:lvlOverride w:ilvl="8"/>
  </w:num>
  <w:num w:numId="9">
    <w:abstractNumId w:val="11"/>
  </w:num>
  <w:num w:numId="10">
    <w:abstractNumId w:val="11"/>
    <w:lvlOverride w:ilvl="0">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6"/>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5"/>
  </w:num>
  <w:num w:numId="17">
    <w:abstractNumId w:val="1"/>
  </w:num>
  <w:num w:numId="18">
    <w:abstractNumId w:val="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BBF"/>
    <w:rsid w:val="000123FE"/>
    <w:rsid w:val="000145B9"/>
    <w:rsid w:val="0002420C"/>
    <w:rsid w:val="000253D8"/>
    <w:rsid w:val="0003432B"/>
    <w:rsid w:val="000366E2"/>
    <w:rsid w:val="00064029"/>
    <w:rsid w:val="00080B29"/>
    <w:rsid w:val="000822AC"/>
    <w:rsid w:val="000B6BFC"/>
    <w:rsid w:val="001375BD"/>
    <w:rsid w:val="00151801"/>
    <w:rsid w:val="001761B8"/>
    <w:rsid w:val="00176FDC"/>
    <w:rsid w:val="00180B5C"/>
    <w:rsid w:val="00196EDD"/>
    <w:rsid w:val="001D037F"/>
    <w:rsid w:val="00246E01"/>
    <w:rsid w:val="00254F45"/>
    <w:rsid w:val="00263A10"/>
    <w:rsid w:val="002925C9"/>
    <w:rsid w:val="002B4FDB"/>
    <w:rsid w:val="002B780A"/>
    <w:rsid w:val="00301E3F"/>
    <w:rsid w:val="003071F9"/>
    <w:rsid w:val="003124AB"/>
    <w:rsid w:val="00323C98"/>
    <w:rsid w:val="00335073"/>
    <w:rsid w:val="003928C2"/>
    <w:rsid w:val="003A767B"/>
    <w:rsid w:val="003E7FAD"/>
    <w:rsid w:val="004B406E"/>
    <w:rsid w:val="004B6348"/>
    <w:rsid w:val="004E4072"/>
    <w:rsid w:val="004F2B0D"/>
    <w:rsid w:val="004F3F77"/>
    <w:rsid w:val="005033F2"/>
    <w:rsid w:val="00505772"/>
    <w:rsid w:val="00510AF4"/>
    <w:rsid w:val="005112CF"/>
    <w:rsid w:val="00553BDF"/>
    <w:rsid w:val="00590B15"/>
    <w:rsid w:val="005D4D29"/>
    <w:rsid w:val="00642BAC"/>
    <w:rsid w:val="00693AD2"/>
    <w:rsid w:val="006B0937"/>
    <w:rsid w:val="006F2FBF"/>
    <w:rsid w:val="006F78E4"/>
    <w:rsid w:val="0074004A"/>
    <w:rsid w:val="0079423A"/>
    <w:rsid w:val="007A2BE6"/>
    <w:rsid w:val="007A4D34"/>
    <w:rsid w:val="007B2D9F"/>
    <w:rsid w:val="007C5A7A"/>
    <w:rsid w:val="007D0752"/>
    <w:rsid w:val="007E1D75"/>
    <w:rsid w:val="00812AE6"/>
    <w:rsid w:val="0085586E"/>
    <w:rsid w:val="00893BBF"/>
    <w:rsid w:val="008A3229"/>
    <w:rsid w:val="008A425B"/>
    <w:rsid w:val="008C1D61"/>
    <w:rsid w:val="008C3C89"/>
    <w:rsid w:val="008C501B"/>
    <w:rsid w:val="008E4118"/>
    <w:rsid w:val="00913148"/>
    <w:rsid w:val="00941BB3"/>
    <w:rsid w:val="0094225E"/>
    <w:rsid w:val="009D0716"/>
    <w:rsid w:val="009E7CEF"/>
    <w:rsid w:val="00A0235C"/>
    <w:rsid w:val="00A40906"/>
    <w:rsid w:val="00A94051"/>
    <w:rsid w:val="00A95D17"/>
    <w:rsid w:val="00AC7264"/>
    <w:rsid w:val="00AE42B2"/>
    <w:rsid w:val="00B03C5E"/>
    <w:rsid w:val="00B120E2"/>
    <w:rsid w:val="00B121EE"/>
    <w:rsid w:val="00B41F0E"/>
    <w:rsid w:val="00B47ED6"/>
    <w:rsid w:val="00B7207D"/>
    <w:rsid w:val="00B87044"/>
    <w:rsid w:val="00BD63F6"/>
    <w:rsid w:val="00C83CD8"/>
    <w:rsid w:val="00C941BF"/>
    <w:rsid w:val="00CD4F7E"/>
    <w:rsid w:val="00CE090B"/>
    <w:rsid w:val="00D1205A"/>
    <w:rsid w:val="00D51C42"/>
    <w:rsid w:val="00DB398F"/>
    <w:rsid w:val="00DB6129"/>
    <w:rsid w:val="00E06006"/>
    <w:rsid w:val="00E57768"/>
    <w:rsid w:val="00E97681"/>
    <w:rsid w:val="00EA1B10"/>
    <w:rsid w:val="00ED2E48"/>
    <w:rsid w:val="00F000CF"/>
    <w:rsid w:val="00F0128B"/>
    <w:rsid w:val="00F104BA"/>
    <w:rsid w:val="00F2195A"/>
    <w:rsid w:val="00F365F2"/>
    <w:rsid w:val="00F50404"/>
    <w:rsid w:val="00FC19A1"/>
    <w:rsid w:val="00FE1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22D919F"/>
  <w15:docId w15:val="{1770F61B-17B2-42B2-842E-894ED51DF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BBF"/>
    <w:rPr>
      <w:rFonts w:ascii="Times New Roman" w:eastAsia="Times New Roman" w:hAnsi="Times New Roman"/>
    </w:rPr>
  </w:style>
  <w:style w:type="paragraph" w:styleId="1">
    <w:name w:val="heading 1"/>
    <w:basedOn w:val="a"/>
    <w:next w:val="a"/>
    <w:link w:val="10"/>
    <w:qFormat/>
    <w:rsid w:val="00893BBF"/>
    <w:pPr>
      <w:keepNext/>
      <w:outlineLvl w:val="0"/>
    </w:pPr>
    <w:rPr>
      <w:sz w:val="28"/>
    </w:rPr>
  </w:style>
  <w:style w:type="paragraph" w:styleId="2">
    <w:name w:val="heading 2"/>
    <w:basedOn w:val="a"/>
    <w:next w:val="a"/>
    <w:link w:val="20"/>
    <w:qFormat/>
    <w:rsid w:val="00893BBF"/>
    <w:pPr>
      <w:keepNext/>
      <w:jc w:val="center"/>
      <w:outlineLvl w:val="1"/>
    </w:pPr>
    <w:rPr>
      <w:sz w:val="28"/>
    </w:rPr>
  </w:style>
  <w:style w:type="paragraph" w:styleId="8">
    <w:name w:val="heading 8"/>
    <w:basedOn w:val="a"/>
    <w:next w:val="a"/>
    <w:link w:val="80"/>
    <w:uiPriority w:val="9"/>
    <w:semiHidden/>
    <w:unhideWhenUsed/>
    <w:qFormat/>
    <w:rsid w:val="008A322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93BBF"/>
    <w:rPr>
      <w:rFonts w:ascii="Times New Roman" w:eastAsia="Times New Roman" w:hAnsi="Times New Roman" w:cs="Times New Roman"/>
      <w:sz w:val="28"/>
      <w:szCs w:val="20"/>
      <w:lang w:eastAsia="ru-RU"/>
    </w:rPr>
  </w:style>
  <w:style w:type="character" w:customStyle="1" w:styleId="20">
    <w:name w:val="Заголовок 2 Знак"/>
    <w:link w:val="2"/>
    <w:rsid w:val="00893BBF"/>
    <w:rPr>
      <w:rFonts w:ascii="Times New Roman" w:eastAsia="Times New Roman" w:hAnsi="Times New Roman" w:cs="Times New Roman"/>
      <w:sz w:val="28"/>
      <w:szCs w:val="20"/>
      <w:lang w:eastAsia="ru-RU"/>
    </w:rPr>
  </w:style>
  <w:style w:type="paragraph" w:styleId="a3">
    <w:name w:val="List Paragraph"/>
    <w:aliases w:val="список мой1,List Paragraph"/>
    <w:basedOn w:val="a"/>
    <w:link w:val="a4"/>
    <w:uiPriority w:val="34"/>
    <w:qFormat/>
    <w:rsid w:val="00893BBF"/>
    <w:pPr>
      <w:ind w:left="720"/>
      <w:contextualSpacing/>
    </w:pPr>
  </w:style>
  <w:style w:type="paragraph" w:styleId="3">
    <w:name w:val="Body Text 3"/>
    <w:basedOn w:val="a"/>
    <w:link w:val="30"/>
    <w:uiPriority w:val="99"/>
    <w:semiHidden/>
    <w:unhideWhenUsed/>
    <w:rsid w:val="00323C98"/>
    <w:pPr>
      <w:spacing w:after="120"/>
    </w:pPr>
    <w:rPr>
      <w:sz w:val="16"/>
      <w:szCs w:val="16"/>
    </w:rPr>
  </w:style>
  <w:style w:type="character" w:customStyle="1" w:styleId="30">
    <w:name w:val="Основной текст 3 Знак"/>
    <w:link w:val="3"/>
    <w:uiPriority w:val="99"/>
    <w:semiHidden/>
    <w:rsid w:val="00323C98"/>
    <w:rPr>
      <w:rFonts w:ascii="Times New Roman" w:eastAsia="Times New Roman" w:hAnsi="Times New Roman"/>
      <w:sz w:val="16"/>
      <w:szCs w:val="16"/>
    </w:rPr>
  </w:style>
  <w:style w:type="character" w:customStyle="1" w:styleId="a5">
    <w:name w:val="Без интервала Знак"/>
    <w:link w:val="a6"/>
    <w:uiPriority w:val="1"/>
    <w:locked/>
    <w:rsid w:val="00323C98"/>
    <w:rPr>
      <w:sz w:val="22"/>
      <w:szCs w:val="22"/>
      <w:lang w:val="ru-RU" w:eastAsia="en-US" w:bidi="ar-SA"/>
    </w:rPr>
  </w:style>
  <w:style w:type="paragraph" w:styleId="a6">
    <w:name w:val="No Spacing"/>
    <w:link w:val="a5"/>
    <w:uiPriority w:val="1"/>
    <w:qFormat/>
    <w:rsid w:val="00323C98"/>
    <w:rPr>
      <w:sz w:val="22"/>
      <w:szCs w:val="22"/>
      <w:lang w:eastAsia="en-US"/>
    </w:rPr>
  </w:style>
  <w:style w:type="paragraph" w:styleId="a7">
    <w:name w:val="Plain Text"/>
    <w:basedOn w:val="a"/>
    <w:link w:val="a8"/>
    <w:semiHidden/>
    <w:unhideWhenUsed/>
    <w:rsid w:val="00B120E2"/>
    <w:rPr>
      <w:rFonts w:ascii="Courier New" w:hAnsi="Courier New" w:cs="Courier New"/>
    </w:rPr>
  </w:style>
  <w:style w:type="character" w:customStyle="1" w:styleId="a8">
    <w:name w:val="Текст Знак"/>
    <w:link w:val="a7"/>
    <w:semiHidden/>
    <w:rsid w:val="00B120E2"/>
    <w:rPr>
      <w:rFonts w:ascii="Courier New" w:eastAsia="Times New Roman" w:hAnsi="Courier New" w:cs="Courier New"/>
    </w:rPr>
  </w:style>
  <w:style w:type="paragraph" w:customStyle="1" w:styleId="Style2">
    <w:name w:val="Style2"/>
    <w:basedOn w:val="a"/>
    <w:rsid w:val="00B120E2"/>
    <w:pPr>
      <w:widowControl w:val="0"/>
      <w:autoSpaceDE w:val="0"/>
      <w:autoSpaceDN w:val="0"/>
      <w:adjustRightInd w:val="0"/>
      <w:spacing w:line="331" w:lineRule="exact"/>
      <w:ind w:firstLine="461"/>
      <w:jc w:val="both"/>
    </w:pPr>
    <w:rPr>
      <w:rFonts w:ascii="Arial" w:hAnsi="Arial"/>
      <w:sz w:val="24"/>
      <w:szCs w:val="24"/>
    </w:rPr>
  </w:style>
  <w:style w:type="paragraph" w:customStyle="1" w:styleId="Style3">
    <w:name w:val="Style3"/>
    <w:basedOn w:val="a"/>
    <w:rsid w:val="00B120E2"/>
    <w:pPr>
      <w:widowControl w:val="0"/>
      <w:autoSpaceDE w:val="0"/>
      <w:autoSpaceDN w:val="0"/>
      <w:adjustRightInd w:val="0"/>
      <w:spacing w:line="315" w:lineRule="exact"/>
      <w:jc w:val="both"/>
    </w:pPr>
    <w:rPr>
      <w:rFonts w:ascii="Arial" w:hAnsi="Arial"/>
      <w:sz w:val="24"/>
      <w:szCs w:val="24"/>
    </w:rPr>
  </w:style>
  <w:style w:type="paragraph" w:customStyle="1" w:styleId="Style4">
    <w:name w:val="Style4"/>
    <w:basedOn w:val="a"/>
    <w:rsid w:val="00B120E2"/>
    <w:pPr>
      <w:widowControl w:val="0"/>
      <w:autoSpaceDE w:val="0"/>
      <w:autoSpaceDN w:val="0"/>
      <w:adjustRightInd w:val="0"/>
      <w:spacing w:line="322" w:lineRule="exact"/>
      <w:ind w:firstLine="710"/>
      <w:jc w:val="both"/>
    </w:pPr>
    <w:rPr>
      <w:rFonts w:ascii="Arial" w:hAnsi="Arial"/>
      <w:sz w:val="24"/>
      <w:szCs w:val="24"/>
    </w:rPr>
  </w:style>
  <w:style w:type="paragraph" w:customStyle="1" w:styleId="Style6">
    <w:name w:val="Style6"/>
    <w:basedOn w:val="a"/>
    <w:rsid w:val="00B120E2"/>
    <w:pPr>
      <w:widowControl w:val="0"/>
      <w:autoSpaceDE w:val="0"/>
      <w:autoSpaceDN w:val="0"/>
      <w:adjustRightInd w:val="0"/>
      <w:spacing w:line="276" w:lineRule="exact"/>
    </w:pPr>
    <w:rPr>
      <w:rFonts w:ascii="Arial" w:hAnsi="Arial"/>
      <w:sz w:val="24"/>
      <w:szCs w:val="24"/>
    </w:rPr>
  </w:style>
  <w:style w:type="paragraph" w:customStyle="1" w:styleId="Style7">
    <w:name w:val="Style7"/>
    <w:basedOn w:val="a"/>
    <w:rsid w:val="00B120E2"/>
    <w:pPr>
      <w:widowControl w:val="0"/>
      <w:autoSpaceDE w:val="0"/>
      <w:autoSpaceDN w:val="0"/>
      <w:adjustRightInd w:val="0"/>
      <w:spacing w:line="331" w:lineRule="exact"/>
      <w:jc w:val="both"/>
    </w:pPr>
    <w:rPr>
      <w:rFonts w:ascii="Arial" w:hAnsi="Arial"/>
      <w:sz w:val="24"/>
      <w:szCs w:val="24"/>
    </w:rPr>
  </w:style>
  <w:style w:type="character" w:customStyle="1" w:styleId="FontStyle11">
    <w:name w:val="Font Style11"/>
    <w:rsid w:val="00B120E2"/>
    <w:rPr>
      <w:rFonts w:ascii="Times New Roman" w:hAnsi="Times New Roman" w:cs="Times New Roman" w:hint="default"/>
      <w:sz w:val="26"/>
      <w:szCs w:val="26"/>
    </w:rPr>
  </w:style>
  <w:style w:type="character" w:customStyle="1" w:styleId="FontStyle13">
    <w:name w:val="Font Style13"/>
    <w:rsid w:val="00B120E2"/>
    <w:rPr>
      <w:rFonts w:ascii="Arial" w:hAnsi="Arial" w:cs="Arial" w:hint="default"/>
      <w:sz w:val="22"/>
      <w:szCs w:val="22"/>
    </w:rPr>
  </w:style>
  <w:style w:type="character" w:styleId="a9">
    <w:name w:val="Strong"/>
    <w:uiPriority w:val="22"/>
    <w:qFormat/>
    <w:rsid w:val="009D0716"/>
    <w:rPr>
      <w:b/>
      <w:bCs/>
    </w:rPr>
  </w:style>
  <w:style w:type="paragraph" w:styleId="aa">
    <w:name w:val="Balloon Text"/>
    <w:basedOn w:val="a"/>
    <w:link w:val="ab"/>
    <w:uiPriority w:val="99"/>
    <w:semiHidden/>
    <w:unhideWhenUsed/>
    <w:rsid w:val="0094225E"/>
    <w:rPr>
      <w:rFonts w:ascii="Tahoma" w:hAnsi="Tahoma" w:cs="Tahoma"/>
      <w:sz w:val="16"/>
      <w:szCs w:val="16"/>
    </w:rPr>
  </w:style>
  <w:style w:type="character" w:customStyle="1" w:styleId="ab">
    <w:name w:val="Текст выноски Знак"/>
    <w:basedOn w:val="a0"/>
    <w:link w:val="aa"/>
    <w:uiPriority w:val="99"/>
    <w:semiHidden/>
    <w:rsid w:val="0094225E"/>
    <w:rPr>
      <w:rFonts w:ascii="Tahoma" w:eastAsia="Times New Roman" w:hAnsi="Tahoma" w:cs="Tahoma"/>
      <w:sz w:val="16"/>
      <w:szCs w:val="16"/>
    </w:rPr>
  </w:style>
  <w:style w:type="paragraph" w:customStyle="1" w:styleId="31">
    <w:name w:val="_БЛОК_3"/>
    <w:basedOn w:val="a"/>
    <w:uiPriority w:val="99"/>
    <w:rsid w:val="003A767B"/>
    <w:pPr>
      <w:spacing w:before="120"/>
      <w:ind w:firstLine="601"/>
      <w:jc w:val="both"/>
    </w:pPr>
    <w:rPr>
      <w:rFonts w:eastAsia="MS Mincho"/>
      <w:sz w:val="28"/>
      <w:szCs w:val="24"/>
      <w:lang w:eastAsia="ja-JP"/>
    </w:rPr>
  </w:style>
  <w:style w:type="paragraph" w:styleId="ac">
    <w:name w:val="Normal (Web)"/>
    <w:basedOn w:val="a"/>
    <w:uiPriority w:val="99"/>
    <w:unhideWhenUsed/>
    <w:rsid w:val="007A2BE6"/>
    <w:pPr>
      <w:spacing w:before="100" w:beforeAutospacing="1" w:after="100" w:afterAutospacing="1"/>
    </w:pPr>
    <w:rPr>
      <w:rFonts w:eastAsia="SimSun"/>
      <w:sz w:val="24"/>
      <w:szCs w:val="24"/>
      <w:lang w:eastAsia="zh-CN"/>
    </w:rPr>
  </w:style>
  <w:style w:type="character" w:customStyle="1" w:styleId="80">
    <w:name w:val="Заголовок 8 Знак"/>
    <w:basedOn w:val="a0"/>
    <w:link w:val="8"/>
    <w:uiPriority w:val="9"/>
    <w:semiHidden/>
    <w:rsid w:val="008A3229"/>
    <w:rPr>
      <w:rFonts w:asciiTheme="majorHAnsi" w:eastAsiaTheme="majorEastAsia" w:hAnsiTheme="majorHAnsi" w:cstheme="majorBidi"/>
      <w:color w:val="272727" w:themeColor="text1" w:themeTint="D8"/>
      <w:sz w:val="21"/>
      <w:szCs w:val="21"/>
    </w:rPr>
  </w:style>
  <w:style w:type="character" w:styleId="ad">
    <w:name w:val="Hyperlink"/>
    <w:uiPriority w:val="99"/>
    <w:unhideWhenUsed/>
    <w:rsid w:val="008A3229"/>
    <w:rPr>
      <w:rFonts w:ascii="Times New Roman" w:hAnsi="Times New Roman" w:cs="Times New Roman" w:hint="default"/>
      <w:color w:val="0000FF"/>
      <w:u w:val="single"/>
    </w:rPr>
  </w:style>
  <w:style w:type="character" w:customStyle="1" w:styleId="a4">
    <w:name w:val="Абзац списка Знак"/>
    <w:aliases w:val="список мой1 Знак,List Paragraph Знак"/>
    <w:link w:val="a3"/>
    <w:uiPriority w:val="34"/>
    <w:locked/>
    <w:rsid w:val="008A3229"/>
    <w:rPr>
      <w:rFonts w:ascii="Times New Roman" w:eastAsia="Times New Roman" w:hAnsi="Times New Roman"/>
    </w:rPr>
  </w:style>
  <w:style w:type="character" w:customStyle="1" w:styleId="hilight">
    <w:name w:val="hilight"/>
    <w:basedOn w:val="a0"/>
    <w:rsid w:val="008A3229"/>
  </w:style>
  <w:style w:type="table" w:styleId="ae">
    <w:name w:val="Table Grid"/>
    <w:basedOn w:val="a1"/>
    <w:uiPriority w:val="59"/>
    <w:rsid w:val="009E7CEF"/>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F365F2"/>
    <w:pPr>
      <w:widowControl w:val="0"/>
      <w:tabs>
        <w:tab w:val="center" w:pos="4677"/>
        <w:tab w:val="right" w:pos="9355"/>
      </w:tabs>
      <w:autoSpaceDE w:val="0"/>
      <w:autoSpaceDN w:val="0"/>
      <w:adjustRightInd w:val="0"/>
    </w:pPr>
    <w:rPr>
      <w:sz w:val="24"/>
      <w:szCs w:val="24"/>
    </w:rPr>
  </w:style>
  <w:style w:type="character" w:customStyle="1" w:styleId="af0">
    <w:name w:val="Верхний колонтитул Знак"/>
    <w:basedOn w:val="a0"/>
    <w:link w:val="af"/>
    <w:uiPriority w:val="99"/>
    <w:rsid w:val="00F365F2"/>
    <w:rPr>
      <w:rFonts w:ascii="Times New Roman" w:eastAsia="Times New Roman" w:hAnsi="Times New Roman"/>
      <w:sz w:val="24"/>
      <w:szCs w:val="24"/>
    </w:rPr>
  </w:style>
  <w:style w:type="character" w:styleId="af1">
    <w:name w:val="FollowedHyperlink"/>
    <w:basedOn w:val="a0"/>
    <w:uiPriority w:val="99"/>
    <w:semiHidden/>
    <w:unhideWhenUsed/>
    <w:rsid w:val="008C3C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550">
      <w:bodyDiv w:val="1"/>
      <w:marLeft w:val="0"/>
      <w:marRight w:val="0"/>
      <w:marTop w:val="0"/>
      <w:marBottom w:val="0"/>
      <w:divBdr>
        <w:top w:val="none" w:sz="0" w:space="0" w:color="auto"/>
        <w:left w:val="none" w:sz="0" w:space="0" w:color="auto"/>
        <w:bottom w:val="none" w:sz="0" w:space="0" w:color="auto"/>
        <w:right w:val="none" w:sz="0" w:space="0" w:color="auto"/>
      </w:divBdr>
    </w:div>
    <w:div w:id="81341173">
      <w:bodyDiv w:val="1"/>
      <w:marLeft w:val="0"/>
      <w:marRight w:val="0"/>
      <w:marTop w:val="0"/>
      <w:marBottom w:val="0"/>
      <w:divBdr>
        <w:top w:val="none" w:sz="0" w:space="0" w:color="auto"/>
        <w:left w:val="none" w:sz="0" w:space="0" w:color="auto"/>
        <w:bottom w:val="none" w:sz="0" w:space="0" w:color="auto"/>
        <w:right w:val="none" w:sz="0" w:space="0" w:color="auto"/>
      </w:divBdr>
    </w:div>
    <w:div w:id="198250912">
      <w:bodyDiv w:val="1"/>
      <w:marLeft w:val="0"/>
      <w:marRight w:val="0"/>
      <w:marTop w:val="0"/>
      <w:marBottom w:val="0"/>
      <w:divBdr>
        <w:top w:val="none" w:sz="0" w:space="0" w:color="auto"/>
        <w:left w:val="none" w:sz="0" w:space="0" w:color="auto"/>
        <w:bottom w:val="none" w:sz="0" w:space="0" w:color="auto"/>
        <w:right w:val="none" w:sz="0" w:space="0" w:color="auto"/>
      </w:divBdr>
    </w:div>
    <w:div w:id="231503422">
      <w:bodyDiv w:val="1"/>
      <w:marLeft w:val="0"/>
      <w:marRight w:val="0"/>
      <w:marTop w:val="0"/>
      <w:marBottom w:val="0"/>
      <w:divBdr>
        <w:top w:val="none" w:sz="0" w:space="0" w:color="auto"/>
        <w:left w:val="none" w:sz="0" w:space="0" w:color="auto"/>
        <w:bottom w:val="none" w:sz="0" w:space="0" w:color="auto"/>
        <w:right w:val="none" w:sz="0" w:space="0" w:color="auto"/>
      </w:divBdr>
    </w:div>
    <w:div w:id="361518077">
      <w:bodyDiv w:val="1"/>
      <w:marLeft w:val="0"/>
      <w:marRight w:val="0"/>
      <w:marTop w:val="0"/>
      <w:marBottom w:val="0"/>
      <w:divBdr>
        <w:top w:val="none" w:sz="0" w:space="0" w:color="auto"/>
        <w:left w:val="none" w:sz="0" w:space="0" w:color="auto"/>
        <w:bottom w:val="none" w:sz="0" w:space="0" w:color="auto"/>
        <w:right w:val="none" w:sz="0" w:space="0" w:color="auto"/>
      </w:divBdr>
    </w:div>
    <w:div w:id="379289180">
      <w:bodyDiv w:val="1"/>
      <w:marLeft w:val="0"/>
      <w:marRight w:val="0"/>
      <w:marTop w:val="0"/>
      <w:marBottom w:val="0"/>
      <w:divBdr>
        <w:top w:val="none" w:sz="0" w:space="0" w:color="auto"/>
        <w:left w:val="none" w:sz="0" w:space="0" w:color="auto"/>
        <w:bottom w:val="none" w:sz="0" w:space="0" w:color="auto"/>
        <w:right w:val="none" w:sz="0" w:space="0" w:color="auto"/>
      </w:divBdr>
    </w:div>
    <w:div w:id="440807587">
      <w:bodyDiv w:val="1"/>
      <w:marLeft w:val="0"/>
      <w:marRight w:val="0"/>
      <w:marTop w:val="0"/>
      <w:marBottom w:val="0"/>
      <w:divBdr>
        <w:top w:val="none" w:sz="0" w:space="0" w:color="auto"/>
        <w:left w:val="none" w:sz="0" w:space="0" w:color="auto"/>
        <w:bottom w:val="none" w:sz="0" w:space="0" w:color="auto"/>
        <w:right w:val="none" w:sz="0" w:space="0" w:color="auto"/>
      </w:divBdr>
    </w:div>
    <w:div w:id="456604425">
      <w:bodyDiv w:val="1"/>
      <w:marLeft w:val="0"/>
      <w:marRight w:val="0"/>
      <w:marTop w:val="0"/>
      <w:marBottom w:val="0"/>
      <w:divBdr>
        <w:top w:val="none" w:sz="0" w:space="0" w:color="auto"/>
        <w:left w:val="none" w:sz="0" w:space="0" w:color="auto"/>
        <w:bottom w:val="none" w:sz="0" w:space="0" w:color="auto"/>
        <w:right w:val="none" w:sz="0" w:space="0" w:color="auto"/>
      </w:divBdr>
    </w:div>
    <w:div w:id="490489892">
      <w:bodyDiv w:val="1"/>
      <w:marLeft w:val="0"/>
      <w:marRight w:val="0"/>
      <w:marTop w:val="0"/>
      <w:marBottom w:val="0"/>
      <w:divBdr>
        <w:top w:val="none" w:sz="0" w:space="0" w:color="auto"/>
        <w:left w:val="none" w:sz="0" w:space="0" w:color="auto"/>
        <w:bottom w:val="none" w:sz="0" w:space="0" w:color="auto"/>
        <w:right w:val="none" w:sz="0" w:space="0" w:color="auto"/>
      </w:divBdr>
    </w:div>
    <w:div w:id="577248877">
      <w:bodyDiv w:val="1"/>
      <w:marLeft w:val="0"/>
      <w:marRight w:val="0"/>
      <w:marTop w:val="0"/>
      <w:marBottom w:val="0"/>
      <w:divBdr>
        <w:top w:val="none" w:sz="0" w:space="0" w:color="auto"/>
        <w:left w:val="none" w:sz="0" w:space="0" w:color="auto"/>
        <w:bottom w:val="none" w:sz="0" w:space="0" w:color="auto"/>
        <w:right w:val="none" w:sz="0" w:space="0" w:color="auto"/>
      </w:divBdr>
    </w:div>
    <w:div w:id="612636035">
      <w:bodyDiv w:val="1"/>
      <w:marLeft w:val="0"/>
      <w:marRight w:val="0"/>
      <w:marTop w:val="0"/>
      <w:marBottom w:val="0"/>
      <w:divBdr>
        <w:top w:val="none" w:sz="0" w:space="0" w:color="auto"/>
        <w:left w:val="none" w:sz="0" w:space="0" w:color="auto"/>
        <w:bottom w:val="none" w:sz="0" w:space="0" w:color="auto"/>
        <w:right w:val="none" w:sz="0" w:space="0" w:color="auto"/>
      </w:divBdr>
    </w:div>
    <w:div w:id="681204816">
      <w:bodyDiv w:val="1"/>
      <w:marLeft w:val="0"/>
      <w:marRight w:val="0"/>
      <w:marTop w:val="0"/>
      <w:marBottom w:val="0"/>
      <w:divBdr>
        <w:top w:val="none" w:sz="0" w:space="0" w:color="auto"/>
        <w:left w:val="none" w:sz="0" w:space="0" w:color="auto"/>
        <w:bottom w:val="none" w:sz="0" w:space="0" w:color="auto"/>
        <w:right w:val="none" w:sz="0" w:space="0" w:color="auto"/>
      </w:divBdr>
    </w:div>
    <w:div w:id="778647235">
      <w:bodyDiv w:val="1"/>
      <w:marLeft w:val="0"/>
      <w:marRight w:val="0"/>
      <w:marTop w:val="0"/>
      <w:marBottom w:val="0"/>
      <w:divBdr>
        <w:top w:val="none" w:sz="0" w:space="0" w:color="auto"/>
        <w:left w:val="none" w:sz="0" w:space="0" w:color="auto"/>
        <w:bottom w:val="none" w:sz="0" w:space="0" w:color="auto"/>
        <w:right w:val="none" w:sz="0" w:space="0" w:color="auto"/>
      </w:divBdr>
    </w:div>
    <w:div w:id="994380037">
      <w:bodyDiv w:val="1"/>
      <w:marLeft w:val="0"/>
      <w:marRight w:val="0"/>
      <w:marTop w:val="0"/>
      <w:marBottom w:val="0"/>
      <w:divBdr>
        <w:top w:val="none" w:sz="0" w:space="0" w:color="auto"/>
        <w:left w:val="none" w:sz="0" w:space="0" w:color="auto"/>
        <w:bottom w:val="none" w:sz="0" w:space="0" w:color="auto"/>
        <w:right w:val="none" w:sz="0" w:space="0" w:color="auto"/>
      </w:divBdr>
    </w:div>
    <w:div w:id="1179781053">
      <w:bodyDiv w:val="1"/>
      <w:marLeft w:val="0"/>
      <w:marRight w:val="0"/>
      <w:marTop w:val="0"/>
      <w:marBottom w:val="0"/>
      <w:divBdr>
        <w:top w:val="none" w:sz="0" w:space="0" w:color="auto"/>
        <w:left w:val="none" w:sz="0" w:space="0" w:color="auto"/>
        <w:bottom w:val="none" w:sz="0" w:space="0" w:color="auto"/>
        <w:right w:val="none" w:sz="0" w:space="0" w:color="auto"/>
      </w:divBdr>
    </w:div>
    <w:div w:id="1239901249">
      <w:bodyDiv w:val="1"/>
      <w:marLeft w:val="0"/>
      <w:marRight w:val="0"/>
      <w:marTop w:val="0"/>
      <w:marBottom w:val="0"/>
      <w:divBdr>
        <w:top w:val="none" w:sz="0" w:space="0" w:color="auto"/>
        <w:left w:val="none" w:sz="0" w:space="0" w:color="auto"/>
        <w:bottom w:val="none" w:sz="0" w:space="0" w:color="auto"/>
        <w:right w:val="none" w:sz="0" w:space="0" w:color="auto"/>
      </w:divBdr>
    </w:div>
    <w:div w:id="1473133200">
      <w:bodyDiv w:val="1"/>
      <w:marLeft w:val="0"/>
      <w:marRight w:val="0"/>
      <w:marTop w:val="0"/>
      <w:marBottom w:val="0"/>
      <w:divBdr>
        <w:top w:val="none" w:sz="0" w:space="0" w:color="auto"/>
        <w:left w:val="none" w:sz="0" w:space="0" w:color="auto"/>
        <w:bottom w:val="none" w:sz="0" w:space="0" w:color="auto"/>
        <w:right w:val="none" w:sz="0" w:space="0" w:color="auto"/>
      </w:divBdr>
    </w:div>
    <w:div w:id="1552687532">
      <w:bodyDiv w:val="1"/>
      <w:marLeft w:val="0"/>
      <w:marRight w:val="0"/>
      <w:marTop w:val="0"/>
      <w:marBottom w:val="0"/>
      <w:divBdr>
        <w:top w:val="none" w:sz="0" w:space="0" w:color="auto"/>
        <w:left w:val="none" w:sz="0" w:space="0" w:color="auto"/>
        <w:bottom w:val="none" w:sz="0" w:space="0" w:color="auto"/>
        <w:right w:val="none" w:sz="0" w:space="0" w:color="auto"/>
      </w:divBdr>
    </w:div>
    <w:div w:id="1683773862">
      <w:bodyDiv w:val="1"/>
      <w:marLeft w:val="0"/>
      <w:marRight w:val="0"/>
      <w:marTop w:val="0"/>
      <w:marBottom w:val="0"/>
      <w:divBdr>
        <w:top w:val="none" w:sz="0" w:space="0" w:color="auto"/>
        <w:left w:val="none" w:sz="0" w:space="0" w:color="auto"/>
        <w:bottom w:val="none" w:sz="0" w:space="0" w:color="auto"/>
        <w:right w:val="none" w:sz="0" w:space="0" w:color="auto"/>
      </w:divBdr>
    </w:div>
    <w:div w:id="1687824106">
      <w:bodyDiv w:val="1"/>
      <w:marLeft w:val="0"/>
      <w:marRight w:val="0"/>
      <w:marTop w:val="0"/>
      <w:marBottom w:val="0"/>
      <w:divBdr>
        <w:top w:val="none" w:sz="0" w:space="0" w:color="auto"/>
        <w:left w:val="none" w:sz="0" w:space="0" w:color="auto"/>
        <w:bottom w:val="none" w:sz="0" w:space="0" w:color="auto"/>
        <w:right w:val="none" w:sz="0" w:space="0" w:color="auto"/>
      </w:divBdr>
    </w:div>
    <w:div w:id="1697732383">
      <w:bodyDiv w:val="1"/>
      <w:marLeft w:val="0"/>
      <w:marRight w:val="0"/>
      <w:marTop w:val="0"/>
      <w:marBottom w:val="0"/>
      <w:divBdr>
        <w:top w:val="none" w:sz="0" w:space="0" w:color="auto"/>
        <w:left w:val="none" w:sz="0" w:space="0" w:color="auto"/>
        <w:bottom w:val="none" w:sz="0" w:space="0" w:color="auto"/>
        <w:right w:val="none" w:sz="0" w:space="0" w:color="auto"/>
      </w:divBdr>
    </w:div>
    <w:div w:id="1748116376">
      <w:bodyDiv w:val="1"/>
      <w:marLeft w:val="0"/>
      <w:marRight w:val="0"/>
      <w:marTop w:val="0"/>
      <w:marBottom w:val="0"/>
      <w:divBdr>
        <w:top w:val="none" w:sz="0" w:space="0" w:color="auto"/>
        <w:left w:val="none" w:sz="0" w:space="0" w:color="auto"/>
        <w:bottom w:val="none" w:sz="0" w:space="0" w:color="auto"/>
        <w:right w:val="none" w:sz="0" w:space="0" w:color="auto"/>
      </w:divBdr>
    </w:div>
    <w:div w:id="1803234600">
      <w:bodyDiv w:val="1"/>
      <w:marLeft w:val="0"/>
      <w:marRight w:val="0"/>
      <w:marTop w:val="0"/>
      <w:marBottom w:val="0"/>
      <w:divBdr>
        <w:top w:val="none" w:sz="0" w:space="0" w:color="auto"/>
        <w:left w:val="none" w:sz="0" w:space="0" w:color="auto"/>
        <w:bottom w:val="none" w:sz="0" w:space="0" w:color="auto"/>
        <w:right w:val="none" w:sz="0" w:space="0" w:color="auto"/>
      </w:divBdr>
    </w:div>
    <w:div w:id="1852718558">
      <w:bodyDiv w:val="1"/>
      <w:marLeft w:val="0"/>
      <w:marRight w:val="0"/>
      <w:marTop w:val="0"/>
      <w:marBottom w:val="0"/>
      <w:divBdr>
        <w:top w:val="none" w:sz="0" w:space="0" w:color="auto"/>
        <w:left w:val="none" w:sz="0" w:space="0" w:color="auto"/>
        <w:bottom w:val="none" w:sz="0" w:space="0" w:color="auto"/>
        <w:right w:val="none" w:sz="0" w:space="0" w:color="auto"/>
      </w:divBdr>
    </w:div>
    <w:div w:id="1902053442">
      <w:bodyDiv w:val="1"/>
      <w:marLeft w:val="0"/>
      <w:marRight w:val="0"/>
      <w:marTop w:val="0"/>
      <w:marBottom w:val="0"/>
      <w:divBdr>
        <w:top w:val="none" w:sz="0" w:space="0" w:color="auto"/>
        <w:left w:val="none" w:sz="0" w:space="0" w:color="auto"/>
        <w:bottom w:val="none" w:sz="0" w:space="0" w:color="auto"/>
        <w:right w:val="none" w:sz="0" w:space="0" w:color="auto"/>
      </w:divBdr>
    </w:div>
    <w:div w:id="1990789810">
      <w:bodyDiv w:val="1"/>
      <w:marLeft w:val="0"/>
      <w:marRight w:val="0"/>
      <w:marTop w:val="0"/>
      <w:marBottom w:val="0"/>
      <w:divBdr>
        <w:top w:val="none" w:sz="0" w:space="0" w:color="auto"/>
        <w:left w:val="none" w:sz="0" w:space="0" w:color="auto"/>
        <w:bottom w:val="none" w:sz="0" w:space="0" w:color="auto"/>
        <w:right w:val="none" w:sz="0" w:space="0" w:color="auto"/>
      </w:divBdr>
    </w:div>
    <w:div w:id="211131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51516" TargetMode="External"/><Relationship Id="rId13" Type="http://schemas.openxmlformats.org/officeDocument/2006/relationships/hyperlink" Target="https://znanium.com/catalog/product/1951234" TargetMode="External"/><Relationship Id="rId18" Type="http://schemas.openxmlformats.org/officeDocument/2006/relationships/hyperlink" Target="https://e.lanbook.com/book/297488" TargetMode="External"/><Relationship Id="rId26" Type="http://schemas.openxmlformats.org/officeDocument/2006/relationships/hyperlink" Target="https://e.lanbook.com/book/246152" TargetMode="External"/><Relationship Id="rId3" Type="http://schemas.openxmlformats.org/officeDocument/2006/relationships/settings" Target="settings.xml"/><Relationship Id="rId21" Type="http://schemas.openxmlformats.org/officeDocument/2006/relationships/hyperlink" Target="https://www.studentlibrary.ru/book/ISBN9785948365640.html" TargetMode="External"/><Relationship Id="rId7" Type="http://schemas.openxmlformats.org/officeDocument/2006/relationships/hyperlink" Target="https://e.lanbook.com/book/166725" TargetMode="External"/><Relationship Id="rId12" Type="http://schemas.openxmlformats.org/officeDocument/2006/relationships/hyperlink" Target="https://urait.ru/bcode/514859" TargetMode="External"/><Relationship Id="rId17" Type="http://schemas.openxmlformats.org/officeDocument/2006/relationships/hyperlink" Target="https://www.studentlibrary.ru/book/ISBN9785703854112.html" TargetMode="External"/><Relationship Id="rId25" Type="http://schemas.openxmlformats.org/officeDocument/2006/relationships/hyperlink" Target="https://urait.ru/bcode/511323" TargetMode="External"/><Relationship Id="rId2" Type="http://schemas.openxmlformats.org/officeDocument/2006/relationships/styles" Target="styles.xml"/><Relationship Id="rId16" Type="http://schemas.openxmlformats.org/officeDocument/2006/relationships/hyperlink" Target="https://www.studentlibrary.ru/book/ISBN9785703853399.html" TargetMode="External"/><Relationship Id="rId20" Type="http://schemas.openxmlformats.org/officeDocument/2006/relationships/hyperlink" Target="https://e.lanbook.com/book/45152" TargetMode="External"/><Relationship Id="rId1" Type="http://schemas.openxmlformats.org/officeDocument/2006/relationships/numbering" Target="numbering.xml"/><Relationship Id="rId6" Type="http://schemas.openxmlformats.org/officeDocument/2006/relationships/hyperlink" Target="https://e.lanbook.com/book/169809" TargetMode="External"/><Relationship Id="rId11" Type="http://schemas.openxmlformats.org/officeDocument/2006/relationships/hyperlink" Target="https://znanium.com/catalog/product/1984059" TargetMode="External"/><Relationship Id="rId24" Type="http://schemas.openxmlformats.org/officeDocument/2006/relationships/hyperlink" Target="https://www.studentlibrary.ru/book/ISBN9785703851630.html" TargetMode="External"/><Relationship Id="rId5" Type="http://schemas.openxmlformats.org/officeDocument/2006/relationships/hyperlink" Target="https://e.lanbook.com/book/187750" TargetMode="External"/><Relationship Id="rId15" Type="http://schemas.openxmlformats.org/officeDocument/2006/relationships/hyperlink" Target="https://urait.ru/bcode/518222" TargetMode="External"/><Relationship Id="rId23" Type="http://schemas.openxmlformats.org/officeDocument/2006/relationships/hyperlink" Target="https://www.studentlibrary.ru/book/ISBN9785948364803.html" TargetMode="External"/><Relationship Id="rId28" Type="http://schemas.openxmlformats.org/officeDocument/2006/relationships/theme" Target="theme/theme1.xml"/><Relationship Id="rId10" Type="http://schemas.openxmlformats.org/officeDocument/2006/relationships/hyperlink" Target="https://urait.ru/bcode/517258" TargetMode="External"/><Relationship Id="rId19" Type="http://schemas.openxmlformats.org/officeDocument/2006/relationships/hyperlink" Target="https://e.lanbook.com/book/266441" TargetMode="External"/><Relationship Id="rId4" Type="http://schemas.openxmlformats.org/officeDocument/2006/relationships/webSettings" Target="webSettings.xml"/><Relationship Id="rId9" Type="http://schemas.openxmlformats.org/officeDocument/2006/relationships/hyperlink" Target="https://e.lanbook.com/book/246149" TargetMode="External"/><Relationship Id="rId14" Type="http://schemas.openxmlformats.org/officeDocument/2006/relationships/hyperlink" Target="https://urait.ru/bcode/493515" TargetMode="External"/><Relationship Id="rId22" Type="http://schemas.openxmlformats.org/officeDocument/2006/relationships/hyperlink" Target="https://www.studentlibrary.ru/book/ghtu_022.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13</Pages>
  <Words>5431</Words>
  <Characters>30957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NSTU</Company>
  <LinksUpToDate>false</LinksUpToDate>
  <CharactersWithSpaces>36316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Липских Ольга Ивановна</cp:lastModifiedBy>
  <cp:revision>8</cp:revision>
  <cp:lastPrinted>2017-11-21T05:04:00Z</cp:lastPrinted>
  <dcterms:created xsi:type="dcterms:W3CDTF">2023-03-23T03:54:00Z</dcterms:created>
  <dcterms:modified xsi:type="dcterms:W3CDTF">2025-06-20T06:45:00Z</dcterms:modified>
</cp:coreProperties>
</file>