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7B" w:rsidRPr="00E97681" w:rsidRDefault="003A767B" w:rsidP="003A767B">
      <w:pPr>
        <w:jc w:val="center"/>
        <w:rPr>
          <w:rFonts w:ascii="Arial" w:hAnsi="Arial" w:cs="Arial"/>
          <w:b/>
        </w:rPr>
      </w:pPr>
      <w:r w:rsidRPr="00E97681">
        <w:rPr>
          <w:rFonts w:ascii="Arial" w:hAnsi="Arial" w:cs="Arial"/>
          <w:b/>
        </w:rPr>
        <w:t>МИНИСТЕРСТВО НАУКИ И ВЫСШЕГО ОБРАЗОВАНИЯ РОССИЙСКОЙ ФЕДЕРАЦИИ</w:t>
      </w:r>
    </w:p>
    <w:p w:rsidR="003A767B" w:rsidRPr="00E97681" w:rsidRDefault="003A767B" w:rsidP="003A767B">
      <w:pPr>
        <w:jc w:val="center"/>
        <w:rPr>
          <w:rFonts w:ascii="Arial" w:hAnsi="Arial" w:cs="Arial"/>
          <w:sz w:val="24"/>
          <w:szCs w:val="24"/>
        </w:rPr>
      </w:pPr>
      <w:r w:rsidRPr="00E97681">
        <w:rPr>
          <w:rFonts w:ascii="Arial" w:hAnsi="Arial" w:cs="Arial"/>
        </w:rPr>
        <w:t xml:space="preserve">федеральное государственное автономное образовательное учреждение </w:t>
      </w:r>
    </w:p>
    <w:p w:rsidR="003A767B" w:rsidRPr="00E97681" w:rsidRDefault="003A767B" w:rsidP="003A767B">
      <w:pPr>
        <w:jc w:val="center"/>
        <w:rPr>
          <w:rFonts w:ascii="Arial" w:hAnsi="Arial" w:cs="Arial"/>
        </w:rPr>
      </w:pPr>
      <w:r w:rsidRPr="00E97681">
        <w:rPr>
          <w:rFonts w:ascii="Arial" w:hAnsi="Arial" w:cs="Arial"/>
        </w:rPr>
        <w:t xml:space="preserve">высшего образования </w:t>
      </w:r>
    </w:p>
    <w:p w:rsidR="003A767B" w:rsidRPr="00E97681" w:rsidRDefault="003A767B" w:rsidP="003A767B">
      <w:pPr>
        <w:jc w:val="center"/>
        <w:rPr>
          <w:rFonts w:ascii="Arial" w:hAnsi="Arial" w:cs="Arial"/>
          <w:b/>
        </w:rPr>
      </w:pPr>
      <w:r w:rsidRPr="00E97681">
        <w:rPr>
          <w:rFonts w:ascii="Arial" w:hAnsi="Arial" w:cs="Arial"/>
          <w:b/>
        </w:rPr>
        <w:t xml:space="preserve">«НАЦИОНАЛЬНЫЙ ИССЛЕДОВАТЕЛЬСКИЙ </w:t>
      </w:r>
    </w:p>
    <w:p w:rsidR="003A767B" w:rsidRPr="00E97681" w:rsidRDefault="003A767B" w:rsidP="003A767B">
      <w:pPr>
        <w:jc w:val="center"/>
        <w:rPr>
          <w:rFonts w:ascii="Arial" w:hAnsi="Arial" w:cs="Arial"/>
          <w:b/>
        </w:rPr>
      </w:pPr>
      <w:r w:rsidRPr="00E97681">
        <w:rPr>
          <w:rFonts w:ascii="Arial" w:hAnsi="Arial" w:cs="Arial"/>
          <w:b/>
        </w:rPr>
        <w:t>ТОМСКИЙ ПОЛИТЕХНИЧЕСКИЙ УНИВЕРСИТЕТ»</w:t>
      </w:r>
    </w:p>
    <w:p w:rsidR="003A767B" w:rsidRPr="00E97681" w:rsidRDefault="003A767B" w:rsidP="003A767B">
      <w:pPr>
        <w:ind w:left="5387"/>
        <w:rPr>
          <w:rFonts w:ascii="Arial" w:hAnsi="Arial" w:cs="Arial"/>
        </w:rPr>
      </w:pPr>
    </w:p>
    <w:p w:rsidR="00F365F2" w:rsidRPr="00E97681" w:rsidRDefault="00F365F2" w:rsidP="00F365F2">
      <w:pPr>
        <w:ind w:left="6237"/>
        <w:rPr>
          <w:rFonts w:ascii="Arial" w:hAnsi="Arial" w:cs="Arial"/>
          <w:sz w:val="24"/>
          <w:szCs w:val="24"/>
        </w:rPr>
      </w:pPr>
    </w:p>
    <w:p w:rsidR="00F365F2" w:rsidRPr="00E97681" w:rsidRDefault="00F365F2" w:rsidP="00F365F2">
      <w:pPr>
        <w:ind w:left="6237"/>
        <w:rPr>
          <w:rFonts w:ascii="Arial" w:hAnsi="Arial" w:cs="Arial"/>
          <w:sz w:val="24"/>
          <w:szCs w:val="24"/>
        </w:rPr>
      </w:pPr>
    </w:p>
    <w:p w:rsidR="00F365F2" w:rsidRPr="00E97681" w:rsidRDefault="00F365F2" w:rsidP="00F365F2">
      <w:pPr>
        <w:ind w:left="6237"/>
        <w:rPr>
          <w:rFonts w:ascii="Arial" w:hAnsi="Arial" w:cs="Arial"/>
          <w:sz w:val="24"/>
          <w:szCs w:val="24"/>
        </w:rPr>
      </w:pPr>
      <w:r w:rsidRPr="00E97681">
        <w:rPr>
          <w:rFonts w:ascii="Arial" w:hAnsi="Arial" w:cs="Arial"/>
          <w:sz w:val="24"/>
          <w:szCs w:val="24"/>
        </w:rPr>
        <w:t>УТВЕРЖДАЮ</w:t>
      </w:r>
    </w:p>
    <w:p w:rsidR="00F365F2" w:rsidRPr="00E97681" w:rsidRDefault="00F365F2" w:rsidP="00F365F2">
      <w:pPr>
        <w:ind w:left="5387" w:firstLine="850"/>
        <w:rPr>
          <w:rFonts w:ascii="Arial" w:hAnsi="Arial" w:cs="Arial"/>
          <w:sz w:val="24"/>
          <w:szCs w:val="24"/>
        </w:rPr>
      </w:pPr>
      <w:r w:rsidRPr="00E97681">
        <w:rPr>
          <w:rFonts w:ascii="Arial" w:hAnsi="Arial" w:cs="Arial"/>
          <w:sz w:val="24"/>
          <w:szCs w:val="24"/>
        </w:rPr>
        <w:t>Директор ИШ</w:t>
      </w:r>
      <w:r w:rsidR="00553BDF">
        <w:rPr>
          <w:rFonts w:ascii="Arial" w:hAnsi="Arial" w:cs="Arial"/>
          <w:sz w:val="24"/>
          <w:szCs w:val="24"/>
        </w:rPr>
        <w:t>ПР</w:t>
      </w:r>
    </w:p>
    <w:p w:rsidR="00F365F2" w:rsidRPr="00E97681" w:rsidRDefault="00F365F2" w:rsidP="00E97681">
      <w:pPr>
        <w:ind w:left="5387" w:firstLine="283"/>
        <w:rPr>
          <w:rFonts w:ascii="Arial" w:hAnsi="Arial" w:cs="Arial"/>
          <w:sz w:val="24"/>
          <w:szCs w:val="24"/>
        </w:rPr>
      </w:pPr>
      <w:r w:rsidRPr="00E97681">
        <w:rPr>
          <w:rFonts w:ascii="Arial" w:hAnsi="Arial" w:cs="Arial"/>
          <w:sz w:val="24"/>
          <w:szCs w:val="24"/>
        </w:rPr>
        <w:t xml:space="preserve">________________ А.С. </w:t>
      </w:r>
      <w:r w:rsidR="00553BDF">
        <w:rPr>
          <w:rFonts w:ascii="Arial" w:hAnsi="Arial" w:cs="Arial"/>
          <w:sz w:val="24"/>
          <w:szCs w:val="24"/>
        </w:rPr>
        <w:t>Боев</w:t>
      </w:r>
    </w:p>
    <w:p w:rsidR="00F365F2" w:rsidRPr="00E97681" w:rsidRDefault="00E97681" w:rsidP="00E97681">
      <w:pPr>
        <w:ind w:left="5387"/>
        <w:rPr>
          <w:rFonts w:ascii="Arial" w:hAnsi="Arial" w:cs="Arial"/>
          <w:sz w:val="24"/>
          <w:szCs w:val="24"/>
        </w:rPr>
      </w:pPr>
      <w:r>
        <w:rPr>
          <w:rFonts w:ascii="Arial" w:hAnsi="Arial" w:cs="Arial"/>
          <w:sz w:val="24"/>
          <w:szCs w:val="24"/>
        </w:rPr>
        <w:t xml:space="preserve">     </w:t>
      </w:r>
      <w:r w:rsidR="00F365F2" w:rsidRPr="00E97681">
        <w:rPr>
          <w:rFonts w:ascii="Arial" w:hAnsi="Arial" w:cs="Arial"/>
          <w:sz w:val="24"/>
          <w:szCs w:val="24"/>
        </w:rPr>
        <w:t>«___» ____________ 202</w:t>
      </w:r>
      <w:r w:rsidR="008C3C89">
        <w:rPr>
          <w:rFonts w:ascii="Arial" w:hAnsi="Arial" w:cs="Arial"/>
          <w:sz w:val="24"/>
          <w:szCs w:val="24"/>
        </w:rPr>
        <w:t>4</w:t>
      </w:r>
      <w:r w:rsidR="00F365F2" w:rsidRPr="00E97681">
        <w:rPr>
          <w:rFonts w:ascii="Arial" w:hAnsi="Arial" w:cs="Arial"/>
          <w:sz w:val="24"/>
          <w:szCs w:val="24"/>
        </w:rPr>
        <w:t xml:space="preserve"> г.</w:t>
      </w:r>
    </w:p>
    <w:p w:rsidR="00F365F2" w:rsidRPr="00E97681" w:rsidRDefault="00F365F2" w:rsidP="00F365F2">
      <w:pPr>
        <w:ind w:left="6379"/>
        <w:rPr>
          <w:rFonts w:ascii="Arial" w:hAnsi="Arial" w:cs="Arial"/>
        </w:rPr>
      </w:pPr>
    </w:p>
    <w:p w:rsidR="003A767B" w:rsidRPr="00E97681" w:rsidRDefault="003A767B" w:rsidP="003A767B">
      <w:pPr>
        <w:ind w:left="6379"/>
        <w:jc w:val="center"/>
        <w:rPr>
          <w:rFonts w:ascii="Arial" w:hAnsi="Arial" w:cs="Arial"/>
          <w:b/>
        </w:rPr>
      </w:pPr>
    </w:p>
    <w:p w:rsidR="003A767B" w:rsidRPr="00E97681" w:rsidRDefault="003A767B" w:rsidP="003A767B">
      <w:pPr>
        <w:ind w:left="6379"/>
        <w:jc w:val="center"/>
        <w:rPr>
          <w:rFonts w:ascii="Arial" w:hAnsi="Arial" w:cs="Arial"/>
          <w:b/>
        </w:rPr>
      </w:pPr>
    </w:p>
    <w:p w:rsidR="003A767B" w:rsidRPr="00E97681" w:rsidRDefault="003A767B" w:rsidP="003A767B">
      <w:pPr>
        <w:ind w:left="6379"/>
        <w:jc w:val="center"/>
        <w:rPr>
          <w:rFonts w:ascii="Arial" w:hAnsi="Arial" w:cs="Arial"/>
          <w:b/>
        </w:rPr>
      </w:pPr>
    </w:p>
    <w:p w:rsidR="00F365F2" w:rsidRPr="00E97681" w:rsidRDefault="00F365F2" w:rsidP="003A767B">
      <w:pPr>
        <w:ind w:left="6379"/>
        <w:jc w:val="center"/>
        <w:rPr>
          <w:rFonts w:ascii="Arial" w:hAnsi="Arial" w:cs="Arial"/>
          <w:b/>
        </w:rPr>
      </w:pPr>
    </w:p>
    <w:p w:rsidR="003A767B" w:rsidRPr="00E97681" w:rsidRDefault="003A767B" w:rsidP="003A767B">
      <w:pPr>
        <w:jc w:val="center"/>
        <w:rPr>
          <w:rFonts w:ascii="Arial" w:hAnsi="Arial" w:cs="Arial"/>
          <w:b/>
        </w:rPr>
      </w:pPr>
    </w:p>
    <w:p w:rsidR="003A767B" w:rsidRPr="00E97681" w:rsidRDefault="003A767B" w:rsidP="003A767B">
      <w:pPr>
        <w:jc w:val="center"/>
        <w:rPr>
          <w:rFonts w:ascii="Arial" w:hAnsi="Arial" w:cs="Arial"/>
          <w:b/>
          <w:sz w:val="24"/>
          <w:szCs w:val="24"/>
        </w:rPr>
      </w:pPr>
      <w:r w:rsidRPr="00E97681">
        <w:rPr>
          <w:rFonts w:ascii="Arial" w:hAnsi="Arial" w:cs="Arial"/>
          <w:b/>
          <w:sz w:val="24"/>
          <w:szCs w:val="24"/>
        </w:rPr>
        <w:t xml:space="preserve">ПРОГРАММА </w:t>
      </w:r>
      <w:r w:rsidRPr="00E97681">
        <w:rPr>
          <w:rFonts w:ascii="Arial" w:hAnsi="Arial" w:cs="Arial"/>
          <w:b/>
          <w:caps/>
          <w:sz w:val="24"/>
          <w:szCs w:val="24"/>
        </w:rPr>
        <w:t>кандидатского экзамена</w:t>
      </w:r>
      <w:r w:rsidRPr="00E97681">
        <w:rPr>
          <w:rFonts w:ascii="Arial" w:hAnsi="Arial" w:cs="Arial"/>
          <w:b/>
          <w:sz w:val="24"/>
          <w:szCs w:val="24"/>
        </w:rPr>
        <w:t xml:space="preserve"> </w:t>
      </w:r>
    </w:p>
    <w:p w:rsidR="003A767B" w:rsidRPr="00E97681" w:rsidRDefault="003A767B" w:rsidP="003A767B">
      <w:pPr>
        <w:jc w:val="center"/>
        <w:rPr>
          <w:rFonts w:ascii="Arial" w:eastAsia="MS Mincho" w:hAnsi="Arial" w:cs="Arial"/>
          <w:b/>
          <w:sz w:val="24"/>
          <w:szCs w:val="24"/>
          <w:lang w:eastAsia="ja-JP"/>
        </w:rPr>
      </w:pPr>
      <w:r w:rsidRPr="00E97681">
        <w:rPr>
          <w:rFonts w:ascii="Arial" w:eastAsia="MS Mincho" w:hAnsi="Arial" w:cs="Arial"/>
          <w:sz w:val="24"/>
          <w:szCs w:val="24"/>
          <w:lang w:eastAsia="ja-JP"/>
        </w:rPr>
        <w:t>ПРИЕМ</w:t>
      </w:r>
      <w:r w:rsidRPr="00E97681">
        <w:rPr>
          <w:rFonts w:ascii="Arial" w:eastAsia="MS Mincho" w:hAnsi="Arial" w:cs="Arial"/>
          <w:b/>
          <w:sz w:val="24"/>
          <w:szCs w:val="24"/>
          <w:lang w:eastAsia="ja-JP"/>
        </w:rPr>
        <w:t xml:space="preserve"> 202</w:t>
      </w:r>
      <w:r w:rsidR="008C3C89">
        <w:rPr>
          <w:rFonts w:ascii="Arial" w:eastAsia="MS Mincho" w:hAnsi="Arial" w:cs="Arial"/>
          <w:b/>
          <w:sz w:val="24"/>
          <w:szCs w:val="24"/>
          <w:lang w:eastAsia="ja-JP"/>
        </w:rPr>
        <w:t>4</w:t>
      </w:r>
      <w:r w:rsidRPr="00E97681">
        <w:rPr>
          <w:rFonts w:ascii="Arial" w:eastAsia="MS Mincho" w:hAnsi="Arial" w:cs="Arial"/>
          <w:b/>
          <w:sz w:val="24"/>
          <w:szCs w:val="24"/>
          <w:lang w:eastAsia="ja-JP"/>
        </w:rPr>
        <w:t xml:space="preserve"> г.</w:t>
      </w:r>
    </w:p>
    <w:p w:rsidR="003A767B" w:rsidRPr="00E97681" w:rsidRDefault="003A767B" w:rsidP="003A767B">
      <w:pPr>
        <w:jc w:val="center"/>
        <w:rPr>
          <w:rFonts w:ascii="Arial" w:hAnsi="Arial" w:cs="Arial"/>
          <w:bCs/>
          <w:i/>
          <w:color w:val="7030A0"/>
          <w:sz w:val="24"/>
          <w:szCs w:val="24"/>
        </w:rPr>
      </w:pPr>
      <w:r w:rsidRPr="00E97681">
        <w:rPr>
          <w:rFonts w:ascii="Arial" w:eastAsia="MS Mincho" w:hAnsi="Arial" w:cs="Arial"/>
          <w:sz w:val="24"/>
          <w:szCs w:val="24"/>
          <w:lang w:eastAsia="ja-JP"/>
        </w:rPr>
        <w:t>ФОРМА ОБУЧЕНИЯ</w:t>
      </w:r>
      <w:r w:rsidRPr="00E97681">
        <w:rPr>
          <w:rFonts w:ascii="Arial" w:eastAsia="MS Mincho" w:hAnsi="Arial" w:cs="Arial"/>
          <w:b/>
          <w:sz w:val="24"/>
          <w:szCs w:val="24"/>
          <w:lang w:eastAsia="ja-JP"/>
        </w:rPr>
        <w:t xml:space="preserve"> </w:t>
      </w:r>
      <w:r w:rsidRPr="00E97681">
        <w:rPr>
          <w:rFonts w:ascii="Arial" w:eastAsia="MS Mincho" w:hAnsi="Arial" w:cs="Arial"/>
          <w:b/>
          <w:caps/>
          <w:sz w:val="24"/>
          <w:szCs w:val="24"/>
          <w:u w:val="single"/>
          <w:lang w:eastAsia="ja-JP"/>
        </w:rPr>
        <w:t>очная</w:t>
      </w:r>
    </w:p>
    <w:p w:rsidR="003A767B" w:rsidRPr="00E97681" w:rsidRDefault="003A767B" w:rsidP="003A767B">
      <w:pPr>
        <w:jc w:val="center"/>
        <w:rPr>
          <w:rFonts w:ascii="Arial" w:eastAsia="MS Mincho" w:hAnsi="Arial" w:cs="Arial"/>
          <w:b/>
          <w:lang w:eastAsia="ja-JP"/>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276"/>
        <w:gridCol w:w="538"/>
        <w:gridCol w:w="1843"/>
        <w:gridCol w:w="2438"/>
      </w:tblGrid>
      <w:tr w:rsidR="003A767B" w:rsidRPr="00E97681" w:rsidTr="00E97681">
        <w:trPr>
          <w:trHeight w:val="504"/>
        </w:trPr>
        <w:tc>
          <w:tcPr>
            <w:tcW w:w="9526" w:type="dxa"/>
            <w:gridSpan w:val="5"/>
            <w:tcBorders>
              <w:top w:val="single" w:sz="4" w:space="0" w:color="auto"/>
              <w:left w:val="single" w:sz="4" w:space="0" w:color="auto"/>
              <w:bottom w:val="single" w:sz="4" w:space="0" w:color="auto"/>
              <w:right w:val="single" w:sz="4" w:space="0" w:color="auto"/>
            </w:tcBorders>
            <w:vAlign w:val="center"/>
            <w:hideMark/>
          </w:tcPr>
          <w:p w:rsidR="003A767B" w:rsidRPr="00E97681" w:rsidRDefault="00553BDF">
            <w:pPr>
              <w:jc w:val="center"/>
              <w:rPr>
                <w:rFonts w:ascii="Arial" w:hAnsi="Arial" w:cs="Arial"/>
                <w:b/>
                <w:color w:val="FF0000"/>
                <w:sz w:val="24"/>
                <w:szCs w:val="24"/>
              </w:rPr>
            </w:pPr>
            <w:r w:rsidRPr="008A4EF4">
              <w:rPr>
                <w:rFonts w:ascii="Arial" w:hAnsi="Arial" w:cs="Arial"/>
                <w:b/>
                <w:sz w:val="24"/>
                <w:szCs w:val="24"/>
              </w:rPr>
              <w:t>1.4.2. АНАЛИТИЧЕСКАЯ ХИМИЯ</w:t>
            </w:r>
          </w:p>
        </w:tc>
      </w:tr>
      <w:tr w:rsidR="003A767B" w:rsidRPr="00E97681" w:rsidTr="00E97681">
        <w:trPr>
          <w:trHeight w:val="598"/>
        </w:trPr>
        <w:tc>
          <w:tcPr>
            <w:tcW w:w="3431" w:type="dxa"/>
            <w:tcBorders>
              <w:top w:val="single" w:sz="4" w:space="0" w:color="auto"/>
              <w:left w:val="nil"/>
              <w:bottom w:val="single" w:sz="4" w:space="0" w:color="auto"/>
              <w:right w:val="nil"/>
            </w:tcBorders>
          </w:tcPr>
          <w:p w:rsidR="003A767B" w:rsidRPr="00E97681" w:rsidRDefault="003A767B">
            <w:pPr>
              <w:rPr>
                <w:rFonts w:ascii="Arial" w:hAnsi="Arial" w:cs="Arial"/>
                <w:b/>
                <w:sz w:val="24"/>
                <w:szCs w:val="24"/>
              </w:rPr>
            </w:pPr>
          </w:p>
        </w:tc>
        <w:tc>
          <w:tcPr>
            <w:tcW w:w="6095" w:type="dxa"/>
            <w:gridSpan w:val="4"/>
            <w:tcBorders>
              <w:top w:val="single" w:sz="4" w:space="0" w:color="auto"/>
              <w:left w:val="nil"/>
              <w:bottom w:val="single" w:sz="2" w:space="0" w:color="auto"/>
              <w:right w:val="nil"/>
            </w:tcBorders>
          </w:tcPr>
          <w:p w:rsidR="003A767B" w:rsidRPr="00E97681" w:rsidRDefault="003A767B">
            <w:pPr>
              <w:jc w:val="center"/>
              <w:rPr>
                <w:rFonts w:ascii="Arial" w:hAnsi="Arial" w:cs="Arial"/>
                <w:b/>
                <w:sz w:val="24"/>
                <w:szCs w:val="24"/>
              </w:rPr>
            </w:pPr>
          </w:p>
          <w:p w:rsidR="003A767B" w:rsidRPr="00E97681" w:rsidRDefault="003A767B">
            <w:pPr>
              <w:jc w:val="center"/>
              <w:rPr>
                <w:rFonts w:ascii="Arial" w:hAnsi="Arial" w:cs="Arial"/>
                <w:b/>
                <w:sz w:val="24"/>
                <w:szCs w:val="24"/>
              </w:rPr>
            </w:pPr>
          </w:p>
          <w:p w:rsidR="00DB6129" w:rsidRPr="00E97681" w:rsidRDefault="00DB6129">
            <w:pPr>
              <w:jc w:val="center"/>
              <w:rPr>
                <w:rFonts w:ascii="Arial" w:hAnsi="Arial" w:cs="Arial"/>
                <w:b/>
                <w:sz w:val="24"/>
                <w:szCs w:val="24"/>
              </w:rPr>
            </w:pPr>
          </w:p>
          <w:p w:rsidR="003A767B" w:rsidRPr="00E97681" w:rsidRDefault="003A767B">
            <w:pPr>
              <w:jc w:val="center"/>
              <w:rPr>
                <w:rFonts w:ascii="Arial" w:hAnsi="Arial" w:cs="Arial"/>
                <w:b/>
                <w:sz w:val="24"/>
                <w:szCs w:val="24"/>
              </w:rPr>
            </w:pPr>
          </w:p>
        </w:tc>
      </w:tr>
      <w:tr w:rsidR="003A767B" w:rsidRPr="00E97681" w:rsidTr="00E97681">
        <w:tc>
          <w:tcPr>
            <w:tcW w:w="3431" w:type="dxa"/>
            <w:tcBorders>
              <w:top w:val="single" w:sz="4" w:space="0" w:color="auto"/>
              <w:left w:val="single" w:sz="4" w:space="0" w:color="auto"/>
              <w:bottom w:val="single" w:sz="4" w:space="0" w:color="auto"/>
              <w:right w:val="single" w:sz="4" w:space="0" w:color="auto"/>
            </w:tcBorders>
            <w:hideMark/>
          </w:tcPr>
          <w:p w:rsidR="003A767B" w:rsidRPr="00E97681" w:rsidRDefault="003A767B">
            <w:pPr>
              <w:rPr>
                <w:rFonts w:ascii="Arial" w:hAnsi="Arial" w:cs="Arial"/>
                <w:sz w:val="24"/>
                <w:szCs w:val="24"/>
              </w:rPr>
            </w:pPr>
            <w:r w:rsidRPr="00E97681">
              <w:rPr>
                <w:rFonts w:ascii="Arial" w:hAnsi="Arial" w:cs="Arial"/>
                <w:sz w:val="24"/>
                <w:szCs w:val="24"/>
              </w:rPr>
              <w:t>Уровень образования</w:t>
            </w:r>
          </w:p>
        </w:tc>
        <w:tc>
          <w:tcPr>
            <w:tcW w:w="6095" w:type="dxa"/>
            <w:gridSpan w:val="4"/>
            <w:tcBorders>
              <w:top w:val="single" w:sz="2" w:space="0" w:color="auto"/>
              <w:left w:val="single" w:sz="4" w:space="0" w:color="auto"/>
              <w:bottom w:val="single" w:sz="2" w:space="0" w:color="auto"/>
              <w:right w:val="single" w:sz="2" w:space="0" w:color="auto"/>
            </w:tcBorders>
            <w:hideMark/>
          </w:tcPr>
          <w:p w:rsidR="003A767B" w:rsidRPr="00E97681" w:rsidRDefault="003A767B">
            <w:pPr>
              <w:rPr>
                <w:rFonts w:ascii="Arial" w:hAnsi="Arial" w:cs="Arial"/>
                <w:sz w:val="24"/>
                <w:szCs w:val="24"/>
              </w:rPr>
            </w:pPr>
            <w:r w:rsidRPr="00E97681">
              <w:rPr>
                <w:rFonts w:ascii="Arial" w:hAnsi="Arial" w:cs="Arial"/>
                <w:bCs/>
                <w:sz w:val="24"/>
                <w:szCs w:val="24"/>
              </w:rPr>
              <w:t xml:space="preserve">Высшее образование – подготовка </w:t>
            </w:r>
            <w:r w:rsidRPr="00E97681">
              <w:rPr>
                <w:rFonts w:ascii="Arial" w:hAnsi="Arial" w:cs="Arial"/>
                <w:sz w:val="24"/>
                <w:szCs w:val="24"/>
              </w:rPr>
              <w:t>кадров высшей квалификации</w:t>
            </w:r>
          </w:p>
        </w:tc>
      </w:tr>
      <w:tr w:rsidR="003A767B" w:rsidRPr="00E97681" w:rsidTr="00E97681">
        <w:trPr>
          <w:trHeight w:val="341"/>
        </w:trPr>
        <w:tc>
          <w:tcPr>
            <w:tcW w:w="3431" w:type="dxa"/>
            <w:tcBorders>
              <w:top w:val="single" w:sz="4" w:space="0" w:color="auto"/>
              <w:left w:val="single" w:sz="4" w:space="0" w:color="auto"/>
              <w:bottom w:val="single" w:sz="4" w:space="0" w:color="auto"/>
              <w:right w:val="single" w:sz="4" w:space="0" w:color="auto"/>
            </w:tcBorders>
            <w:hideMark/>
          </w:tcPr>
          <w:p w:rsidR="003A767B" w:rsidRPr="00E97681" w:rsidRDefault="003A767B">
            <w:pPr>
              <w:rPr>
                <w:rFonts w:ascii="Arial" w:hAnsi="Arial" w:cs="Arial"/>
                <w:sz w:val="24"/>
                <w:szCs w:val="24"/>
              </w:rPr>
            </w:pPr>
            <w:r w:rsidRPr="00E97681">
              <w:rPr>
                <w:rFonts w:ascii="Arial" w:hAnsi="Arial" w:cs="Arial"/>
                <w:sz w:val="24"/>
                <w:szCs w:val="24"/>
              </w:rPr>
              <w:t>Курс</w:t>
            </w:r>
          </w:p>
        </w:tc>
        <w:tc>
          <w:tcPr>
            <w:tcW w:w="1814" w:type="dxa"/>
            <w:gridSpan w:val="2"/>
            <w:tcBorders>
              <w:top w:val="single" w:sz="2" w:space="0" w:color="auto"/>
              <w:left w:val="single" w:sz="4" w:space="0" w:color="auto"/>
              <w:bottom w:val="single" w:sz="2" w:space="0" w:color="auto"/>
              <w:right w:val="single" w:sz="2" w:space="0" w:color="auto"/>
            </w:tcBorders>
          </w:tcPr>
          <w:p w:rsidR="003A767B" w:rsidRPr="00E97681" w:rsidRDefault="00F365F2">
            <w:pPr>
              <w:rPr>
                <w:rFonts w:ascii="Arial" w:hAnsi="Arial" w:cs="Arial"/>
                <w:sz w:val="24"/>
                <w:szCs w:val="24"/>
              </w:rPr>
            </w:pPr>
            <w:r w:rsidRPr="00E97681">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rsidR="003A767B" w:rsidRPr="00E97681" w:rsidRDefault="003A767B">
            <w:pPr>
              <w:jc w:val="center"/>
              <w:rPr>
                <w:rFonts w:ascii="Arial" w:hAnsi="Arial" w:cs="Arial"/>
                <w:b/>
                <w:sz w:val="24"/>
                <w:szCs w:val="24"/>
              </w:rPr>
            </w:pPr>
            <w:r w:rsidRPr="00E97681">
              <w:rPr>
                <w:rFonts w:ascii="Arial" w:hAnsi="Arial" w:cs="Arial"/>
                <w:sz w:val="24"/>
                <w:szCs w:val="24"/>
              </w:rPr>
              <w:t>семестр</w:t>
            </w:r>
          </w:p>
        </w:tc>
        <w:tc>
          <w:tcPr>
            <w:tcW w:w="2438" w:type="dxa"/>
            <w:tcBorders>
              <w:top w:val="single" w:sz="4" w:space="0" w:color="auto"/>
              <w:left w:val="single" w:sz="4" w:space="0" w:color="auto"/>
              <w:bottom w:val="single" w:sz="4" w:space="0" w:color="auto"/>
              <w:right w:val="single" w:sz="4" w:space="0" w:color="auto"/>
            </w:tcBorders>
          </w:tcPr>
          <w:p w:rsidR="003A767B" w:rsidRPr="00E97681" w:rsidRDefault="00F365F2">
            <w:pPr>
              <w:rPr>
                <w:rFonts w:ascii="Arial" w:hAnsi="Arial" w:cs="Arial"/>
                <w:b/>
                <w:sz w:val="24"/>
                <w:szCs w:val="24"/>
              </w:rPr>
            </w:pPr>
            <w:r w:rsidRPr="00E97681">
              <w:rPr>
                <w:rFonts w:ascii="Arial" w:hAnsi="Arial" w:cs="Arial"/>
                <w:b/>
                <w:sz w:val="24"/>
                <w:szCs w:val="24"/>
              </w:rPr>
              <w:t>4</w:t>
            </w:r>
          </w:p>
        </w:tc>
      </w:tr>
      <w:tr w:rsidR="003A767B" w:rsidRPr="00E97681" w:rsidTr="00E97681">
        <w:tc>
          <w:tcPr>
            <w:tcW w:w="3431" w:type="dxa"/>
            <w:tcBorders>
              <w:top w:val="nil"/>
              <w:left w:val="nil"/>
              <w:bottom w:val="nil"/>
              <w:right w:val="nil"/>
            </w:tcBorders>
          </w:tcPr>
          <w:p w:rsidR="003A767B" w:rsidRPr="00E97681" w:rsidRDefault="003A767B">
            <w:pPr>
              <w:rPr>
                <w:rFonts w:ascii="Arial" w:hAnsi="Arial" w:cs="Arial"/>
                <w:b/>
                <w:sz w:val="24"/>
                <w:szCs w:val="24"/>
              </w:rPr>
            </w:pPr>
          </w:p>
        </w:tc>
        <w:tc>
          <w:tcPr>
            <w:tcW w:w="6095" w:type="dxa"/>
            <w:gridSpan w:val="4"/>
            <w:tcBorders>
              <w:top w:val="nil"/>
              <w:left w:val="nil"/>
              <w:bottom w:val="nil"/>
              <w:right w:val="nil"/>
            </w:tcBorders>
          </w:tcPr>
          <w:p w:rsidR="003A767B" w:rsidRPr="00E97681" w:rsidRDefault="003A767B">
            <w:pPr>
              <w:jc w:val="center"/>
              <w:rPr>
                <w:rFonts w:ascii="Arial" w:hAnsi="Arial" w:cs="Arial"/>
                <w:b/>
                <w:sz w:val="24"/>
                <w:szCs w:val="24"/>
              </w:rPr>
            </w:pPr>
          </w:p>
        </w:tc>
      </w:tr>
      <w:tr w:rsidR="003A767B" w:rsidRPr="00E97681" w:rsidTr="00E97681">
        <w:tc>
          <w:tcPr>
            <w:tcW w:w="3431" w:type="dxa"/>
            <w:tcBorders>
              <w:top w:val="nil"/>
              <w:left w:val="nil"/>
              <w:bottom w:val="single" w:sz="4" w:space="0" w:color="auto"/>
              <w:right w:val="nil"/>
            </w:tcBorders>
          </w:tcPr>
          <w:p w:rsidR="003A767B" w:rsidRPr="00E97681" w:rsidRDefault="003A767B">
            <w:pPr>
              <w:rPr>
                <w:rFonts w:ascii="Arial" w:hAnsi="Arial" w:cs="Arial"/>
                <w:b/>
                <w:sz w:val="24"/>
                <w:szCs w:val="24"/>
              </w:rPr>
            </w:pPr>
          </w:p>
          <w:p w:rsidR="00F365F2" w:rsidRPr="00E97681" w:rsidRDefault="00F365F2">
            <w:pPr>
              <w:rPr>
                <w:rFonts w:ascii="Arial" w:hAnsi="Arial" w:cs="Arial"/>
                <w:b/>
                <w:sz w:val="24"/>
                <w:szCs w:val="24"/>
              </w:rPr>
            </w:pPr>
          </w:p>
          <w:p w:rsidR="00F365F2" w:rsidRPr="00E97681" w:rsidRDefault="00F365F2">
            <w:pPr>
              <w:rPr>
                <w:rFonts w:ascii="Arial" w:hAnsi="Arial" w:cs="Arial"/>
                <w:b/>
                <w:sz w:val="24"/>
                <w:szCs w:val="24"/>
              </w:rPr>
            </w:pPr>
          </w:p>
        </w:tc>
        <w:tc>
          <w:tcPr>
            <w:tcW w:w="6095" w:type="dxa"/>
            <w:gridSpan w:val="4"/>
            <w:tcBorders>
              <w:top w:val="nil"/>
              <w:left w:val="nil"/>
              <w:bottom w:val="single" w:sz="4" w:space="0" w:color="auto"/>
              <w:right w:val="nil"/>
            </w:tcBorders>
          </w:tcPr>
          <w:p w:rsidR="003A767B" w:rsidRPr="00E97681" w:rsidRDefault="003A767B">
            <w:pPr>
              <w:jc w:val="center"/>
              <w:rPr>
                <w:rFonts w:ascii="Arial" w:hAnsi="Arial" w:cs="Arial"/>
                <w:b/>
                <w:sz w:val="24"/>
                <w:szCs w:val="24"/>
              </w:rPr>
            </w:pPr>
          </w:p>
        </w:tc>
      </w:tr>
      <w:tr w:rsidR="003A767B" w:rsidRPr="00E97681" w:rsidTr="00E97681">
        <w:tc>
          <w:tcPr>
            <w:tcW w:w="4707" w:type="dxa"/>
            <w:gridSpan w:val="2"/>
            <w:tcBorders>
              <w:top w:val="single" w:sz="4" w:space="0" w:color="auto"/>
              <w:left w:val="single" w:sz="4" w:space="0" w:color="auto"/>
              <w:bottom w:val="single" w:sz="4" w:space="0" w:color="auto"/>
              <w:right w:val="single" w:sz="4" w:space="0" w:color="auto"/>
            </w:tcBorders>
          </w:tcPr>
          <w:p w:rsidR="003A767B" w:rsidRPr="00E97681" w:rsidRDefault="003A767B">
            <w:pPr>
              <w:rPr>
                <w:rFonts w:ascii="Arial" w:hAnsi="Arial" w:cs="Arial"/>
                <w:sz w:val="24"/>
                <w:szCs w:val="24"/>
              </w:rPr>
            </w:pPr>
          </w:p>
        </w:tc>
        <w:tc>
          <w:tcPr>
            <w:tcW w:w="4819" w:type="dxa"/>
            <w:gridSpan w:val="3"/>
            <w:tcBorders>
              <w:top w:val="single" w:sz="4" w:space="0" w:color="auto"/>
              <w:left w:val="single" w:sz="4" w:space="0" w:color="auto"/>
              <w:bottom w:val="single" w:sz="4" w:space="0" w:color="auto"/>
              <w:right w:val="single" w:sz="4" w:space="0" w:color="auto"/>
            </w:tcBorders>
          </w:tcPr>
          <w:p w:rsidR="003A767B" w:rsidRPr="00E97681" w:rsidRDefault="003A767B">
            <w:pPr>
              <w:jc w:val="center"/>
              <w:rPr>
                <w:rFonts w:ascii="Arial" w:hAnsi="Arial" w:cs="Arial"/>
                <w:b/>
                <w:sz w:val="24"/>
                <w:szCs w:val="24"/>
              </w:rPr>
            </w:pPr>
          </w:p>
        </w:tc>
      </w:tr>
      <w:tr w:rsidR="00553BDF" w:rsidRPr="00E97681" w:rsidTr="00E97681">
        <w:tc>
          <w:tcPr>
            <w:tcW w:w="4707" w:type="dxa"/>
            <w:gridSpan w:val="2"/>
            <w:tcBorders>
              <w:top w:val="single" w:sz="4" w:space="0" w:color="auto"/>
              <w:left w:val="single" w:sz="4" w:space="0" w:color="auto"/>
              <w:bottom w:val="single" w:sz="4" w:space="0" w:color="auto"/>
              <w:right w:val="single" w:sz="4" w:space="0" w:color="auto"/>
            </w:tcBorders>
            <w:hideMark/>
          </w:tcPr>
          <w:p w:rsidR="00553BDF" w:rsidRPr="00E97681" w:rsidRDefault="00553BDF" w:rsidP="00553BDF">
            <w:pPr>
              <w:rPr>
                <w:rFonts w:ascii="Arial" w:hAnsi="Arial" w:cs="Arial"/>
                <w:sz w:val="24"/>
                <w:szCs w:val="24"/>
                <w:shd w:val="clear" w:color="auto" w:fill="FFFFFF"/>
              </w:rPr>
            </w:pPr>
            <w:r w:rsidRPr="00E97681">
              <w:rPr>
                <w:rFonts w:ascii="Arial" w:hAnsi="Arial" w:cs="Arial"/>
                <w:sz w:val="24"/>
                <w:szCs w:val="24"/>
                <w:shd w:val="clear" w:color="auto" w:fill="FFFFFF"/>
              </w:rPr>
              <w:t xml:space="preserve">Заведующий кафедрой - руководитель </w:t>
            </w:r>
          </w:p>
          <w:p w:rsidR="00553BDF" w:rsidRPr="00E97681" w:rsidRDefault="00553BDF" w:rsidP="00553BDF">
            <w:pPr>
              <w:rPr>
                <w:rFonts w:ascii="Arial" w:hAnsi="Arial" w:cs="Arial"/>
                <w:sz w:val="24"/>
                <w:szCs w:val="24"/>
              </w:rPr>
            </w:pPr>
            <w:r w:rsidRPr="00E97681">
              <w:rPr>
                <w:rFonts w:ascii="Arial" w:hAnsi="Arial" w:cs="Arial"/>
                <w:sz w:val="24"/>
                <w:szCs w:val="24"/>
                <w:shd w:val="clear" w:color="auto" w:fill="FFFFFF"/>
              </w:rPr>
              <w:t>отделения на правах кафедры</w:t>
            </w:r>
          </w:p>
        </w:tc>
        <w:tc>
          <w:tcPr>
            <w:tcW w:w="2381" w:type="dxa"/>
            <w:gridSpan w:val="2"/>
            <w:tcBorders>
              <w:top w:val="single" w:sz="4" w:space="0" w:color="auto"/>
              <w:left w:val="single" w:sz="4" w:space="0" w:color="auto"/>
              <w:bottom w:val="single" w:sz="4" w:space="0" w:color="auto"/>
              <w:right w:val="single" w:sz="4" w:space="0" w:color="auto"/>
            </w:tcBorders>
          </w:tcPr>
          <w:p w:rsidR="00553BDF" w:rsidRPr="00E97681" w:rsidRDefault="00553BDF" w:rsidP="00553BDF">
            <w:pPr>
              <w:jc w:val="center"/>
              <w:rPr>
                <w:rFonts w:ascii="Arial" w:hAnsi="Arial" w:cs="Arial"/>
                <w:b/>
                <w:sz w:val="24"/>
                <w:szCs w:val="24"/>
              </w:rPr>
            </w:pPr>
          </w:p>
        </w:tc>
        <w:tc>
          <w:tcPr>
            <w:tcW w:w="2438" w:type="dxa"/>
            <w:tcBorders>
              <w:top w:val="single" w:sz="4" w:space="0" w:color="auto"/>
              <w:left w:val="single" w:sz="4" w:space="0" w:color="auto"/>
              <w:bottom w:val="single" w:sz="4" w:space="0" w:color="auto"/>
              <w:right w:val="single" w:sz="4" w:space="0" w:color="auto"/>
            </w:tcBorders>
            <w:hideMark/>
          </w:tcPr>
          <w:p w:rsidR="00553BDF" w:rsidRPr="008A4EF4" w:rsidRDefault="00553BDF" w:rsidP="00553BDF">
            <w:pPr>
              <w:pStyle w:val="af"/>
              <w:tabs>
                <w:tab w:val="left" w:pos="708"/>
              </w:tabs>
              <w:rPr>
                <w:rFonts w:ascii="Arial" w:hAnsi="Arial" w:cs="Arial"/>
                <w:b/>
              </w:rPr>
            </w:pPr>
            <w:r w:rsidRPr="008A4EF4">
              <w:rPr>
                <w:rFonts w:ascii="Arial" w:hAnsi="Arial" w:cs="Arial"/>
              </w:rPr>
              <w:t>Е.И. Короткова</w:t>
            </w:r>
          </w:p>
        </w:tc>
      </w:tr>
      <w:tr w:rsidR="00553BDF" w:rsidRPr="00E97681" w:rsidTr="00E97681">
        <w:tc>
          <w:tcPr>
            <w:tcW w:w="4707" w:type="dxa"/>
            <w:gridSpan w:val="2"/>
            <w:tcBorders>
              <w:top w:val="single" w:sz="4" w:space="0" w:color="auto"/>
              <w:left w:val="single" w:sz="4" w:space="0" w:color="auto"/>
              <w:bottom w:val="single" w:sz="4" w:space="0" w:color="auto"/>
              <w:right w:val="single" w:sz="4" w:space="0" w:color="auto"/>
            </w:tcBorders>
            <w:hideMark/>
          </w:tcPr>
          <w:p w:rsidR="00553BDF" w:rsidRPr="00E97681" w:rsidRDefault="00553BDF" w:rsidP="00553BDF">
            <w:pPr>
              <w:rPr>
                <w:rFonts w:ascii="Arial" w:hAnsi="Arial" w:cs="Arial"/>
                <w:sz w:val="24"/>
                <w:szCs w:val="24"/>
              </w:rPr>
            </w:pPr>
            <w:r w:rsidRPr="00E97681">
              <w:rPr>
                <w:rFonts w:ascii="Arial" w:hAnsi="Arial" w:cs="Arial"/>
                <w:sz w:val="24"/>
                <w:szCs w:val="24"/>
              </w:rPr>
              <w:t>Руководитель программы аспирантуры (ПА)</w:t>
            </w:r>
          </w:p>
        </w:tc>
        <w:tc>
          <w:tcPr>
            <w:tcW w:w="2381" w:type="dxa"/>
            <w:gridSpan w:val="2"/>
            <w:tcBorders>
              <w:top w:val="single" w:sz="4" w:space="0" w:color="auto"/>
              <w:left w:val="single" w:sz="4" w:space="0" w:color="auto"/>
              <w:bottom w:val="single" w:sz="4" w:space="0" w:color="auto"/>
              <w:right w:val="single" w:sz="4" w:space="0" w:color="auto"/>
            </w:tcBorders>
          </w:tcPr>
          <w:p w:rsidR="00553BDF" w:rsidRPr="00E97681" w:rsidRDefault="00553BDF" w:rsidP="00553BDF">
            <w:pPr>
              <w:jc w:val="center"/>
              <w:rPr>
                <w:rFonts w:ascii="Arial" w:hAnsi="Arial" w:cs="Arial"/>
                <w:b/>
                <w:sz w:val="24"/>
                <w:szCs w:val="24"/>
              </w:rPr>
            </w:pPr>
          </w:p>
        </w:tc>
        <w:tc>
          <w:tcPr>
            <w:tcW w:w="2438" w:type="dxa"/>
            <w:tcBorders>
              <w:top w:val="single" w:sz="4" w:space="0" w:color="auto"/>
              <w:left w:val="single" w:sz="4" w:space="0" w:color="auto"/>
              <w:bottom w:val="single" w:sz="4" w:space="0" w:color="auto"/>
              <w:right w:val="single" w:sz="4" w:space="0" w:color="auto"/>
            </w:tcBorders>
            <w:hideMark/>
          </w:tcPr>
          <w:p w:rsidR="00553BDF" w:rsidRPr="008A4EF4" w:rsidRDefault="00553BDF" w:rsidP="00553BDF">
            <w:pPr>
              <w:rPr>
                <w:rFonts w:ascii="Arial" w:hAnsi="Arial" w:cs="Arial"/>
                <w:b/>
                <w:sz w:val="24"/>
                <w:szCs w:val="24"/>
              </w:rPr>
            </w:pPr>
            <w:r w:rsidRPr="008A4EF4">
              <w:rPr>
                <w:rFonts w:ascii="Arial" w:hAnsi="Arial" w:cs="Arial"/>
                <w:sz w:val="24"/>
                <w:szCs w:val="24"/>
              </w:rPr>
              <w:t xml:space="preserve">Е.В. </w:t>
            </w:r>
            <w:proofErr w:type="spellStart"/>
            <w:r w:rsidRPr="008A4EF4">
              <w:rPr>
                <w:rFonts w:ascii="Arial" w:hAnsi="Arial" w:cs="Arial"/>
                <w:sz w:val="24"/>
                <w:szCs w:val="24"/>
              </w:rPr>
              <w:t>Дорожко</w:t>
            </w:r>
            <w:proofErr w:type="spellEnd"/>
          </w:p>
        </w:tc>
      </w:tr>
    </w:tbl>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DB6129" w:rsidRPr="00E97681" w:rsidRDefault="00DB6129"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jc w:val="center"/>
        <w:rPr>
          <w:rFonts w:ascii="Arial" w:hAnsi="Arial" w:cs="Arial"/>
        </w:rPr>
      </w:pPr>
    </w:p>
    <w:p w:rsidR="003A767B" w:rsidRPr="00E97681" w:rsidRDefault="003A767B" w:rsidP="003A767B">
      <w:pPr>
        <w:rPr>
          <w:rFonts w:ascii="Arial" w:hAnsi="Arial" w:cs="Arial"/>
        </w:rPr>
      </w:pPr>
    </w:p>
    <w:p w:rsidR="00F50404" w:rsidRPr="00E97681" w:rsidRDefault="00080B29" w:rsidP="00080B29">
      <w:pPr>
        <w:pStyle w:val="31"/>
        <w:spacing w:before="0"/>
        <w:ind w:left="-709" w:firstLine="0"/>
        <w:jc w:val="center"/>
        <w:rPr>
          <w:rFonts w:ascii="Arial" w:hAnsi="Arial" w:cs="Arial"/>
        </w:rPr>
      </w:pPr>
      <w:r>
        <w:rPr>
          <w:rFonts w:ascii="Arial" w:hAnsi="Arial" w:cs="Arial"/>
          <w:sz w:val="24"/>
        </w:rPr>
        <w:t>2024 г.</w:t>
      </w:r>
      <w:r w:rsidR="003A767B" w:rsidRPr="00E97681">
        <w:rPr>
          <w:rFonts w:ascii="Arial" w:hAnsi="Arial" w:cs="Arial"/>
        </w:rPr>
        <w:br w:type="page"/>
      </w:r>
    </w:p>
    <w:p w:rsidR="00DB6129" w:rsidRPr="00E97681" w:rsidRDefault="00DB6129" w:rsidP="00553BDF">
      <w:pPr>
        <w:pStyle w:val="a3"/>
        <w:numPr>
          <w:ilvl w:val="0"/>
          <w:numId w:val="17"/>
        </w:numPr>
        <w:spacing w:after="240"/>
        <w:ind w:left="0" w:firstLine="0"/>
        <w:jc w:val="center"/>
        <w:rPr>
          <w:rFonts w:ascii="Arial" w:hAnsi="Arial" w:cs="Arial"/>
          <w:b/>
          <w:sz w:val="24"/>
          <w:szCs w:val="24"/>
        </w:rPr>
      </w:pPr>
      <w:r w:rsidRPr="00E97681">
        <w:rPr>
          <w:rFonts w:ascii="Arial" w:hAnsi="Arial" w:cs="Arial"/>
          <w:b/>
          <w:sz w:val="24"/>
          <w:szCs w:val="24"/>
        </w:rPr>
        <w:lastRenderedPageBreak/>
        <w:t>О</w:t>
      </w:r>
      <w:r w:rsidR="008A425B" w:rsidRPr="00E97681">
        <w:rPr>
          <w:rFonts w:ascii="Arial" w:hAnsi="Arial" w:cs="Arial"/>
          <w:b/>
          <w:sz w:val="24"/>
          <w:szCs w:val="24"/>
        </w:rPr>
        <w:t>бщие положения</w:t>
      </w:r>
    </w:p>
    <w:p w:rsidR="005D4D29" w:rsidRPr="00E97681" w:rsidRDefault="00DB6129" w:rsidP="0085586E">
      <w:pPr>
        <w:ind w:firstLine="567"/>
        <w:jc w:val="both"/>
        <w:rPr>
          <w:rFonts w:ascii="Arial" w:hAnsi="Arial" w:cs="Arial"/>
          <w:color w:val="000000"/>
          <w:sz w:val="24"/>
          <w:szCs w:val="24"/>
        </w:rPr>
      </w:pPr>
      <w:r w:rsidRPr="00E97681">
        <w:rPr>
          <w:rFonts w:ascii="Arial" w:hAnsi="Arial" w:cs="Arial"/>
          <w:color w:val="000000"/>
          <w:sz w:val="24"/>
          <w:szCs w:val="24"/>
        </w:rPr>
        <w:t xml:space="preserve">Программа кандидатского экзамена по специальной дисциплине </w:t>
      </w:r>
      <w:r w:rsidR="00553BDF" w:rsidRPr="008A4EF4">
        <w:rPr>
          <w:rFonts w:ascii="Arial" w:hAnsi="Arial" w:cs="Arial"/>
          <w:sz w:val="24"/>
          <w:szCs w:val="24"/>
        </w:rPr>
        <w:t>1.4.2. Аналитическая химия</w:t>
      </w:r>
      <w:r w:rsidRPr="00E97681">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E97681">
        <w:rPr>
          <w:rFonts w:ascii="Arial" w:hAnsi="Arial" w:cs="Arial"/>
          <w:color w:val="000000"/>
          <w:sz w:val="24"/>
          <w:szCs w:val="24"/>
        </w:rPr>
        <w:t xml:space="preserve">антуре </w:t>
      </w:r>
      <w:r w:rsidRPr="00E97681">
        <w:rPr>
          <w:rFonts w:ascii="Arial" w:hAnsi="Arial" w:cs="Arial"/>
          <w:color w:val="000000"/>
          <w:sz w:val="24"/>
          <w:szCs w:val="24"/>
        </w:rPr>
        <w:t>(далее – программа аспирантуры) сформирована с учето</w:t>
      </w:r>
      <w:r w:rsidR="005D4D29" w:rsidRPr="00E97681">
        <w:rPr>
          <w:rFonts w:ascii="Arial" w:hAnsi="Arial" w:cs="Arial"/>
          <w:color w:val="000000"/>
          <w:sz w:val="24"/>
          <w:szCs w:val="24"/>
        </w:rPr>
        <w:t>м освоения аспирантами специальной</w:t>
      </w:r>
      <w:r w:rsidRPr="00E97681">
        <w:rPr>
          <w:rFonts w:ascii="Arial" w:hAnsi="Arial" w:cs="Arial"/>
          <w:color w:val="000000"/>
          <w:sz w:val="24"/>
          <w:szCs w:val="24"/>
        </w:rPr>
        <w:t xml:space="preserve"> дисциплин</w:t>
      </w:r>
      <w:r w:rsidR="0085586E" w:rsidRPr="00E97681">
        <w:rPr>
          <w:rFonts w:ascii="Arial" w:hAnsi="Arial" w:cs="Arial"/>
          <w:color w:val="000000"/>
          <w:sz w:val="24"/>
          <w:szCs w:val="24"/>
        </w:rPr>
        <w:t>ы</w:t>
      </w:r>
      <w:r w:rsidRPr="00E97681">
        <w:rPr>
          <w:rFonts w:ascii="Arial" w:hAnsi="Arial" w:cs="Arial"/>
          <w:color w:val="000000"/>
          <w:sz w:val="24"/>
          <w:szCs w:val="24"/>
        </w:rPr>
        <w:t xml:space="preserve"> образовательного компонента программы аспирантуры </w:t>
      </w:r>
      <w:r w:rsidR="005D4D29" w:rsidRPr="00E97681">
        <w:rPr>
          <w:rFonts w:ascii="Arial" w:hAnsi="Arial" w:cs="Arial"/>
          <w:color w:val="000000"/>
          <w:sz w:val="24"/>
          <w:szCs w:val="24"/>
        </w:rPr>
        <w:t>и паспорта научной специальности.</w:t>
      </w:r>
    </w:p>
    <w:p w:rsidR="006F2FBF" w:rsidRPr="00E97681" w:rsidRDefault="006F2FBF" w:rsidP="005112CF">
      <w:pPr>
        <w:ind w:firstLine="567"/>
        <w:jc w:val="both"/>
        <w:rPr>
          <w:rFonts w:ascii="Arial" w:hAnsi="Arial" w:cs="Arial"/>
          <w:color w:val="000000"/>
          <w:sz w:val="24"/>
          <w:szCs w:val="24"/>
        </w:rPr>
      </w:pPr>
      <w:r w:rsidRPr="00E97681">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112CF" w:rsidRPr="00E97681" w:rsidRDefault="005112CF" w:rsidP="005112CF">
      <w:pPr>
        <w:ind w:firstLine="567"/>
        <w:jc w:val="both"/>
        <w:rPr>
          <w:rFonts w:ascii="Arial" w:hAnsi="Arial" w:cs="Arial"/>
          <w:color w:val="000000"/>
          <w:sz w:val="24"/>
          <w:szCs w:val="24"/>
        </w:rPr>
      </w:pPr>
      <w:r w:rsidRPr="00E97681">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rsidR="00553BDF" w:rsidRDefault="00335073" w:rsidP="00553BDF">
      <w:pPr>
        <w:ind w:firstLine="567"/>
        <w:jc w:val="both"/>
        <w:rPr>
          <w:rFonts w:ascii="Arial" w:hAnsi="Arial" w:cs="Arial"/>
          <w:sz w:val="24"/>
          <w:szCs w:val="24"/>
        </w:rPr>
      </w:pPr>
      <w:r w:rsidRPr="00E97681">
        <w:rPr>
          <w:rFonts w:ascii="Arial" w:hAnsi="Arial" w:cs="Arial"/>
          <w:sz w:val="24"/>
          <w:szCs w:val="24"/>
        </w:rPr>
        <w:t>Основу программы кандидатского экзамена по специальности</w:t>
      </w:r>
      <w:r w:rsidR="001761B8" w:rsidRPr="00E97681">
        <w:rPr>
          <w:rFonts w:ascii="Arial" w:hAnsi="Arial" w:cs="Arial"/>
          <w:sz w:val="24"/>
          <w:szCs w:val="24"/>
        </w:rPr>
        <w:t xml:space="preserve"> </w:t>
      </w:r>
      <w:r w:rsidR="00553BDF" w:rsidRPr="008A4EF4">
        <w:rPr>
          <w:rFonts w:ascii="Arial" w:hAnsi="Arial" w:cs="Arial"/>
          <w:sz w:val="24"/>
          <w:szCs w:val="24"/>
        </w:rPr>
        <w:t>1.4.2. Аналитическая химия</w:t>
      </w:r>
      <w:r w:rsidR="005112CF" w:rsidRPr="00E97681">
        <w:rPr>
          <w:rFonts w:ascii="Arial" w:hAnsi="Arial" w:cs="Arial"/>
          <w:sz w:val="24"/>
          <w:szCs w:val="24"/>
        </w:rPr>
        <w:t xml:space="preserve">, </w:t>
      </w:r>
      <w:r w:rsidRPr="00E97681">
        <w:rPr>
          <w:rFonts w:ascii="Arial" w:hAnsi="Arial" w:cs="Arial"/>
          <w:sz w:val="24"/>
          <w:szCs w:val="24"/>
        </w:rPr>
        <w:t xml:space="preserve">составили </w:t>
      </w:r>
      <w:r w:rsidR="00553BDF" w:rsidRPr="008A4EF4">
        <w:rPr>
          <w:rFonts w:ascii="Arial" w:hAnsi="Arial" w:cs="Arial"/>
          <w:sz w:val="24"/>
          <w:szCs w:val="24"/>
        </w:rPr>
        <w:t>ключевые проблемы современного состояния и прогнозирование развития аналитической химии.</w:t>
      </w:r>
    </w:p>
    <w:p w:rsidR="00553BDF" w:rsidRPr="008A4EF4" w:rsidRDefault="00553BDF" w:rsidP="00553BDF">
      <w:pPr>
        <w:ind w:firstLine="567"/>
        <w:jc w:val="both"/>
        <w:rPr>
          <w:rFonts w:ascii="Arial" w:hAnsi="Arial" w:cs="Arial"/>
          <w:sz w:val="24"/>
          <w:szCs w:val="24"/>
        </w:rPr>
      </w:pPr>
    </w:p>
    <w:p w:rsidR="00553BDF" w:rsidRPr="008A4EF4" w:rsidRDefault="00553BDF" w:rsidP="00553BDF">
      <w:pPr>
        <w:ind w:firstLine="567"/>
        <w:jc w:val="both"/>
        <w:rPr>
          <w:rFonts w:ascii="Arial" w:hAnsi="Arial" w:cs="Arial"/>
          <w:b/>
          <w:sz w:val="24"/>
          <w:szCs w:val="24"/>
        </w:rPr>
      </w:pPr>
      <w:r w:rsidRPr="008A4EF4">
        <w:rPr>
          <w:rFonts w:ascii="Arial" w:hAnsi="Arial" w:cs="Arial"/>
          <w:b/>
          <w:sz w:val="24"/>
          <w:szCs w:val="24"/>
        </w:rPr>
        <w:t>Направления исследований по специальности</w:t>
      </w:r>
      <w:r w:rsidRPr="008A4EF4">
        <w:rPr>
          <w:rFonts w:ascii="Arial" w:hAnsi="Arial" w:cs="Arial"/>
          <w:b/>
          <w:color w:val="FF0000"/>
          <w:sz w:val="24"/>
          <w:szCs w:val="24"/>
        </w:rPr>
        <w:t xml:space="preserve"> </w:t>
      </w:r>
      <w:r w:rsidRPr="008A4EF4">
        <w:rPr>
          <w:rFonts w:ascii="Arial" w:hAnsi="Arial" w:cs="Arial"/>
          <w:b/>
          <w:sz w:val="24"/>
          <w:szCs w:val="24"/>
        </w:rPr>
        <w:t>1.4.2. Аналитическая химия:</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 xml:space="preserve">Исследование физико-химических закономерностей электрохимического поведения </w:t>
      </w:r>
      <w:proofErr w:type="spellStart"/>
      <w:r w:rsidRPr="00553BDF">
        <w:rPr>
          <w:rFonts w:ascii="Arial" w:hAnsi="Arial" w:cs="Arial"/>
          <w:sz w:val="24"/>
          <w:szCs w:val="24"/>
        </w:rPr>
        <w:t>экотоксикантов</w:t>
      </w:r>
      <w:proofErr w:type="spellEnd"/>
      <w:r w:rsidRPr="00553BDF">
        <w:rPr>
          <w:rFonts w:ascii="Arial" w:hAnsi="Arial" w:cs="Arial"/>
          <w:sz w:val="24"/>
          <w:szCs w:val="24"/>
        </w:rPr>
        <w:t xml:space="preserve"> в объектах окружающей среды</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 xml:space="preserve">Разработка методик количественного определения </w:t>
      </w:r>
      <w:proofErr w:type="spellStart"/>
      <w:r w:rsidRPr="00553BDF">
        <w:rPr>
          <w:rFonts w:ascii="Arial" w:hAnsi="Arial" w:cs="Arial"/>
          <w:sz w:val="24"/>
          <w:szCs w:val="24"/>
        </w:rPr>
        <w:t>экотоксикантов</w:t>
      </w:r>
      <w:proofErr w:type="spellEnd"/>
      <w:r w:rsidRPr="00553BDF">
        <w:rPr>
          <w:rFonts w:ascii="Arial" w:hAnsi="Arial" w:cs="Arial"/>
          <w:sz w:val="24"/>
          <w:szCs w:val="24"/>
        </w:rPr>
        <w:t xml:space="preserve"> методом ВЭЖХ </w:t>
      </w:r>
    </w:p>
    <w:p w:rsidR="00553BDF" w:rsidRPr="00553BDF" w:rsidRDefault="00553BDF" w:rsidP="00553BDF">
      <w:pPr>
        <w:pStyle w:val="a3"/>
        <w:numPr>
          <w:ilvl w:val="0"/>
          <w:numId w:val="18"/>
        </w:numPr>
        <w:ind w:left="284"/>
        <w:jc w:val="both"/>
        <w:rPr>
          <w:rFonts w:ascii="Arial" w:hAnsi="Arial" w:cs="Arial"/>
          <w:sz w:val="24"/>
          <w:szCs w:val="24"/>
        </w:rPr>
      </w:pPr>
      <w:proofErr w:type="spellStart"/>
      <w:r w:rsidRPr="00553BDF">
        <w:rPr>
          <w:rFonts w:ascii="Arial" w:hAnsi="Arial" w:cs="Arial"/>
          <w:sz w:val="24"/>
          <w:szCs w:val="24"/>
        </w:rPr>
        <w:t>Валидация</w:t>
      </w:r>
      <w:proofErr w:type="spellEnd"/>
      <w:r w:rsidRPr="00553BDF">
        <w:rPr>
          <w:rFonts w:ascii="Arial" w:hAnsi="Arial" w:cs="Arial"/>
          <w:sz w:val="24"/>
          <w:szCs w:val="24"/>
        </w:rPr>
        <w:t xml:space="preserve"> и сертификация методик определения фармацевтических субстанций</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 xml:space="preserve">Методы и подходы к созданию сенсоров для детектирования биологически-активных веществ </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 xml:space="preserve">Разработка сенсоров для задач </w:t>
      </w:r>
      <w:proofErr w:type="spellStart"/>
      <w:r w:rsidRPr="00553BDF">
        <w:rPr>
          <w:rFonts w:ascii="Arial" w:hAnsi="Arial" w:cs="Arial"/>
          <w:sz w:val="24"/>
          <w:szCs w:val="24"/>
        </w:rPr>
        <w:t>иммуноанализа</w:t>
      </w:r>
      <w:proofErr w:type="spellEnd"/>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Оптимизация условий определения ингибиторов коррозии в проточных системах</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 xml:space="preserve">Разработка экспресс-методов контроля степени чистоты и полноты реакций при синтезе биологически-активных соединений </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Оптимизация аналитических подходов к определению элементного состава биологических объектов спектральными методами</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 xml:space="preserve">Разработка проточных тест-систем для определения примесных комп в технологии очистки фармацевтических субстанций </w:t>
      </w:r>
    </w:p>
    <w:p w:rsidR="00553BDF" w:rsidRPr="00553BDF" w:rsidRDefault="00553BDF" w:rsidP="00553BDF">
      <w:pPr>
        <w:pStyle w:val="a3"/>
        <w:numPr>
          <w:ilvl w:val="0"/>
          <w:numId w:val="18"/>
        </w:numPr>
        <w:ind w:left="284"/>
        <w:jc w:val="both"/>
        <w:rPr>
          <w:rFonts w:ascii="Arial" w:hAnsi="Arial" w:cs="Arial"/>
          <w:sz w:val="24"/>
          <w:szCs w:val="24"/>
        </w:rPr>
      </w:pPr>
      <w:r w:rsidRPr="00553BDF">
        <w:rPr>
          <w:rFonts w:ascii="Arial" w:hAnsi="Arial" w:cs="Arial"/>
          <w:sz w:val="24"/>
          <w:szCs w:val="24"/>
        </w:rPr>
        <w:t>Разработка методов контроля фармацевтических субстанций, получаемых с использованием биотехнологических методов</w:t>
      </w:r>
    </w:p>
    <w:p w:rsidR="008A425B" w:rsidRPr="00E97681" w:rsidRDefault="008A425B" w:rsidP="00553BDF">
      <w:pPr>
        <w:pStyle w:val="a3"/>
        <w:numPr>
          <w:ilvl w:val="0"/>
          <w:numId w:val="17"/>
        </w:numPr>
        <w:spacing w:before="240" w:after="240"/>
        <w:ind w:left="0" w:firstLine="0"/>
        <w:contextualSpacing w:val="0"/>
        <w:jc w:val="center"/>
        <w:rPr>
          <w:rFonts w:ascii="Arial" w:hAnsi="Arial" w:cs="Arial"/>
          <w:b/>
          <w:color w:val="000000"/>
          <w:sz w:val="24"/>
          <w:szCs w:val="24"/>
        </w:rPr>
      </w:pPr>
      <w:r w:rsidRPr="00E97681">
        <w:rPr>
          <w:rFonts w:ascii="Arial" w:hAnsi="Arial" w:cs="Arial"/>
          <w:b/>
          <w:color w:val="000000"/>
          <w:sz w:val="24"/>
          <w:szCs w:val="24"/>
        </w:rPr>
        <w:t>Содержание и структура кандидатского экзамена</w:t>
      </w:r>
    </w:p>
    <w:p w:rsidR="00553BDF" w:rsidRPr="00553BDF" w:rsidRDefault="00553BDF" w:rsidP="00553BDF">
      <w:pPr>
        <w:pStyle w:val="a3"/>
        <w:autoSpaceDE w:val="0"/>
        <w:autoSpaceDN w:val="0"/>
        <w:adjustRightInd w:val="0"/>
        <w:ind w:left="0"/>
        <w:jc w:val="center"/>
        <w:rPr>
          <w:rFonts w:ascii="Arial" w:hAnsi="Arial" w:cs="Arial"/>
          <w:b/>
          <w:bCs/>
          <w:sz w:val="24"/>
          <w:szCs w:val="24"/>
        </w:rPr>
      </w:pPr>
      <w:r w:rsidRPr="00553BDF">
        <w:rPr>
          <w:rFonts w:ascii="Arial" w:hAnsi="Arial" w:cs="Arial"/>
          <w:b/>
          <w:bCs/>
          <w:sz w:val="24"/>
          <w:szCs w:val="24"/>
        </w:rPr>
        <w:t>Общие вопросы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Предмет аналитической химии. Цели и особенности аналитической химии и аналитической службы. Взаимосвязь аналитической химии с другими науками, значение для общества. Основные этапы развития. Аналитические задачи: обнаружение, идентификация, определение веществ. Химические, физические и биологические методы аналитической химии. Методы обнаружения, идентификации, разделения и концентрирования, определения; гибридные и комбинированные методы. Методы прямые и косвенные. Основные характеристики методов определения: чувствительность, предел обнаружения, диапазон определяемых содержаний, </w:t>
      </w:r>
      <w:proofErr w:type="spellStart"/>
      <w:r w:rsidRPr="00553BDF">
        <w:rPr>
          <w:rFonts w:ascii="Arial" w:hAnsi="Arial" w:cs="Arial"/>
          <w:sz w:val="24"/>
          <w:szCs w:val="24"/>
        </w:rPr>
        <w:t>воспроизводимость</w:t>
      </w:r>
      <w:proofErr w:type="spellEnd"/>
      <w:r w:rsidRPr="00553BDF">
        <w:rPr>
          <w:rFonts w:ascii="Arial" w:hAnsi="Arial" w:cs="Arial"/>
          <w:sz w:val="24"/>
          <w:szCs w:val="24"/>
        </w:rPr>
        <w:t xml:space="preserve">, правильность, селективность. Метод и методика. Виды химического анализа: изотопный, атомный, структурно-групповой (функциональный), молекулярный, вещественный, фазовый. Макро-, микро-, </w:t>
      </w:r>
      <w:proofErr w:type="spellStart"/>
      <w:r w:rsidRPr="00553BDF">
        <w:rPr>
          <w:rFonts w:ascii="Arial" w:hAnsi="Arial" w:cs="Arial"/>
          <w:sz w:val="24"/>
          <w:szCs w:val="24"/>
        </w:rPr>
        <w:t>ультрамикроанализ</w:t>
      </w:r>
      <w:proofErr w:type="spellEnd"/>
      <w:r w:rsidRPr="00553BDF">
        <w:rPr>
          <w:rFonts w:ascii="Arial" w:hAnsi="Arial" w:cs="Arial"/>
          <w:sz w:val="24"/>
          <w:szCs w:val="24"/>
        </w:rPr>
        <w:t>. Локальный, неразрушающий, дистанционный, непрерывный, внелабораторный (полевой).</w:t>
      </w:r>
    </w:p>
    <w:p w:rsidR="00553BDF" w:rsidRPr="00553BDF" w:rsidRDefault="00553BDF" w:rsidP="00553BDF">
      <w:pPr>
        <w:autoSpaceDE w:val="0"/>
        <w:autoSpaceDN w:val="0"/>
        <w:adjustRightInd w:val="0"/>
        <w:ind w:firstLine="709"/>
        <w:jc w:val="both"/>
        <w:rPr>
          <w:rFonts w:ascii="Arial" w:hAnsi="Arial" w:cs="Arial"/>
          <w:b/>
          <w:bCs/>
          <w:sz w:val="24"/>
          <w:szCs w:val="24"/>
        </w:rPr>
      </w:pPr>
    </w:p>
    <w:p w:rsidR="00553BDF" w:rsidRDefault="00553BDF" w:rsidP="00553BDF">
      <w:pPr>
        <w:autoSpaceDE w:val="0"/>
        <w:autoSpaceDN w:val="0"/>
        <w:adjustRightInd w:val="0"/>
        <w:ind w:firstLine="709"/>
        <w:jc w:val="both"/>
        <w:rPr>
          <w:rFonts w:ascii="Arial" w:hAnsi="Arial" w:cs="Arial"/>
          <w:b/>
          <w:bCs/>
          <w:sz w:val="24"/>
          <w:szCs w:val="24"/>
        </w:rPr>
      </w:pPr>
    </w:p>
    <w:p w:rsidR="00553BDF" w:rsidRDefault="00553BDF" w:rsidP="00553BDF">
      <w:pPr>
        <w:autoSpaceDE w:val="0"/>
        <w:autoSpaceDN w:val="0"/>
        <w:adjustRightInd w:val="0"/>
        <w:ind w:firstLine="709"/>
        <w:jc w:val="both"/>
        <w:rPr>
          <w:rFonts w:ascii="Arial" w:hAnsi="Arial" w:cs="Arial"/>
          <w:b/>
          <w:bCs/>
          <w:sz w:val="24"/>
          <w:szCs w:val="24"/>
        </w:rPr>
      </w:pPr>
    </w:p>
    <w:p w:rsidR="00553BDF" w:rsidRPr="00553BDF" w:rsidRDefault="00553BDF" w:rsidP="00553BDF">
      <w:pPr>
        <w:autoSpaceDE w:val="0"/>
        <w:autoSpaceDN w:val="0"/>
        <w:adjustRightInd w:val="0"/>
        <w:ind w:firstLine="709"/>
        <w:jc w:val="both"/>
        <w:rPr>
          <w:rFonts w:ascii="Arial" w:hAnsi="Arial" w:cs="Arial"/>
          <w:b/>
          <w:bCs/>
          <w:sz w:val="24"/>
          <w:szCs w:val="24"/>
        </w:rPr>
      </w:pPr>
    </w:p>
    <w:p w:rsidR="00553BDF" w:rsidRPr="00553BDF" w:rsidRDefault="00553BDF" w:rsidP="00553BDF">
      <w:pPr>
        <w:autoSpaceDE w:val="0"/>
        <w:autoSpaceDN w:val="0"/>
        <w:adjustRightInd w:val="0"/>
        <w:jc w:val="center"/>
        <w:rPr>
          <w:rFonts w:ascii="Arial" w:hAnsi="Arial" w:cs="Arial"/>
          <w:b/>
          <w:bCs/>
          <w:sz w:val="24"/>
          <w:szCs w:val="24"/>
        </w:rPr>
      </w:pPr>
      <w:r w:rsidRPr="00553BDF">
        <w:rPr>
          <w:rFonts w:ascii="Arial" w:hAnsi="Arial" w:cs="Arial"/>
          <w:b/>
          <w:bCs/>
          <w:sz w:val="24"/>
          <w:szCs w:val="24"/>
        </w:rPr>
        <w:lastRenderedPageBreak/>
        <w:t>Химические методы анализа</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iCs/>
          <w:sz w:val="24"/>
          <w:szCs w:val="24"/>
        </w:rPr>
        <w:t>Теоретические основы.</w:t>
      </w:r>
      <w:r w:rsidRPr="00553BDF">
        <w:rPr>
          <w:rFonts w:ascii="Arial" w:hAnsi="Arial" w:cs="Arial"/>
          <w:b/>
          <w:i/>
          <w:iCs/>
          <w:sz w:val="24"/>
          <w:szCs w:val="24"/>
        </w:rPr>
        <w:t xml:space="preserve"> </w:t>
      </w:r>
      <w:r w:rsidRPr="00553BDF">
        <w:rPr>
          <w:rFonts w:ascii="Arial" w:hAnsi="Arial" w:cs="Arial"/>
          <w:sz w:val="24"/>
          <w:szCs w:val="24"/>
        </w:rPr>
        <w:t>Использование законов термодинамики и кинетики для описания и управление реальными гомогенными и гетерогенными системами. Количественные характеристики равновесий: термодинамическая и концентрационные константы, стандартный и формальный потенциалы, степень образования (мольная доля) компонента. Расчет активностей и равновесных концентраций компонентов. Буферные системы.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Кислотно-основное равновесие</w:t>
      </w:r>
      <w:r w:rsidRPr="00553BDF">
        <w:rPr>
          <w:rFonts w:ascii="Arial" w:hAnsi="Arial" w:cs="Arial"/>
          <w:sz w:val="24"/>
          <w:szCs w:val="24"/>
        </w:rPr>
        <w:t xml:space="preserve">. Развитие представлений о кислотах и основаниях. Использование </w:t>
      </w:r>
      <w:proofErr w:type="spellStart"/>
      <w:r w:rsidRPr="00553BDF">
        <w:rPr>
          <w:rFonts w:ascii="Arial" w:hAnsi="Arial" w:cs="Arial"/>
          <w:sz w:val="24"/>
          <w:szCs w:val="24"/>
        </w:rPr>
        <w:t>протолитической</w:t>
      </w:r>
      <w:proofErr w:type="spellEnd"/>
      <w:r w:rsidRPr="00553BDF">
        <w:rPr>
          <w:rFonts w:ascii="Arial" w:hAnsi="Arial" w:cs="Arial"/>
          <w:sz w:val="24"/>
          <w:szCs w:val="24"/>
        </w:rPr>
        <w:t xml:space="preserve"> теории для описания равновесий. Влияние свойств растворителей; их классификация. Константы кислотности и </w:t>
      </w:r>
      <w:proofErr w:type="spellStart"/>
      <w:r w:rsidRPr="00553BDF">
        <w:rPr>
          <w:rFonts w:ascii="Arial" w:hAnsi="Arial" w:cs="Arial"/>
          <w:sz w:val="24"/>
          <w:szCs w:val="24"/>
        </w:rPr>
        <w:t>основности</w:t>
      </w:r>
      <w:proofErr w:type="spellEnd"/>
      <w:r w:rsidRPr="00553BDF">
        <w:rPr>
          <w:rFonts w:ascii="Arial" w:hAnsi="Arial" w:cs="Arial"/>
          <w:sz w:val="24"/>
          <w:szCs w:val="24"/>
        </w:rPr>
        <w:t xml:space="preserve">. Функция </w:t>
      </w:r>
      <w:proofErr w:type="spellStart"/>
      <w:r w:rsidRPr="00553BDF">
        <w:rPr>
          <w:rFonts w:ascii="Arial" w:hAnsi="Arial" w:cs="Arial"/>
          <w:sz w:val="24"/>
          <w:szCs w:val="24"/>
        </w:rPr>
        <w:t>Гаммета</w:t>
      </w:r>
      <w:proofErr w:type="spellEnd"/>
      <w:r w:rsidRPr="00553BDF">
        <w:rPr>
          <w:rFonts w:ascii="Arial" w:hAnsi="Arial" w:cs="Arial"/>
          <w:sz w:val="24"/>
          <w:szCs w:val="24"/>
        </w:rPr>
        <w:t>. Буферные    растворы.</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Комплексообразование</w:t>
      </w:r>
      <w:proofErr w:type="spellEnd"/>
      <w:r w:rsidRPr="00553BDF">
        <w:rPr>
          <w:rFonts w:ascii="Arial" w:hAnsi="Arial" w:cs="Arial"/>
          <w:sz w:val="24"/>
          <w:szCs w:val="24"/>
        </w:rPr>
        <w:t xml:space="preserve">. Типы комплексных соединений, используемых в химическом анализе. Ступенчатое </w:t>
      </w:r>
      <w:proofErr w:type="spellStart"/>
      <w:r w:rsidRPr="00553BDF">
        <w:rPr>
          <w:rFonts w:ascii="Arial" w:hAnsi="Arial" w:cs="Arial"/>
          <w:sz w:val="24"/>
          <w:szCs w:val="24"/>
        </w:rPr>
        <w:t>комплексообразование</w:t>
      </w:r>
      <w:proofErr w:type="spellEnd"/>
      <w:r w:rsidRPr="00553BDF">
        <w:rPr>
          <w:rFonts w:ascii="Arial" w:hAnsi="Arial" w:cs="Arial"/>
          <w:sz w:val="24"/>
          <w:szCs w:val="24"/>
        </w:rPr>
        <w:t xml:space="preserve">. Константы устойчивости. Методы определения состава комплексных соединений и расчета констант устойчивости. Кинетика реакций </w:t>
      </w:r>
      <w:proofErr w:type="spellStart"/>
      <w:r w:rsidRPr="00553BDF">
        <w:rPr>
          <w:rFonts w:ascii="Arial" w:hAnsi="Arial" w:cs="Arial"/>
          <w:sz w:val="24"/>
          <w:szCs w:val="24"/>
        </w:rPr>
        <w:t>комплексообразования</w:t>
      </w:r>
      <w:proofErr w:type="spellEnd"/>
      <w:r w:rsidRPr="00553BDF">
        <w:rPr>
          <w:rFonts w:ascii="Arial" w:hAnsi="Arial" w:cs="Arial"/>
          <w:sz w:val="24"/>
          <w:szCs w:val="24"/>
        </w:rPr>
        <w:t>. Инертные и лабильные комплексы. Примеры использования комплексов.</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Окислительно</w:t>
      </w:r>
      <w:proofErr w:type="spellEnd"/>
      <w:r w:rsidRPr="00553BDF">
        <w:rPr>
          <w:rFonts w:ascii="Arial" w:hAnsi="Arial" w:cs="Arial"/>
          <w:bCs/>
          <w:sz w:val="24"/>
          <w:szCs w:val="24"/>
        </w:rPr>
        <w:t xml:space="preserve">-восстановительное равновесие. </w:t>
      </w:r>
      <w:r w:rsidRPr="00553BDF">
        <w:rPr>
          <w:rFonts w:ascii="Arial" w:hAnsi="Arial" w:cs="Arial"/>
          <w:sz w:val="24"/>
          <w:szCs w:val="24"/>
        </w:rPr>
        <w:t xml:space="preserve">Обратимые и необратимые реакции. Уравнение Нернста. Смешанный потенциал. Методы измерения потенциалов. Константы равновесия. Механизм </w:t>
      </w:r>
      <w:proofErr w:type="spellStart"/>
      <w:r w:rsidRPr="00553BDF">
        <w:rPr>
          <w:rFonts w:ascii="Arial" w:hAnsi="Arial" w:cs="Arial"/>
          <w:sz w:val="24"/>
          <w:szCs w:val="24"/>
        </w:rPr>
        <w:t>окислительно</w:t>
      </w:r>
      <w:proofErr w:type="spellEnd"/>
      <w:r w:rsidRPr="00553BDF">
        <w:rPr>
          <w:rFonts w:ascii="Arial" w:hAnsi="Arial" w:cs="Arial"/>
          <w:sz w:val="24"/>
          <w:szCs w:val="24"/>
        </w:rPr>
        <w:t xml:space="preserve">-восстановительных реакций. Каталитические, автокаталитические, сопряженные и индуцированные </w:t>
      </w:r>
      <w:proofErr w:type="spellStart"/>
      <w:r w:rsidRPr="00553BDF">
        <w:rPr>
          <w:rFonts w:ascii="Arial" w:hAnsi="Arial" w:cs="Arial"/>
          <w:sz w:val="24"/>
          <w:szCs w:val="24"/>
        </w:rPr>
        <w:t>окислительно</w:t>
      </w:r>
      <w:proofErr w:type="spellEnd"/>
      <w:r w:rsidRPr="00553BDF">
        <w:rPr>
          <w:rFonts w:ascii="Arial" w:hAnsi="Arial" w:cs="Arial"/>
          <w:sz w:val="24"/>
          <w:szCs w:val="24"/>
        </w:rPr>
        <w:t>-восстановительные</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реакции. Примеры аналитического использования.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Процессы осаждения-растворения</w:t>
      </w:r>
      <w:r w:rsidRPr="00553BDF">
        <w:rPr>
          <w:rFonts w:ascii="Arial" w:hAnsi="Arial" w:cs="Arial"/>
          <w:sz w:val="24"/>
          <w:szCs w:val="24"/>
        </w:rPr>
        <w:t>. Равновесия в системе жидкость - твердая фаза. Константы равновесия; растворимость. Механизм образования и свойства кристаллических и аморфных осадков. Коллоидные системы. Загрязнения и условия получения чистых осадков.</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Органические реагенты в химическом анализе</w:t>
      </w:r>
      <w:r w:rsidRPr="00553BDF">
        <w:rPr>
          <w:rFonts w:ascii="Arial" w:hAnsi="Arial" w:cs="Arial"/>
          <w:sz w:val="24"/>
          <w:szCs w:val="24"/>
        </w:rPr>
        <w:t>. Функционально-аналитические группы. Влияние структуры органических реагентов на их свойства. Теоретические основы взаимодействия органических реагентов с ионами металлов.</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Гравиметрические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Сущность, значение, достоинства и ограничения прямых и косвенных гравиметрических методов. Требования, предъявляемые к осадкам. Важнейшие неорганические и органические </w:t>
      </w:r>
      <w:proofErr w:type="spellStart"/>
      <w:r w:rsidRPr="00553BDF">
        <w:rPr>
          <w:rFonts w:ascii="Arial" w:hAnsi="Arial" w:cs="Arial"/>
          <w:sz w:val="24"/>
          <w:szCs w:val="24"/>
        </w:rPr>
        <w:t>осадители</w:t>
      </w:r>
      <w:proofErr w:type="spellEnd"/>
      <w:r w:rsidRPr="00553BDF">
        <w:rPr>
          <w:rFonts w:ascii="Arial" w:hAnsi="Arial" w:cs="Arial"/>
          <w:sz w:val="24"/>
          <w:szCs w:val="24"/>
        </w:rPr>
        <w:t>. Аналитические весы.</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Титриметрические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Сущность и классификация. Виды титрования (прямое, обратное, косвенное). Кривые титрования. Точка эквивалентности, конечная точка титрования.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Кислотно-основное титрование</w:t>
      </w:r>
      <w:r w:rsidRPr="00553BDF">
        <w:rPr>
          <w:rFonts w:ascii="Arial" w:hAnsi="Arial" w:cs="Arial"/>
          <w:b/>
          <w:bCs/>
          <w:sz w:val="24"/>
          <w:szCs w:val="24"/>
        </w:rPr>
        <w:t xml:space="preserve"> </w:t>
      </w:r>
      <w:r w:rsidRPr="00553BDF">
        <w:rPr>
          <w:rFonts w:ascii="Arial" w:hAnsi="Arial" w:cs="Arial"/>
          <w:sz w:val="24"/>
          <w:szCs w:val="24"/>
        </w:rPr>
        <w:t>в водных и неводных средах. Первичные стандартные растворы. Кривые титрования для одно- и многоосновных систем. Индикаторы.</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Окислительно</w:t>
      </w:r>
      <w:proofErr w:type="spellEnd"/>
      <w:r w:rsidRPr="00553BDF">
        <w:rPr>
          <w:rFonts w:ascii="Arial" w:hAnsi="Arial" w:cs="Arial"/>
          <w:bCs/>
          <w:sz w:val="24"/>
          <w:szCs w:val="24"/>
        </w:rPr>
        <w:t>-восстановительное титрование</w:t>
      </w:r>
      <w:r w:rsidRPr="00553BDF">
        <w:rPr>
          <w:rFonts w:ascii="Arial" w:hAnsi="Arial" w:cs="Arial"/>
          <w:sz w:val="24"/>
          <w:szCs w:val="24"/>
        </w:rPr>
        <w:t>. Первичные и вторичные стандартные растворы. Кривые титрования. Индикаторы. Предварительное окисление и восстановление определяемых соединений. Краткая характеристика различных методов.</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Комплексометрическое</w:t>
      </w:r>
      <w:proofErr w:type="spellEnd"/>
      <w:r w:rsidRPr="00553BDF">
        <w:rPr>
          <w:rFonts w:ascii="Arial" w:hAnsi="Arial" w:cs="Arial"/>
          <w:bCs/>
          <w:sz w:val="24"/>
          <w:szCs w:val="24"/>
        </w:rPr>
        <w:t xml:space="preserve"> титрование</w:t>
      </w:r>
      <w:r w:rsidRPr="00553BDF">
        <w:rPr>
          <w:rFonts w:ascii="Arial" w:hAnsi="Arial" w:cs="Arial"/>
          <w:sz w:val="24"/>
          <w:szCs w:val="24"/>
        </w:rPr>
        <w:t xml:space="preserve">. Сущность. Использование аминополикарбоновых кислот в комплексонометрии. Важнейшие универсальные и специфические </w:t>
      </w:r>
      <w:proofErr w:type="spellStart"/>
      <w:r w:rsidRPr="00553BDF">
        <w:rPr>
          <w:rFonts w:ascii="Arial" w:hAnsi="Arial" w:cs="Arial"/>
          <w:sz w:val="24"/>
          <w:szCs w:val="24"/>
        </w:rPr>
        <w:t>металлохромные</w:t>
      </w:r>
      <w:proofErr w:type="spellEnd"/>
      <w:r w:rsidRPr="00553BDF">
        <w:rPr>
          <w:rFonts w:ascii="Arial" w:hAnsi="Arial" w:cs="Arial"/>
          <w:sz w:val="24"/>
          <w:szCs w:val="24"/>
        </w:rPr>
        <w:t xml:space="preserve"> индикаторы. Практическое использование.</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Осадительное</w:t>
      </w:r>
      <w:proofErr w:type="spellEnd"/>
      <w:r w:rsidRPr="00553BDF">
        <w:rPr>
          <w:rFonts w:ascii="Arial" w:hAnsi="Arial" w:cs="Arial"/>
          <w:bCs/>
          <w:sz w:val="24"/>
          <w:szCs w:val="24"/>
        </w:rPr>
        <w:t xml:space="preserve"> титрование</w:t>
      </w:r>
      <w:r w:rsidRPr="00553BDF">
        <w:rPr>
          <w:rFonts w:ascii="Arial" w:hAnsi="Arial" w:cs="Arial"/>
          <w:sz w:val="24"/>
          <w:szCs w:val="24"/>
        </w:rPr>
        <w:t>. Сущность. Кривые титрования. Методы индикации конечной точки титрования. Индикаторы.</w:t>
      </w:r>
    </w:p>
    <w:p w:rsidR="00553BDF" w:rsidRPr="00553BDF" w:rsidRDefault="00553BDF" w:rsidP="00553BDF">
      <w:pPr>
        <w:autoSpaceDE w:val="0"/>
        <w:autoSpaceDN w:val="0"/>
        <w:adjustRightInd w:val="0"/>
        <w:ind w:firstLine="709"/>
        <w:jc w:val="both"/>
        <w:rPr>
          <w:rFonts w:ascii="Arial" w:hAnsi="Arial" w:cs="Arial"/>
          <w:sz w:val="24"/>
          <w:szCs w:val="24"/>
        </w:rPr>
      </w:pP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Кинетические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Сущность методов. Дифференциальный и интегральный варианты. Каталитический и некаталитический варианты. Методы определения концентрации индикаторных веществ. Чувствительность, избирательность и точность, области применения.</w:t>
      </w:r>
    </w:p>
    <w:p w:rsidR="00553BDF" w:rsidRPr="00553BDF" w:rsidRDefault="00553BDF" w:rsidP="00553BDF">
      <w:pPr>
        <w:autoSpaceDE w:val="0"/>
        <w:autoSpaceDN w:val="0"/>
        <w:adjustRightInd w:val="0"/>
        <w:jc w:val="center"/>
        <w:rPr>
          <w:rFonts w:ascii="Arial" w:hAnsi="Arial" w:cs="Arial"/>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Биохимические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Сущность методов. Ферментативные индикаторные реакции. Химическая природа и структура ферментов. Иммобилизованные ферменты. Биосенсоры и ферментные электроды. Сущность иммунных методов. Методы регистрации аналитического сигнала в биохимических и иммунных методах. Чувствительность, избирательность и точность методов. Области применения. </w:t>
      </w:r>
    </w:p>
    <w:p w:rsidR="00553BDF" w:rsidRPr="00553BDF" w:rsidRDefault="00553BDF" w:rsidP="00553BDF">
      <w:pPr>
        <w:autoSpaceDE w:val="0"/>
        <w:autoSpaceDN w:val="0"/>
        <w:adjustRightInd w:val="0"/>
        <w:jc w:val="center"/>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Электрохимические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Теоретические основы</w:t>
      </w:r>
      <w:r w:rsidRPr="00553BDF">
        <w:rPr>
          <w:rFonts w:ascii="Arial" w:hAnsi="Arial" w:cs="Arial"/>
          <w:sz w:val="24"/>
          <w:szCs w:val="24"/>
        </w:rPr>
        <w:t>. Основные процессы, протекающие на электродах в электрохимической ячейке. Кинетика электрохимических процессов. Поляризационная кривая. Классификация методов.</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Потенциометрия</w:t>
      </w:r>
      <w:r w:rsidRPr="00553BDF">
        <w:rPr>
          <w:rFonts w:ascii="Arial" w:hAnsi="Arial" w:cs="Arial"/>
          <w:sz w:val="24"/>
          <w:szCs w:val="24"/>
        </w:rPr>
        <w:t xml:space="preserve">. Равновесные электрохимические системы и их характеристики. </w:t>
      </w:r>
      <w:proofErr w:type="spellStart"/>
      <w:r w:rsidRPr="00553BDF">
        <w:rPr>
          <w:rFonts w:ascii="Arial" w:hAnsi="Arial" w:cs="Arial"/>
          <w:sz w:val="24"/>
          <w:szCs w:val="24"/>
        </w:rPr>
        <w:t>Ионометрия</w:t>
      </w:r>
      <w:proofErr w:type="spellEnd"/>
      <w:r w:rsidRPr="00553BDF">
        <w:rPr>
          <w:rFonts w:ascii="Arial" w:hAnsi="Arial" w:cs="Arial"/>
          <w:sz w:val="24"/>
          <w:szCs w:val="24"/>
        </w:rPr>
        <w:t xml:space="preserve">: возможности метода и ограничения. Типы </w:t>
      </w:r>
      <w:proofErr w:type="spellStart"/>
      <w:r w:rsidRPr="00553BDF">
        <w:rPr>
          <w:rFonts w:ascii="Arial" w:hAnsi="Arial" w:cs="Arial"/>
          <w:sz w:val="24"/>
          <w:szCs w:val="24"/>
        </w:rPr>
        <w:t>ионселективных</w:t>
      </w:r>
      <w:proofErr w:type="spellEnd"/>
      <w:r w:rsidRPr="00553BDF">
        <w:rPr>
          <w:rFonts w:ascii="Arial" w:hAnsi="Arial" w:cs="Arial"/>
          <w:sz w:val="24"/>
          <w:szCs w:val="24"/>
        </w:rPr>
        <w:t xml:space="preserve"> электродов и их характеристики. Полевые транзисторы. Потенциометрическое титрование с неполяризованными и поляризованными электродами.</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Кулонометрия</w:t>
      </w:r>
      <w:proofErr w:type="spellEnd"/>
      <w:r w:rsidRPr="00553BDF">
        <w:rPr>
          <w:rFonts w:ascii="Arial" w:hAnsi="Arial" w:cs="Arial"/>
          <w:sz w:val="24"/>
          <w:szCs w:val="24"/>
        </w:rPr>
        <w:t xml:space="preserve">. Прямая потенциостатическая и гальваностатическая </w:t>
      </w:r>
      <w:proofErr w:type="spellStart"/>
      <w:r w:rsidRPr="00553BDF">
        <w:rPr>
          <w:rFonts w:ascii="Arial" w:hAnsi="Arial" w:cs="Arial"/>
          <w:sz w:val="24"/>
          <w:szCs w:val="24"/>
        </w:rPr>
        <w:t>кулонометрия</w:t>
      </w:r>
      <w:proofErr w:type="spellEnd"/>
      <w:r w:rsidRPr="00553BDF">
        <w:rPr>
          <w:rFonts w:ascii="Arial" w:hAnsi="Arial" w:cs="Arial"/>
          <w:sz w:val="24"/>
          <w:szCs w:val="24"/>
        </w:rPr>
        <w:t xml:space="preserve">. Кулонометрическое титрование, его возможности и преимущества. </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Вольтамперометрия</w:t>
      </w:r>
      <w:r w:rsidRPr="00553BDF">
        <w:rPr>
          <w:rFonts w:ascii="Arial" w:hAnsi="Arial" w:cs="Arial"/>
          <w:sz w:val="24"/>
          <w:szCs w:val="24"/>
        </w:rPr>
        <w:t xml:space="preserve">. Характеристики </w:t>
      </w:r>
      <w:proofErr w:type="spellStart"/>
      <w:r w:rsidRPr="00553BDF">
        <w:rPr>
          <w:rFonts w:ascii="Arial" w:hAnsi="Arial" w:cs="Arial"/>
          <w:sz w:val="24"/>
          <w:szCs w:val="24"/>
        </w:rPr>
        <w:t>вольтамперограмм</w:t>
      </w:r>
      <w:proofErr w:type="spellEnd"/>
      <w:r w:rsidRPr="00553BDF">
        <w:rPr>
          <w:rFonts w:ascii="Arial" w:hAnsi="Arial" w:cs="Arial"/>
          <w:sz w:val="24"/>
          <w:szCs w:val="24"/>
        </w:rPr>
        <w:t>, используемые для изучения и определения органических и неорганических соединений. Метрологические характеристики различных вариантов полярографии, возможности и ограничения методов. Инверсионная вольтамперометрия и ее применение в анализе. Прямые и косвенные вольтамперометрические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Кондуктометрия.</w:t>
      </w:r>
      <w:r w:rsidRPr="00553BDF">
        <w:rPr>
          <w:rFonts w:ascii="Arial" w:hAnsi="Arial" w:cs="Arial"/>
          <w:b/>
          <w:bCs/>
          <w:sz w:val="24"/>
          <w:szCs w:val="24"/>
        </w:rPr>
        <w:t xml:space="preserve"> </w:t>
      </w:r>
      <w:r w:rsidRPr="00553BDF">
        <w:rPr>
          <w:rFonts w:ascii="Arial" w:hAnsi="Arial" w:cs="Arial"/>
          <w:sz w:val="24"/>
          <w:szCs w:val="24"/>
        </w:rPr>
        <w:t>Прямая низкочастотная кондуктометрия и кондуктометрическое титрование. Использование кондуктометрических датчиков в хроматографии и других методах анализа.</w:t>
      </w: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jc w:val="center"/>
        <w:rPr>
          <w:rFonts w:ascii="Arial" w:hAnsi="Arial" w:cs="Arial"/>
          <w:b/>
          <w:bCs/>
          <w:iCs/>
          <w:sz w:val="24"/>
          <w:szCs w:val="24"/>
        </w:rPr>
      </w:pPr>
      <w:r w:rsidRPr="00553BDF">
        <w:rPr>
          <w:rFonts w:ascii="Arial" w:hAnsi="Arial" w:cs="Arial"/>
          <w:b/>
          <w:bCs/>
          <w:iCs/>
          <w:sz w:val="24"/>
          <w:szCs w:val="24"/>
        </w:rPr>
        <w:t>Физические методы анализа</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Взаимодействие вещества с электромагнитным излучением, потоками частиц, магнитным полем.</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Методы атомной оптической спектроскопии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Теоретические основы</w:t>
      </w:r>
      <w:r w:rsidRPr="00553BDF">
        <w:rPr>
          <w:rFonts w:ascii="Arial" w:hAnsi="Arial" w:cs="Arial"/>
          <w:sz w:val="24"/>
          <w:szCs w:val="24"/>
        </w:rPr>
        <w:t>. Атомные спектры эмиссии, поглощения и флуоресценции. Резонансное поглощение. Самопоглощение, ионизация. Аналитические линии. Зависимость аналитического сигнала от концентрации.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Атомно-эмиссионная спектроскопия</w:t>
      </w:r>
      <w:r w:rsidRPr="00553BDF">
        <w:rPr>
          <w:rFonts w:ascii="Arial" w:hAnsi="Arial" w:cs="Arial"/>
          <w:sz w:val="24"/>
          <w:szCs w:val="24"/>
        </w:rPr>
        <w:t>. Возбуждение проб в пламени, в дуговом и искровом разряде. Индуктивно связанная плазма. Регистрация спектра. Идентификация и определение элементов по эмиссионным спектрам. Физические и химические помехи. Внутренний стандарт. Подавление мешающих влияний матрицы и сопутствующих элементов. Примеры использования.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Атомно-абсорбционная спектрометрия.</w:t>
      </w:r>
      <w:r w:rsidRPr="00553BDF">
        <w:rPr>
          <w:rFonts w:ascii="Arial" w:hAnsi="Arial" w:cs="Arial"/>
          <w:b/>
          <w:bCs/>
          <w:sz w:val="24"/>
          <w:szCs w:val="24"/>
        </w:rPr>
        <w:t xml:space="preserve"> </w:t>
      </w:r>
      <w:r w:rsidRPr="00553BDF">
        <w:rPr>
          <w:rFonts w:ascii="Arial" w:hAnsi="Arial" w:cs="Arial"/>
          <w:sz w:val="24"/>
          <w:szCs w:val="24"/>
        </w:rPr>
        <w:t xml:space="preserve">Сущность метода. Источники излучения. Пламенная </w:t>
      </w:r>
      <w:proofErr w:type="spellStart"/>
      <w:r w:rsidRPr="00553BDF">
        <w:rPr>
          <w:rFonts w:ascii="Arial" w:hAnsi="Arial" w:cs="Arial"/>
          <w:sz w:val="24"/>
          <w:szCs w:val="24"/>
        </w:rPr>
        <w:t>атомизация</w:t>
      </w:r>
      <w:proofErr w:type="spellEnd"/>
      <w:r w:rsidRPr="00553BDF">
        <w:rPr>
          <w:rFonts w:ascii="Arial" w:hAnsi="Arial" w:cs="Arial"/>
          <w:sz w:val="24"/>
          <w:szCs w:val="24"/>
        </w:rPr>
        <w:t xml:space="preserve">. Характеристики пламени их выбор. Электротермическая </w:t>
      </w:r>
      <w:proofErr w:type="spellStart"/>
      <w:r w:rsidRPr="00553BDF">
        <w:rPr>
          <w:rFonts w:ascii="Arial" w:hAnsi="Arial" w:cs="Arial"/>
          <w:sz w:val="24"/>
          <w:szCs w:val="24"/>
        </w:rPr>
        <w:t>атомизация</w:t>
      </w:r>
      <w:proofErr w:type="spellEnd"/>
      <w:r w:rsidRPr="00553BDF">
        <w:rPr>
          <w:rFonts w:ascii="Arial" w:hAnsi="Arial" w:cs="Arial"/>
          <w:sz w:val="24"/>
          <w:szCs w:val="24"/>
        </w:rPr>
        <w:t>. Типы электротермических атомизаторов. Способы подготовки пробы. Помехи: химические и физические. Коррекция помех. Чувствительность и избирательность. Примеры использования.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Атомно-флуоресцентная спектроскопия</w:t>
      </w:r>
      <w:r w:rsidRPr="00553BDF">
        <w:rPr>
          <w:rFonts w:ascii="Arial" w:hAnsi="Arial" w:cs="Arial"/>
          <w:sz w:val="24"/>
          <w:szCs w:val="24"/>
        </w:rPr>
        <w:t>. Принцип метода. Способы возбуждения атомов (УФ излучение, лазер). Взаимное влияние элементов и устранение этих влияний. Практическое применение.</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Методы рентгеновской и электронной спектроскопии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Методы рентгеноспектрального анализа (РСА).</w:t>
      </w:r>
      <w:r w:rsidRPr="00553BDF">
        <w:rPr>
          <w:rFonts w:ascii="Arial" w:hAnsi="Arial" w:cs="Arial"/>
          <w:b/>
          <w:bCs/>
          <w:sz w:val="24"/>
          <w:szCs w:val="24"/>
        </w:rPr>
        <w:t xml:space="preserve"> </w:t>
      </w:r>
      <w:r w:rsidRPr="00553BDF">
        <w:rPr>
          <w:rFonts w:ascii="Arial" w:hAnsi="Arial" w:cs="Arial"/>
          <w:sz w:val="24"/>
          <w:szCs w:val="24"/>
        </w:rPr>
        <w:t xml:space="preserve">Классификация эмиссионных методов РСА. Закон </w:t>
      </w:r>
      <w:proofErr w:type="spellStart"/>
      <w:r w:rsidRPr="00553BDF">
        <w:rPr>
          <w:rFonts w:ascii="Arial" w:hAnsi="Arial" w:cs="Arial"/>
          <w:sz w:val="24"/>
          <w:szCs w:val="24"/>
        </w:rPr>
        <w:t>Мозли</w:t>
      </w:r>
      <w:proofErr w:type="spellEnd"/>
      <w:r w:rsidRPr="00553BDF">
        <w:rPr>
          <w:rFonts w:ascii="Arial" w:hAnsi="Arial" w:cs="Arial"/>
          <w:sz w:val="24"/>
          <w:szCs w:val="24"/>
        </w:rPr>
        <w:t xml:space="preserve">. Качественный и количественный анализ. Матричные эффекты. Типы рентгеновских спектрометров. Сравнительная характеристика методов. Практическое применение. Абсорбционный рентгеноспектральный анализ. Принцип метода; применение. Рентгеновская фотоэлектронная спектроскопия. </w:t>
      </w:r>
      <w:proofErr w:type="spellStart"/>
      <w:r w:rsidRPr="00553BDF">
        <w:rPr>
          <w:rFonts w:ascii="Arial" w:hAnsi="Arial" w:cs="Arial"/>
          <w:sz w:val="24"/>
          <w:szCs w:val="24"/>
        </w:rPr>
        <w:t>Оже</w:t>
      </w:r>
      <w:proofErr w:type="spellEnd"/>
      <w:r w:rsidRPr="00553BDF">
        <w:rPr>
          <w:rFonts w:ascii="Arial" w:hAnsi="Arial" w:cs="Arial"/>
          <w:sz w:val="24"/>
          <w:szCs w:val="24"/>
        </w:rPr>
        <w:t>-электронная спектроскопия. Основы методов. Практическое применение.</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Методы молекулярной оптической спектроскопии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Теоретические основы</w:t>
      </w:r>
      <w:r w:rsidRPr="00553BDF">
        <w:rPr>
          <w:rFonts w:ascii="Arial" w:hAnsi="Arial" w:cs="Arial"/>
          <w:sz w:val="24"/>
          <w:szCs w:val="24"/>
        </w:rPr>
        <w:t xml:space="preserve">. Молекулярные спектры поглощения, испускания. Основные законы </w:t>
      </w:r>
      <w:proofErr w:type="spellStart"/>
      <w:r w:rsidRPr="00553BDF">
        <w:rPr>
          <w:rFonts w:ascii="Arial" w:hAnsi="Arial" w:cs="Arial"/>
          <w:sz w:val="24"/>
          <w:szCs w:val="24"/>
        </w:rPr>
        <w:t>светопоглощения</w:t>
      </w:r>
      <w:proofErr w:type="spellEnd"/>
      <w:r w:rsidRPr="00553BDF">
        <w:rPr>
          <w:rFonts w:ascii="Arial" w:hAnsi="Arial" w:cs="Arial"/>
          <w:sz w:val="24"/>
          <w:szCs w:val="24"/>
        </w:rPr>
        <w:t xml:space="preserve"> и испускания. Рассеяние света. Поляризация и оптическая активность. Способы измерения аналитического сигнала.</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Спектрофотометрия</w:t>
      </w:r>
      <w:proofErr w:type="spellEnd"/>
      <w:r w:rsidRPr="00553BDF">
        <w:rPr>
          <w:rFonts w:ascii="Arial" w:hAnsi="Arial" w:cs="Arial"/>
          <w:bCs/>
          <w:sz w:val="24"/>
          <w:szCs w:val="24"/>
        </w:rPr>
        <w:t>.</w:t>
      </w:r>
      <w:r w:rsidRPr="00553BDF">
        <w:rPr>
          <w:rFonts w:ascii="Arial" w:hAnsi="Arial" w:cs="Arial"/>
          <w:b/>
          <w:bCs/>
          <w:sz w:val="24"/>
          <w:szCs w:val="24"/>
        </w:rPr>
        <w:t xml:space="preserve"> </w:t>
      </w:r>
      <w:r w:rsidRPr="00553BDF">
        <w:rPr>
          <w:rFonts w:ascii="Arial" w:hAnsi="Arial" w:cs="Arial"/>
          <w:sz w:val="24"/>
          <w:szCs w:val="24"/>
        </w:rPr>
        <w:t>Способы определения концентрации веществ. Анализ многокомпонентных систем. Спектроскопия отражения. Достоинства и ограничения методов. Практическое применение.</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Люминесцентные методы</w:t>
      </w:r>
      <w:r w:rsidRPr="00553BDF">
        <w:rPr>
          <w:rFonts w:ascii="Arial" w:hAnsi="Arial" w:cs="Arial"/>
          <w:sz w:val="24"/>
          <w:szCs w:val="24"/>
        </w:rPr>
        <w:t>. Виды люминесценции. Основные закономерности молекулярной люминесценции. Качественный и количественный анализ.</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 xml:space="preserve">ИК- и </w:t>
      </w:r>
      <w:proofErr w:type="spellStart"/>
      <w:r w:rsidRPr="00553BDF">
        <w:rPr>
          <w:rFonts w:ascii="Arial" w:hAnsi="Arial" w:cs="Arial"/>
          <w:bCs/>
          <w:sz w:val="24"/>
          <w:szCs w:val="24"/>
        </w:rPr>
        <w:t>рамановская</w:t>
      </w:r>
      <w:proofErr w:type="spellEnd"/>
      <w:r w:rsidRPr="00553BDF">
        <w:rPr>
          <w:rFonts w:ascii="Arial" w:hAnsi="Arial" w:cs="Arial"/>
          <w:bCs/>
          <w:sz w:val="24"/>
          <w:szCs w:val="24"/>
        </w:rPr>
        <w:t xml:space="preserve"> (комбинационного рассеяния) спектроскопия</w:t>
      </w:r>
      <w:r w:rsidRPr="00553BDF">
        <w:rPr>
          <w:rFonts w:ascii="Arial" w:hAnsi="Arial" w:cs="Arial"/>
          <w:sz w:val="24"/>
          <w:szCs w:val="24"/>
        </w:rPr>
        <w:t xml:space="preserve">. Колебательные и вращательные спектры. Качественный и количественный анализ. Особенности анализа проб в различном агрегатном состоянии. Нефелометрия и </w:t>
      </w:r>
      <w:proofErr w:type="spellStart"/>
      <w:r w:rsidRPr="00553BDF">
        <w:rPr>
          <w:rFonts w:ascii="Arial" w:hAnsi="Arial" w:cs="Arial"/>
          <w:sz w:val="24"/>
          <w:szCs w:val="24"/>
        </w:rPr>
        <w:t>турбидиметрия</w:t>
      </w:r>
      <w:proofErr w:type="spellEnd"/>
      <w:r w:rsidRPr="00553BDF">
        <w:rPr>
          <w:rFonts w:ascii="Arial" w:hAnsi="Arial" w:cs="Arial"/>
          <w:sz w:val="24"/>
          <w:szCs w:val="24"/>
        </w:rPr>
        <w:t xml:space="preserve">. </w:t>
      </w:r>
      <w:proofErr w:type="spellStart"/>
      <w:r w:rsidRPr="00553BDF">
        <w:rPr>
          <w:rFonts w:ascii="Arial" w:hAnsi="Arial" w:cs="Arial"/>
          <w:sz w:val="24"/>
          <w:szCs w:val="24"/>
        </w:rPr>
        <w:t>Фотоакустическая</w:t>
      </w:r>
      <w:proofErr w:type="spellEnd"/>
      <w:r w:rsidRPr="00553BDF">
        <w:rPr>
          <w:rFonts w:ascii="Arial" w:hAnsi="Arial" w:cs="Arial"/>
          <w:sz w:val="24"/>
          <w:szCs w:val="24"/>
        </w:rPr>
        <w:t xml:space="preserve"> спектроскопия. </w:t>
      </w:r>
      <w:proofErr w:type="spellStart"/>
      <w:r w:rsidRPr="00553BDF">
        <w:rPr>
          <w:rFonts w:ascii="Arial" w:hAnsi="Arial" w:cs="Arial"/>
          <w:sz w:val="24"/>
          <w:szCs w:val="24"/>
        </w:rPr>
        <w:t>Поляриметрия</w:t>
      </w:r>
      <w:proofErr w:type="spellEnd"/>
      <w:r w:rsidRPr="00553BDF">
        <w:rPr>
          <w:rFonts w:ascii="Arial" w:hAnsi="Arial" w:cs="Arial"/>
          <w:sz w:val="24"/>
          <w:szCs w:val="24"/>
        </w:rPr>
        <w:t>. Принципы методов и области применения.</w:t>
      </w:r>
    </w:p>
    <w:p w:rsidR="00553BDF" w:rsidRPr="00553BDF" w:rsidRDefault="00553BDF" w:rsidP="00553BDF">
      <w:pPr>
        <w:autoSpaceDE w:val="0"/>
        <w:autoSpaceDN w:val="0"/>
        <w:adjustRightInd w:val="0"/>
        <w:ind w:firstLine="709"/>
        <w:jc w:val="both"/>
        <w:rPr>
          <w:rFonts w:ascii="Arial" w:hAnsi="Arial" w:cs="Arial"/>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Методы масс-спектрометрии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Способы масс-спектрального анализа, регистрация и интерпретация спектров. Качественный и количественный анализ. Метод изотопного разбавления. Хромато-масс-спектрометрия.</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Резонансные спектроскопические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Магнитно-дипольные переходы. Спин-решеточная и спин-спиновая релаксация. ЯМР-спектроскопия; применение для идентификации соединений. ЭПР-спектроскопия. Применение в анализе.</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Ядерно-физические и радиохимические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Элементарные частицы. Основные виды радиоактивного распада и ядерных излучений.</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Активационный анализ</w:t>
      </w:r>
      <w:r w:rsidRPr="00553BDF">
        <w:rPr>
          <w:rFonts w:ascii="Arial" w:hAnsi="Arial" w:cs="Arial"/>
          <w:sz w:val="24"/>
          <w:szCs w:val="24"/>
        </w:rPr>
        <w:t>. Нейтронно-активационный анализ. Активация заряженными частицами. Гамма-активационный анализ. Метрологические характеристики. Практическое применение.</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Радиохимические методы</w:t>
      </w:r>
      <w:r w:rsidRPr="00553BDF">
        <w:rPr>
          <w:rFonts w:ascii="Arial" w:hAnsi="Arial" w:cs="Arial"/>
          <w:sz w:val="24"/>
          <w:szCs w:val="24"/>
        </w:rPr>
        <w:t>: методы радиоактивных индикаторов и изотопного разбавления. Общая характеристика и применение.</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Методы локального анализа и анализа поверхности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Классификация; физические основы. Достоинства и области применения. Особенности </w:t>
      </w:r>
      <w:proofErr w:type="spellStart"/>
      <w:r w:rsidRPr="00553BDF">
        <w:rPr>
          <w:rFonts w:ascii="Arial" w:hAnsi="Arial" w:cs="Arial"/>
          <w:sz w:val="24"/>
          <w:szCs w:val="24"/>
        </w:rPr>
        <w:t>пробоотбора</w:t>
      </w:r>
      <w:proofErr w:type="spellEnd"/>
      <w:r w:rsidRPr="00553BDF">
        <w:rPr>
          <w:rFonts w:ascii="Arial" w:hAnsi="Arial" w:cs="Arial"/>
          <w:sz w:val="24"/>
          <w:szCs w:val="24"/>
        </w:rPr>
        <w:t xml:space="preserve"> и </w:t>
      </w:r>
      <w:proofErr w:type="spellStart"/>
      <w:r w:rsidRPr="00553BDF">
        <w:rPr>
          <w:rFonts w:ascii="Arial" w:hAnsi="Arial" w:cs="Arial"/>
          <w:sz w:val="24"/>
          <w:szCs w:val="24"/>
        </w:rPr>
        <w:t>пробоподготовки</w:t>
      </w:r>
      <w:proofErr w:type="spellEnd"/>
      <w:r w:rsidRPr="00553BDF">
        <w:rPr>
          <w:rFonts w:ascii="Arial" w:hAnsi="Arial" w:cs="Arial"/>
          <w:sz w:val="24"/>
          <w:szCs w:val="24"/>
        </w:rPr>
        <w:t>. Примеры использования.</w:t>
      </w: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jc w:val="center"/>
        <w:rPr>
          <w:rFonts w:ascii="Arial" w:hAnsi="Arial" w:cs="Arial"/>
          <w:b/>
          <w:bCs/>
          <w:iCs/>
          <w:sz w:val="24"/>
          <w:szCs w:val="24"/>
        </w:rPr>
      </w:pPr>
      <w:r w:rsidRPr="00553BDF">
        <w:rPr>
          <w:rFonts w:ascii="Arial" w:hAnsi="Arial" w:cs="Arial"/>
          <w:b/>
          <w:bCs/>
          <w:iCs/>
          <w:sz w:val="24"/>
          <w:szCs w:val="24"/>
        </w:rPr>
        <w:t>Биологические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Сущность методов, их преимущества и ограничения. Индикаторные организмы, их типы. Аналитический сигнал и способы его регистрации. Определение физиологически неактивных соединений (химико-биологические методы). Метрологические характеристики. Области применения.</w:t>
      </w: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jc w:val="center"/>
        <w:rPr>
          <w:rFonts w:ascii="Arial" w:hAnsi="Arial" w:cs="Arial"/>
          <w:b/>
          <w:bCs/>
          <w:iCs/>
          <w:sz w:val="24"/>
          <w:szCs w:val="24"/>
        </w:rPr>
      </w:pPr>
      <w:proofErr w:type="spellStart"/>
      <w:r w:rsidRPr="00553BDF">
        <w:rPr>
          <w:rFonts w:ascii="Arial" w:hAnsi="Arial" w:cs="Arial"/>
          <w:b/>
          <w:bCs/>
          <w:iCs/>
          <w:sz w:val="24"/>
          <w:szCs w:val="24"/>
        </w:rPr>
        <w:t>Хроматографические</w:t>
      </w:r>
      <w:proofErr w:type="spellEnd"/>
      <w:r w:rsidRPr="00553BDF">
        <w:rPr>
          <w:rFonts w:ascii="Arial" w:hAnsi="Arial" w:cs="Arial"/>
          <w:b/>
          <w:bCs/>
          <w:iCs/>
          <w:sz w:val="24"/>
          <w:szCs w:val="24"/>
        </w:rPr>
        <w:t xml:space="preserve"> 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iCs/>
          <w:sz w:val="24"/>
          <w:szCs w:val="24"/>
        </w:rPr>
        <w:t>Теоретические основы.</w:t>
      </w:r>
      <w:r w:rsidRPr="00553BDF">
        <w:rPr>
          <w:rFonts w:ascii="Arial" w:hAnsi="Arial" w:cs="Arial"/>
          <w:b/>
          <w:i/>
          <w:iCs/>
          <w:sz w:val="24"/>
          <w:szCs w:val="24"/>
        </w:rPr>
        <w:t xml:space="preserve"> </w:t>
      </w:r>
      <w:r w:rsidRPr="00553BDF">
        <w:rPr>
          <w:rFonts w:ascii="Arial" w:hAnsi="Arial" w:cs="Arial"/>
          <w:sz w:val="24"/>
          <w:szCs w:val="24"/>
        </w:rPr>
        <w:t>Основные понятия. Теория равновесной хроматографии. Уравнение Ван-</w:t>
      </w:r>
      <w:proofErr w:type="spellStart"/>
      <w:r w:rsidRPr="00553BDF">
        <w:rPr>
          <w:rFonts w:ascii="Arial" w:hAnsi="Arial" w:cs="Arial"/>
          <w:sz w:val="24"/>
          <w:szCs w:val="24"/>
        </w:rPr>
        <w:t>Деемтера</w:t>
      </w:r>
      <w:proofErr w:type="spellEnd"/>
      <w:r w:rsidRPr="00553BDF">
        <w:rPr>
          <w:rFonts w:ascii="Arial" w:hAnsi="Arial" w:cs="Arial"/>
          <w:sz w:val="24"/>
          <w:szCs w:val="24"/>
        </w:rPr>
        <w:t xml:space="preserve">. Общие подходы к оптимизации процесса </w:t>
      </w:r>
      <w:proofErr w:type="spellStart"/>
      <w:r w:rsidRPr="00553BDF">
        <w:rPr>
          <w:rFonts w:ascii="Arial" w:hAnsi="Arial" w:cs="Arial"/>
          <w:sz w:val="24"/>
          <w:szCs w:val="24"/>
        </w:rPr>
        <w:t>хроматографического</w:t>
      </w:r>
      <w:proofErr w:type="spellEnd"/>
      <w:r w:rsidRPr="00553BDF">
        <w:rPr>
          <w:rFonts w:ascii="Arial" w:hAnsi="Arial" w:cs="Arial"/>
          <w:sz w:val="24"/>
          <w:szCs w:val="24"/>
        </w:rPr>
        <w:t xml:space="preserve"> разделения веществ. Способы осуществления </w:t>
      </w:r>
      <w:proofErr w:type="spellStart"/>
      <w:r w:rsidRPr="00553BDF">
        <w:rPr>
          <w:rFonts w:ascii="Arial" w:hAnsi="Arial" w:cs="Arial"/>
          <w:sz w:val="24"/>
          <w:szCs w:val="24"/>
        </w:rPr>
        <w:t>хроматографического</w:t>
      </w:r>
      <w:proofErr w:type="spellEnd"/>
      <w:r w:rsidRPr="00553BDF">
        <w:rPr>
          <w:rFonts w:ascii="Arial" w:hAnsi="Arial" w:cs="Arial"/>
          <w:sz w:val="24"/>
          <w:szCs w:val="24"/>
        </w:rPr>
        <w:t xml:space="preserve"> процесса. Особенности капиллярных колонок. Способы элюирования веществ. Детекторы. Классификация </w:t>
      </w:r>
      <w:proofErr w:type="spellStart"/>
      <w:r w:rsidRPr="00553BDF">
        <w:rPr>
          <w:rFonts w:ascii="Arial" w:hAnsi="Arial" w:cs="Arial"/>
          <w:sz w:val="24"/>
          <w:szCs w:val="24"/>
        </w:rPr>
        <w:t>хроматографических</w:t>
      </w:r>
      <w:proofErr w:type="spellEnd"/>
      <w:r w:rsidRPr="00553BDF">
        <w:rPr>
          <w:rFonts w:ascii="Arial" w:hAnsi="Arial" w:cs="Arial"/>
          <w:sz w:val="24"/>
          <w:szCs w:val="24"/>
        </w:rPr>
        <w:t xml:space="preserve"> методов.</w:t>
      </w:r>
    </w:p>
    <w:p w:rsidR="00553BDF" w:rsidRPr="00553BDF" w:rsidRDefault="00553BDF" w:rsidP="00553BDF">
      <w:pPr>
        <w:autoSpaceDE w:val="0"/>
        <w:autoSpaceDN w:val="0"/>
        <w:adjustRightInd w:val="0"/>
        <w:jc w:val="center"/>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Газовая хроматография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Газо-адсорбционная (газо-твердофазная) хроматография</w:t>
      </w:r>
      <w:r w:rsidRPr="00553BDF">
        <w:rPr>
          <w:rFonts w:ascii="Arial" w:hAnsi="Arial" w:cs="Arial"/>
          <w:sz w:val="24"/>
          <w:szCs w:val="24"/>
        </w:rPr>
        <w:t>. Сущность метода. Изотермы адсорбции. Требования к газам-носителям и адсорбентам. Примеры используемых адсорбентов. Химическое и адсорбционное модифицирование поверхности адсорбента. Влияние температуры на удерживание и разделение. Газовая хроматография с программированным подъемом температуры. Детекторы. Примеры применения.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Газо-жидкостная хроматография</w:t>
      </w:r>
      <w:r w:rsidRPr="00553BDF">
        <w:rPr>
          <w:rFonts w:ascii="Arial" w:hAnsi="Arial" w:cs="Arial"/>
          <w:sz w:val="24"/>
          <w:szCs w:val="24"/>
        </w:rPr>
        <w:t>. Принцип метода. Объекты исследования. Требования к носителям и неподвижным жидким фазам. Влияние природы жидкой фазы и разделяемых веществ на эффективность разделения.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Высокоэффективная капиллярная газовая хроматография</w:t>
      </w:r>
      <w:r w:rsidRPr="00553BDF">
        <w:rPr>
          <w:rFonts w:ascii="Arial" w:hAnsi="Arial" w:cs="Arial"/>
          <w:sz w:val="24"/>
          <w:szCs w:val="24"/>
        </w:rPr>
        <w:t>. Сущность метода. Реакционная газовая хроматография. Применение для идентификации веществ, для анализа сложных смесей, объектов окружающей среды.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Сверхкритическая флюидная хроматография</w:t>
      </w:r>
      <w:r w:rsidRPr="00553BDF">
        <w:rPr>
          <w:rFonts w:ascii="Arial" w:hAnsi="Arial" w:cs="Arial"/>
          <w:sz w:val="24"/>
          <w:szCs w:val="24"/>
        </w:rPr>
        <w:t>. Сущность, особенности, применение.</w:t>
      </w:r>
    </w:p>
    <w:p w:rsidR="00553BDF" w:rsidRPr="00553BDF" w:rsidRDefault="00553BDF" w:rsidP="00553BDF">
      <w:pPr>
        <w:autoSpaceDE w:val="0"/>
        <w:autoSpaceDN w:val="0"/>
        <w:adjustRightInd w:val="0"/>
        <w:ind w:firstLine="709"/>
        <w:jc w:val="both"/>
        <w:rPr>
          <w:rFonts w:ascii="Arial" w:hAnsi="Arial" w:cs="Arial"/>
          <w:b/>
          <w:iCs/>
          <w:sz w:val="24"/>
          <w:szCs w:val="24"/>
        </w:rPr>
      </w:pPr>
    </w:p>
    <w:p w:rsidR="00553BDF" w:rsidRPr="00553BDF" w:rsidRDefault="00553BDF" w:rsidP="00553BDF">
      <w:pPr>
        <w:autoSpaceDE w:val="0"/>
        <w:autoSpaceDN w:val="0"/>
        <w:adjustRightInd w:val="0"/>
        <w:jc w:val="center"/>
        <w:rPr>
          <w:rFonts w:ascii="Arial" w:hAnsi="Arial" w:cs="Arial"/>
          <w:b/>
          <w:iCs/>
          <w:sz w:val="24"/>
          <w:szCs w:val="24"/>
        </w:rPr>
      </w:pPr>
      <w:r w:rsidRPr="00553BDF">
        <w:rPr>
          <w:rFonts w:ascii="Arial" w:hAnsi="Arial" w:cs="Arial"/>
          <w:b/>
          <w:iCs/>
          <w:sz w:val="24"/>
          <w:szCs w:val="24"/>
        </w:rPr>
        <w:t>Жидкостная хроматография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Высокоэффективная жидкостная хроматография</w:t>
      </w:r>
      <w:r w:rsidRPr="00553BDF">
        <w:rPr>
          <w:rFonts w:ascii="Arial" w:hAnsi="Arial" w:cs="Arial"/>
          <w:sz w:val="24"/>
          <w:szCs w:val="24"/>
        </w:rPr>
        <w:t xml:space="preserve">. Сущность метода. Требования к адсорбентам и подвижной фазе. Влияние природы и состава элюента на эффективность разделения. Разновидности метода в зависимости от полярности неподвижной фазы: нормально-фазовый и </w:t>
      </w:r>
      <w:proofErr w:type="spellStart"/>
      <w:r w:rsidRPr="00553BDF">
        <w:rPr>
          <w:rFonts w:ascii="Arial" w:hAnsi="Arial" w:cs="Arial"/>
          <w:sz w:val="24"/>
          <w:szCs w:val="24"/>
        </w:rPr>
        <w:t>обращенно</w:t>
      </w:r>
      <w:proofErr w:type="spellEnd"/>
      <w:r w:rsidRPr="00553BDF">
        <w:rPr>
          <w:rFonts w:ascii="Arial" w:hAnsi="Arial" w:cs="Arial"/>
          <w:sz w:val="24"/>
          <w:szCs w:val="24"/>
        </w:rPr>
        <w:t>-фазовый варианты. Выбор условий разделения. Детекторы. Применение для анализа сложных смесей.</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Ионообменная хроматография</w:t>
      </w:r>
      <w:r w:rsidRPr="00553BDF">
        <w:rPr>
          <w:rFonts w:ascii="Arial" w:hAnsi="Arial" w:cs="Arial"/>
          <w:sz w:val="24"/>
          <w:szCs w:val="24"/>
        </w:rPr>
        <w:t>. Неорганические и органические ионообменники и их свойства. Комплексообразующие ионообменники. Кинетика и селективность ионного обмена. Влияние природы и состава элюента на селективность разделения веществ. Примеры применения.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Ионная хроматография</w:t>
      </w:r>
      <w:r w:rsidRPr="00553BDF">
        <w:rPr>
          <w:rFonts w:ascii="Arial" w:hAnsi="Arial" w:cs="Arial"/>
          <w:sz w:val="24"/>
          <w:szCs w:val="24"/>
        </w:rPr>
        <w:t xml:space="preserve">. Особенности метода. </w:t>
      </w:r>
      <w:proofErr w:type="spellStart"/>
      <w:r w:rsidRPr="00553BDF">
        <w:rPr>
          <w:rFonts w:ascii="Arial" w:hAnsi="Arial" w:cs="Arial"/>
          <w:sz w:val="24"/>
          <w:szCs w:val="24"/>
        </w:rPr>
        <w:t>Двухколоночный</w:t>
      </w:r>
      <w:proofErr w:type="spellEnd"/>
      <w:r w:rsidRPr="00553BDF">
        <w:rPr>
          <w:rFonts w:ascii="Arial" w:hAnsi="Arial" w:cs="Arial"/>
          <w:sz w:val="24"/>
          <w:szCs w:val="24"/>
        </w:rPr>
        <w:t xml:space="preserve"> и </w:t>
      </w:r>
      <w:proofErr w:type="spellStart"/>
      <w:r w:rsidRPr="00553BDF">
        <w:rPr>
          <w:rFonts w:ascii="Arial" w:hAnsi="Arial" w:cs="Arial"/>
          <w:sz w:val="24"/>
          <w:szCs w:val="24"/>
        </w:rPr>
        <w:t>одноколоночный</w:t>
      </w:r>
      <w:proofErr w:type="spellEnd"/>
      <w:r w:rsidRPr="00553BDF">
        <w:rPr>
          <w:rFonts w:ascii="Arial" w:hAnsi="Arial" w:cs="Arial"/>
          <w:sz w:val="24"/>
          <w:szCs w:val="24"/>
        </w:rPr>
        <w:t xml:space="preserve"> варианты метода. Сорбенты. Детекторы. Примеры применения.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Ион-парная хроматография</w:t>
      </w:r>
      <w:r w:rsidRPr="00553BDF">
        <w:rPr>
          <w:rFonts w:ascii="Arial" w:hAnsi="Arial" w:cs="Arial"/>
          <w:sz w:val="24"/>
          <w:szCs w:val="24"/>
        </w:rPr>
        <w:t xml:space="preserve">. Принцип метода. Роль неподвижной фазы и вводимого в элюент </w:t>
      </w:r>
      <w:proofErr w:type="spellStart"/>
      <w:r w:rsidRPr="00553BDF">
        <w:rPr>
          <w:rFonts w:ascii="Arial" w:hAnsi="Arial" w:cs="Arial"/>
          <w:sz w:val="24"/>
          <w:szCs w:val="24"/>
        </w:rPr>
        <w:t>противоиона</w:t>
      </w:r>
      <w:proofErr w:type="spellEnd"/>
      <w:r w:rsidRPr="00553BDF">
        <w:rPr>
          <w:rFonts w:ascii="Arial" w:hAnsi="Arial" w:cs="Arial"/>
          <w:sz w:val="24"/>
          <w:szCs w:val="24"/>
        </w:rPr>
        <w:t>. Области применения.</w:t>
      </w:r>
    </w:p>
    <w:p w:rsidR="00553BDF" w:rsidRPr="00553BDF" w:rsidRDefault="00553BDF" w:rsidP="00553BDF">
      <w:pPr>
        <w:autoSpaceDE w:val="0"/>
        <w:autoSpaceDN w:val="0"/>
        <w:adjustRightInd w:val="0"/>
        <w:ind w:firstLine="709"/>
        <w:jc w:val="both"/>
        <w:rPr>
          <w:rFonts w:ascii="Arial" w:hAnsi="Arial" w:cs="Arial"/>
          <w:sz w:val="24"/>
          <w:szCs w:val="24"/>
        </w:rPr>
      </w:pPr>
      <w:proofErr w:type="spellStart"/>
      <w:r w:rsidRPr="00553BDF">
        <w:rPr>
          <w:rFonts w:ascii="Arial" w:hAnsi="Arial" w:cs="Arial"/>
          <w:bCs/>
          <w:sz w:val="24"/>
          <w:szCs w:val="24"/>
        </w:rPr>
        <w:t>Эксклюзионная</w:t>
      </w:r>
      <w:proofErr w:type="spellEnd"/>
      <w:r w:rsidRPr="00553BDF">
        <w:rPr>
          <w:rFonts w:ascii="Arial" w:hAnsi="Arial" w:cs="Arial"/>
          <w:bCs/>
          <w:sz w:val="24"/>
          <w:szCs w:val="24"/>
        </w:rPr>
        <w:t xml:space="preserve"> хроматография</w:t>
      </w:r>
      <w:r w:rsidRPr="00553BDF">
        <w:rPr>
          <w:rFonts w:ascii="Arial" w:hAnsi="Arial" w:cs="Arial"/>
          <w:sz w:val="24"/>
          <w:szCs w:val="24"/>
        </w:rPr>
        <w:t>. Особенности механизма удерживания молекул. Характеристики сорбентов и подвижных фаз. Возможности и примеры применения. Гель-хроматография. Области применения.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Аффинная хроматография</w:t>
      </w:r>
      <w:r w:rsidRPr="00553BDF">
        <w:rPr>
          <w:rFonts w:ascii="Arial" w:hAnsi="Arial" w:cs="Arial"/>
          <w:sz w:val="24"/>
          <w:szCs w:val="24"/>
        </w:rPr>
        <w:t>. Специфика метода, применяемые адсорбенты. Условия проведения процесса разделения. Области применения.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Тонкослойная хроматография</w:t>
      </w:r>
      <w:r w:rsidRPr="00553BDF">
        <w:rPr>
          <w:rFonts w:ascii="Arial" w:hAnsi="Arial" w:cs="Arial"/>
          <w:sz w:val="24"/>
          <w:szCs w:val="24"/>
        </w:rPr>
        <w:t>. Сущность метода и области применения.</w:t>
      </w: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jc w:val="center"/>
        <w:rPr>
          <w:rFonts w:ascii="Arial" w:hAnsi="Arial" w:cs="Arial"/>
          <w:b/>
          <w:bCs/>
          <w:iCs/>
          <w:sz w:val="24"/>
          <w:szCs w:val="24"/>
        </w:rPr>
      </w:pPr>
      <w:r w:rsidRPr="00553BDF">
        <w:rPr>
          <w:rFonts w:ascii="Arial" w:hAnsi="Arial" w:cs="Arial"/>
          <w:b/>
          <w:bCs/>
          <w:iCs/>
          <w:sz w:val="24"/>
          <w:szCs w:val="24"/>
        </w:rPr>
        <w:t>Другие методы разделения и концентрирования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Процессы и реакции, лежащие в основе методов. Термодинамические и кинетические характеристики разделения и концентрирования. Классификация методов. Сочетание разделения и концентрирования с методами определения. Принципы выбора метода.</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Сорбционные методы</w:t>
      </w:r>
      <w:r w:rsidRPr="00553BDF">
        <w:rPr>
          <w:rFonts w:ascii="Arial" w:hAnsi="Arial" w:cs="Arial"/>
          <w:sz w:val="24"/>
          <w:szCs w:val="24"/>
        </w:rPr>
        <w:t>. Классификация по механизму взаимодействия вещества с сорбентом, способу осуществления процесса, геометрическим признакам неподвижной фазы. Количественное описание сорбционных процессов. Сорбенты.</w:t>
      </w:r>
    </w:p>
    <w:p w:rsidR="00553BDF" w:rsidRPr="00553BDF" w:rsidRDefault="00553BDF" w:rsidP="00553BDF">
      <w:pPr>
        <w:autoSpaceDE w:val="0"/>
        <w:autoSpaceDN w:val="0"/>
        <w:adjustRightInd w:val="0"/>
        <w:ind w:firstLine="709"/>
        <w:jc w:val="both"/>
        <w:rPr>
          <w:rFonts w:ascii="Arial" w:hAnsi="Arial" w:cs="Arial"/>
          <w:i/>
          <w:iCs/>
          <w:sz w:val="24"/>
          <w:szCs w:val="24"/>
        </w:rPr>
      </w:pPr>
      <w:r w:rsidRPr="00553BDF">
        <w:rPr>
          <w:rFonts w:ascii="Arial" w:hAnsi="Arial" w:cs="Arial"/>
          <w:bCs/>
          <w:sz w:val="24"/>
          <w:szCs w:val="24"/>
        </w:rPr>
        <w:t>Экстракция.</w:t>
      </w:r>
      <w:r w:rsidRPr="00553BDF">
        <w:rPr>
          <w:rFonts w:ascii="Arial" w:hAnsi="Arial" w:cs="Arial"/>
          <w:b/>
          <w:bCs/>
          <w:sz w:val="24"/>
          <w:szCs w:val="24"/>
        </w:rPr>
        <w:t xml:space="preserve"> </w:t>
      </w:r>
      <w:r w:rsidRPr="00553BDF">
        <w:rPr>
          <w:rFonts w:ascii="Arial" w:hAnsi="Arial" w:cs="Arial"/>
          <w:sz w:val="24"/>
          <w:szCs w:val="24"/>
        </w:rPr>
        <w:t xml:space="preserve">Сущность метода. Закон распределения. Основные количественные характеристики. Классификация экстракционных процессов по типу используемого </w:t>
      </w:r>
      <w:proofErr w:type="spellStart"/>
      <w:r w:rsidRPr="00553BDF">
        <w:rPr>
          <w:rFonts w:ascii="Arial" w:hAnsi="Arial" w:cs="Arial"/>
          <w:sz w:val="24"/>
          <w:szCs w:val="24"/>
        </w:rPr>
        <w:t>экстрагента</w:t>
      </w:r>
      <w:proofErr w:type="spellEnd"/>
      <w:r w:rsidRPr="00553BDF">
        <w:rPr>
          <w:rFonts w:ascii="Arial" w:hAnsi="Arial" w:cs="Arial"/>
          <w:sz w:val="24"/>
          <w:szCs w:val="24"/>
        </w:rPr>
        <w:t xml:space="preserve">, типу образующихся соединений, технике осуществления. Основные типы соединений, используемых в экстракции. Классы </w:t>
      </w:r>
      <w:proofErr w:type="spellStart"/>
      <w:r w:rsidRPr="00553BDF">
        <w:rPr>
          <w:rFonts w:ascii="Arial" w:hAnsi="Arial" w:cs="Arial"/>
          <w:sz w:val="24"/>
          <w:szCs w:val="24"/>
        </w:rPr>
        <w:t>экстрагентов</w:t>
      </w:r>
      <w:proofErr w:type="spellEnd"/>
      <w:r w:rsidRPr="00553BDF">
        <w:rPr>
          <w:rFonts w:ascii="Arial" w:hAnsi="Arial" w:cs="Arial"/>
          <w:sz w:val="24"/>
          <w:szCs w:val="24"/>
        </w:rPr>
        <w:t xml:space="preserve">. Осаждение и </w:t>
      </w:r>
      <w:proofErr w:type="spellStart"/>
      <w:r w:rsidRPr="00553BDF">
        <w:rPr>
          <w:rFonts w:ascii="Arial" w:hAnsi="Arial" w:cs="Arial"/>
          <w:sz w:val="24"/>
          <w:szCs w:val="24"/>
        </w:rPr>
        <w:t>соосаждение</w:t>
      </w:r>
      <w:proofErr w:type="spellEnd"/>
      <w:r w:rsidRPr="00553BDF">
        <w:rPr>
          <w:rFonts w:ascii="Arial" w:hAnsi="Arial" w:cs="Arial"/>
          <w:i/>
          <w:iCs/>
          <w:sz w:val="24"/>
          <w:szCs w:val="24"/>
        </w:rPr>
        <w:t>.</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Электрохимические методы. Классификация. </w:t>
      </w:r>
      <w:proofErr w:type="spellStart"/>
      <w:r w:rsidRPr="00553BDF">
        <w:rPr>
          <w:rFonts w:ascii="Arial" w:hAnsi="Arial" w:cs="Arial"/>
          <w:sz w:val="24"/>
          <w:szCs w:val="24"/>
        </w:rPr>
        <w:t>Электровыделение</w:t>
      </w:r>
      <w:proofErr w:type="spellEnd"/>
      <w:r w:rsidRPr="00553BDF">
        <w:rPr>
          <w:rFonts w:ascii="Arial" w:hAnsi="Arial" w:cs="Arial"/>
          <w:sz w:val="24"/>
          <w:szCs w:val="24"/>
        </w:rPr>
        <w:t xml:space="preserve">, цементация, электрофорез, </w:t>
      </w:r>
      <w:proofErr w:type="spellStart"/>
      <w:r w:rsidRPr="00553BDF">
        <w:rPr>
          <w:rFonts w:ascii="Arial" w:hAnsi="Arial" w:cs="Arial"/>
          <w:sz w:val="24"/>
          <w:szCs w:val="24"/>
        </w:rPr>
        <w:t>изотахофорез</w:t>
      </w:r>
      <w:proofErr w:type="spellEnd"/>
      <w:r w:rsidRPr="00553BDF">
        <w:rPr>
          <w:rFonts w:ascii="Arial" w:hAnsi="Arial" w:cs="Arial"/>
          <w:sz w:val="24"/>
          <w:szCs w:val="24"/>
        </w:rPr>
        <w:t>.</w:t>
      </w:r>
    </w:p>
    <w:p w:rsidR="00553BDF" w:rsidRPr="00553BDF" w:rsidRDefault="00553BDF" w:rsidP="00553BDF">
      <w:pPr>
        <w:autoSpaceDE w:val="0"/>
        <w:autoSpaceDN w:val="0"/>
        <w:adjustRightInd w:val="0"/>
        <w:ind w:firstLine="709"/>
        <w:jc w:val="both"/>
        <w:rPr>
          <w:rFonts w:ascii="Arial" w:hAnsi="Arial" w:cs="Arial"/>
          <w:b/>
          <w:bCs/>
          <w:sz w:val="24"/>
          <w:szCs w:val="24"/>
        </w:rPr>
      </w:pPr>
    </w:p>
    <w:p w:rsidR="00553BDF" w:rsidRPr="00553BDF" w:rsidRDefault="00553BDF" w:rsidP="00553BDF">
      <w:pPr>
        <w:autoSpaceDE w:val="0"/>
        <w:autoSpaceDN w:val="0"/>
        <w:adjustRightInd w:val="0"/>
        <w:jc w:val="center"/>
        <w:rPr>
          <w:rFonts w:ascii="Arial" w:hAnsi="Arial" w:cs="Arial"/>
          <w:b/>
          <w:bCs/>
          <w:sz w:val="24"/>
          <w:szCs w:val="24"/>
        </w:rPr>
      </w:pPr>
      <w:r w:rsidRPr="00553BDF">
        <w:rPr>
          <w:rFonts w:ascii="Arial" w:hAnsi="Arial" w:cs="Arial"/>
          <w:b/>
          <w:bCs/>
          <w:sz w:val="24"/>
          <w:szCs w:val="24"/>
        </w:rPr>
        <w:t xml:space="preserve">Метрология и </w:t>
      </w:r>
      <w:proofErr w:type="spellStart"/>
      <w:r w:rsidRPr="00553BDF">
        <w:rPr>
          <w:rFonts w:ascii="Arial" w:hAnsi="Arial" w:cs="Arial"/>
          <w:b/>
          <w:bCs/>
          <w:sz w:val="24"/>
          <w:szCs w:val="24"/>
        </w:rPr>
        <w:t>хемометрика</w:t>
      </w:r>
      <w:proofErr w:type="spellEnd"/>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iCs/>
          <w:sz w:val="24"/>
          <w:szCs w:val="24"/>
        </w:rPr>
        <w:t xml:space="preserve">Метрологические основы химического анализа. </w:t>
      </w:r>
      <w:r w:rsidRPr="00553BDF">
        <w:rPr>
          <w:rFonts w:ascii="Arial" w:hAnsi="Arial" w:cs="Arial"/>
          <w:sz w:val="24"/>
          <w:szCs w:val="24"/>
        </w:rPr>
        <w:t>Аналитический сигнал. Результат анализа как случайная величина. Погрешности, способы их классификации, основные источники погрешностей.</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Систематические погрешности в химическом анализе. Правильность и способы проверки правильности. Законы сложения погрешностей. </w:t>
      </w:r>
      <w:proofErr w:type="spellStart"/>
      <w:r w:rsidRPr="00553BDF">
        <w:rPr>
          <w:rFonts w:ascii="Arial" w:hAnsi="Arial" w:cs="Arial"/>
          <w:sz w:val="24"/>
          <w:szCs w:val="24"/>
        </w:rPr>
        <w:t>Релятивизация</w:t>
      </w:r>
      <w:proofErr w:type="spellEnd"/>
      <w:r w:rsidRPr="00553BDF">
        <w:rPr>
          <w:rFonts w:ascii="Arial" w:hAnsi="Arial" w:cs="Arial"/>
          <w:sz w:val="24"/>
          <w:szCs w:val="24"/>
        </w:rPr>
        <w:t xml:space="preserve">, контрольный опыт. Рандомизация. Случайные погрешности в химическом анализе. Генеральная и выборочная совокупности результатов химического анализа. Закон нормального распределения результатов анализа, его проверка. Распределение Пуассона. Статистика малых выборок. </w:t>
      </w:r>
      <w:proofErr w:type="spellStart"/>
      <w:r w:rsidRPr="00553BDF">
        <w:rPr>
          <w:rFonts w:ascii="Arial" w:hAnsi="Arial" w:cs="Arial"/>
          <w:sz w:val="24"/>
          <w:szCs w:val="24"/>
        </w:rPr>
        <w:t>Воспроизводимость</w:t>
      </w:r>
      <w:proofErr w:type="spellEnd"/>
      <w:r w:rsidRPr="00553BDF">
        <w:rPr>
          <w:rFonts w:ascii="Arial" w:hAnsi="Arial" w:cs="Arial"/>
          <w:sz w:val="24"/>
          <w:szCs w:val="24"/>
        </w:rPr>
        <w:t xml:space="preserve">. Статистические критерии: математическое ожидание (генеральное среднее) и генеральная дисперсия случайной величины, выборочное среднее, дисперсия, стандартное отклонение, доверительная вероятность и доверительный интервал. Сравнение двух (критерий Фишера) и нескольких (критерии </w:t>
      </w:r>
      <w:proofErr w:type="spellStart"/>
      <w:r w:rsidRPr="00553BDF">
        <w:rPr>
          <w:rFonts w:ascii="Arial" w:hAnsi="Arial" w:cs="Arial"/>
          <w:sz w:val="24"/>
          <w:szCs w:val="24"/>
        </w:rPr>
        <w:t>Бартлера</w:t>
      </w:r>
      <w:proofErr w:type="spellEnd"/>
      <w:r w:rsidRPr="00553BDF">
        <w:rPr>
          <w:rFonts w:ascii="Arial" w:hAnsi="Arial" w:cs="Arial"/>
          <w:sz w:val="24"/>
          <w:szCs w:val="24"/>
        </w:rPr>
        <w:t xml:space="preserve">, </w:t>
      </w:r>
      <w:proofErr w:type="spellStart"/>
      <w:r w:rsidRPr="00553BDF">
        <w:rPr>
          <w:rFonts w:ascii="Arial" w:hAnsi="Arial" w:cs="Arial"/>
          <w:sz w:val="24"/>
          <w:szCs w:val="24"/>
        </w:rPr>
        <w:t>Кокрена</w:t>
      </w:r>
      <w:proofErr w:type="spellEnd"/>
      <w:r w:rsidRPr="00553BDF">
        <w:rPr>
          <w:rFonts w:ascii="Arial" w:hAnsi="Arial" w:cs="Arial"/>
          <w:sz w:val="24"/>
          <w:szCs w:val="24"/>
        </w:rPr>
        <w:t>) дисперсий. Сравнение двух (критерий Стьюдента) и нескольких (критерий Фишера) средних результатов химического анализа. Чувствительность. Коэффициент чувствительности. Предел обнаружения, нижняя граница определяемых содержаний, их статистическая оценка. Погрешности отдельных стадий анализа и конечного результата.</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Применение дисперсионного анализа для оценки погрешностей отдельных стадий и операций химического анализа. Проверка значимости выборочного коэффициента корреляции. Использование корреляционного анализа для проверки независимости двух аналитических методик. Применение регрессионного анализа для построения </w:t>
      </w:r>
      <w:proofErr w:type="spellStart"/>
      <w:r w:rsidRPr="00553BDF">
        <w:rPr>
          <w:rFonts w:ascii="Arial" w:hAnsi="Arial" w:cs="Arial"/>
          <w:sz w:val="24"/>
          <w:szCs w:val="24"/>
        </w:rPr>
        <w:t>градуировочных</w:t>
      </w:r>
      <w:proofErr w:type="spellEnd"/>
      <w:r w:rsidRPr="00553BDF">
        <w:rPr>
          <w:rFonts w:ascii="Arial" w:hAnsi="Arial" w:cs="Arial"/>
          <w:sz w:val="24"/>
          <w:szCs w:val="24"/>
        </w:rPr>
        <w:t xml:space="preserve"> зависимостей. Нахождение содержания вещества по </w:t>
      </w:r>
      <w:proofErr w:type="spellStart"/>
      <w:r w:rsidRPr="00553BDF">
        <w:rPr>
          <w:rFonts w:ascii="Arial" w:hAnsi="Arial" w:cs="Arial"/>
          <w:sz w:val="24"/>
          <w:szCs w:val="24"/>
        </w:rPr>
        <w:t>градуировочной</w:t>
      </w:r>
      <w:proofErr w:type="spellEnd"/>
      <w:r w:rsidRPr="00553BDF">
        <w:rPr>
          <w:rFonts w:ascii="Arial" w:hAnsi="Arial" w:cs="Arial"/>
          <w:sz w:val="24"/>
          <w:szCs w:val="24"/>
        </w:rPr>
        <w:t xml:space="preserve"> зависимости, статистическая оценка результата. Математическое планирование и оптимизация аналитического эксперимента с использованием дисперсионного и многомерного регрессионного анализа. Стандартные образцы. Аттестация и стандартизация методик. Аккредитация аналитических лабораторий.</w:t>
      </w: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jc w:val="center"/>
        <w:rPr>
          <w:rFonts w:ascii="Arial" w:hAnsi="Arial" w:cs="Arial"/>
          <w:b/>
          <w:bCs/>
          <w:iCs/>
          <w:sz w:val="24"/>
          <w:szCs w:val="24"/>
        </w:rPr>
      </w:pPr>
      <w:r w:rsidRPr="00553BDF">
        <w:rPr>
          <w:rFonts w:ascii="Arial" w:hAnsi="Arial" w:cs="Arial"/>
          <w:b/>
          <w:bCs/>
          <w:iCs/>
          <w:sz w:val="24"/>
          <w:szCs w:val="24"/>
        </w:rPr>
        <w:t>Компьютерные методы в аналитической химии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Пути использования ЭВМ в аналитической химии. Многомерные данные в химическом анализе. Первичная обработка данных. Коррелированные данные; понятие об анализе главных компонентов (факторном анализе). Многомерные регрессия и градуировка. Понятие о методах классификации и распознавания образов, кластерном анализе.</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 xml:space="preserve">Построение и использование нелинейных </w:t>
      </w:r>
      <w:proofErr w:type="spellStart"/>
      <w:r w:rsidRPr="00553BDF">
        <w:rPr>
          <w:rFonts w:ascii="Arial" w:hAnsi="Arial" w:cs="Arial"/>
          <w:sz w:val="24"/>
          <w:szCs w:val="24"/>
        </w:rPr>
        <w:t>градуировочных</w:t>
      </w:r>
      <w:proofErr w:type="spellEnd"/>
      <w:r w:rsidRPr="00553BDF">
        <w:rPr>
          <w:rFonts w:ascii="Arial" w:hAnsi="Arial" w:cs="Arial"/>
          <w:sz w:val="24"/>
          <w:szCs w:val="24"/>
        </w:rPr>
        <w:t xml:space="preserve"> зависимостей. Фурье-преобразование, его использование для фильтрации шумов и снижения пределов обнаружения. Расчеты химических равновесий.</w:t>
      </w:r>
    </w:p>
    <w:p w:rsidR="00553BDF" w:rsidRPr="00553BDF" w:rsidRDefault="00553BDF" w:rsidP="00553BDF">
      <w:pPr>
        <w:autoSpaceDE w:val="0"/>
        <w:autoSpaceDN w:val="0"/>
        <w:adjustRightInd w:val="0"/>
        <w:ind w:firstLine="709"/>
        <w:jc w:val="both"/>
        <w:rPr>
          <w:rFonts w:ascii="Arial" w:hAnsi="Arial" w:cs="Arial"/>
          <w:b/>
          <w:bCs/>
          <w:sz w:val="24"/>
          <w:szCs w:val="24"/>
        </w:rPr>
      </w:pPr>
    </w:p>
    <w:p w:rsidR="00553BDF" w:rsidRPr="00553BDF" w:rsidRDefault="00553BDF" w:rsidP="00553BDF">
      <w:pPr>
        <w:autoSpaceDE w:val="0"/>
        <w:autoSpaceDN w:val="0"/>
        <w:adjustRightInd w:val="0"/>
        <w:jc w:val="center"/>
        <w:rPr>
          <w:rFonts w:ascii="Arial" w:hAnsi="Arial" w:cs="Arial"/>
          <w:b/>
          <w:bCs/>
          <w:sz w:val="24"/>
          <w:szCs w:val="24"/>
        </w:rPr>
      </w:pPr>
      <w:r w:rsidRPr="00553BDF">
        <w:rPr>
          <w:rFonts w:ascii="Arial" w:hAnsi="Arial" w:cs="Arial"/>
          <w:b/>
          <w:bCs/>
          <w:sz w:val="24"/>
          <w:szCs w:val="24"/>
        </w:rPr>
        <w:t>Автоматизация анализа</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Автоматизация лабораторного анализа и производственного контроля; периодического, дискретного анализа и непрерывного анализа в потоке. Автоматизированные приборы, системы и комплексы, автоматы-анализаторы для лабораторного и производственного анализа, роботы. Примеры современных высокоэффективных аналитических приборов-автоматов. Проточно-инжекционный анализ.</w:t>
      </w:r>
    </w:p>
    <w:p w:rsidR="00553BDF" w:rsidRPr="00553BDF" w:rsidRDefault="00553BDF" w:rsidP="00553BDF">
      <w:pPr>
        <w:autoSpaceDE w:val="0"/>
        <w:autoSpaceDN w:val="0"/>
        <w:adjustRightInd w:val="0"/>
        <w:ind w:firstLine="709"/>
        <w:jc w:val="both"/>
        <w:rPr>
          <w:rFonts w:ascii="Arial" w:hAnsi="Arial" w:cs="Arial"/>
          <w:b/>
          <w:bCs/>
          <w:sz w:val="24"/>
          <w:szCs w:val="24"/>
        </w:rPr>
      </w:pPr>
    </w:p>
    <w:p w:rsidR="00553BDF" w:rsidRPr="00553BDF" w:rsidRDefault="00553BDF" w:rsidP="00553BDF">
      <w:pPr>
        <w:autoSpaceDE w:val="0"/>
        <w:autoSpaceDN w:val="0"/>
        <w:adjustRightInd w:val="0"/>
        <w:ind w:firstLine="709"/>
        <w:jc w:val="both"/>
        <w:rPr>
          <w:rFonts w:ascii="Arial" w:hAnsi="Arial" w:cs="Arial"/>
          <w:b/>
          <w:bCs/>
          <w:sz w:val="24"/>
          <w:szCs w:val="24"/>
        </w:rPr>
      </w:pPr>
    </w:p>
    <w:p w:rsidR="00553BDF" w:rsidRPr="00553BDF" w:rsidRDefault="00553BDF" w:rsidP="00553BDF">
      <w:pPr>
        <w:autoSpaceDE w:val="0"/>
        <w:autoSpaceDN w:val="0"/>
        <w:adjustRightInd w:val="0"/>
        <w:ind w:firstLine="709"/>
        <w:jc w:val="both"/>
        <w:rPr>
          <w:rFonts w:ascii="Arial" w:hAnsi="Arial" w:cs="Arial"/>
          <w:b/>
          <w:bCs/>
          <w:sz w:val="24"/>
          <w:szCs w:val="24"/>
        </w:rPr>
      </w:pPr>
    </w:p>
    <w:p w:rsidR="00553BDF" w:rsidRPr="00553BDF" w:rsidRDefault="00553BDF" w:rsidP="00553BDF">
      <w:pPr>
        <w:autoSpaceDE w:val="0"/>
        <w:autoSpaceDN w:val="0"/>
        <w:adjustRightInd w:val="0"/>
        <w:jc w:val="center"/>
        <w:rPr>
          <w:rFonts w:ascii="Arial" w:hAnsi="Arial" w:cs="Arial"/>
          <w:b/>
          <w:bCs/>
          <w:sz w:val="24"/>
          <w:szCs w:val="24"/>
        </w:rPr>
      </w:pPr>
      <w:r w:rsidRPr="00553BDF">
        <w:rPr>
          <w:rFonts w:ascii="Arial" w:hAnsi="Arial" w:cs="Arial"/>
          <w:b/>
          <w:bCs/>
          <w:sz w:val="24"/>
          <w:szCs w:val="24"/>
        </w:rPr>
        <w:t>Анализ конкретных объектов</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iCs/>
          <w:sz w:val="24"/>
          <w:szCs w:val="24"/>
        </w:rPr>
        <w:t xml:space="preserve">Аналитический цикл и стадии анализа. </w:t>
      </w:r>
      <w:r w:rsidRPr="00553BDF">
        <w:rPr>
          <w:rFonts w:ascii="Arial" w:hAnsi="Arial" w:cs="Arial"/>
          <w:sz w:val="24"/>
          <w:szCs w:val="24"/>
        </w:rPr>
        <w:t>Выбор метода и схемы анализа, отбор пробы, подготовка пробы (разложение, разделение, концентрирование и другие операции), получение аналитической формы, измерение аналитического сигнала, обработка результатов измерений.</w:t>
      </w:r>
    </w:p>
    <w:p w:rsidR="00553BDF" w:rsidRPr="00553BDF" w:rsidRDefault="00553BDF" w:rsidP="00553BDF">
      <w:pPr>
        <w:autoSpaceDE w:val="0"/>
        <w:autoSpaceDN w:val="0"/>
        <w:adjustRightInd w:val="0"/>
        <w:jc w:val="center"/>
        <w:rPr>
          <w:rFonts w:ascii="Arial" w:hAnsi="Arial" w:cs="Arial"/>
          <w:b/>
          <w:bCs/>
          <w:iCs/>
          <w:sz w:val="24"/>
          <w:szCs w:val="24"/>
        </w:rPr>
      </w:pPr>
    </w:p>
    <w:p w:rsidR="00553BDF" w:rsidRPr="00553BDF" w:rsidRDefault="00553BDF" w:rsidP="00553BDF">
      <w:pPr>
        <w:autoSpaceDE w:val="0"/>
        <w:autoSpaceDN w:val="0"/>
        <w:adjustRightInd w:val="0"/>
        <w:jc w:val="center"/>
        <w:rPr>
          <w:rFonts w:ascii="Arial" w:hAnsi="Arial" w:cs="Arial"/>
          <w:b/>
          <w:bCs/>
          <w:iCs/>
          <w:sz w:val="24"/>
          <w:szCs w:val="24"/>
        </w:rPr>
      </w:pPr>
      <w:proofErr w:type="spellStart"/>
      <w:r w:rsidRPr="00553BDF">
        <w:rPr>
          <w:rFonts w:ascii="Arial" w:hAnsi="Arial" w:cs="Arial"/>
          <w:b/>
          <w:bCs/>
          <w:iCs/>
          <w:sz w:val="24"/>
          <w:szCs w:val="24"/>
        </w:rPr>
        <w:t>Пробоотбор</w:t>
      </w:r>
      <w:proofErr w:type="spellEnd"/>
      <w:r w:rsidRPr="00553BDF">
        <w:rPr>
          <w:rFonts w:ascii="Arial" w:hAnsi="Arial" w:cs="Arial"/>
          <w:b/>
          <w:bCs/>
          <w:iCs/>
          <w:sz w:val="24"/>
          <w:szCs w:val="24"/>
        </w:rPr>
        <w:t xml:space="preserve"> и </w:t>
      </w:r>
      <w:proofErr w:type="spellStart"/>
      <w:r w:rsidRPr="00553BDF">
        <w:rPr>
          <w:rFonts w:ascii="Arial" w:hAnsi="Arial" w:cs="Arial"/>
          <w:b/>
          <w:bCs/>
          <w:iCs/>
          <w:sz w:val="24"/>
          <w:szCs w:val="24"/>
        </w:rPr>
        <w:t>пробоподготовка</w:t>
      </w:r>
      <w:proofErr w:type="spellEnd"/>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Представительность пробы. Отбор проб гомогенного и гетерогенного состава; средних проб твердых, жидких и газообразных веществ; токсичных и радиоактивных проб. Основные операции перевода пробы в форму, удобную для анализа.</w:t>
      </w:r>
    </w:p>
    <w:p w:rsidR="00553BDF" w:rsidRPr="00553BDF" w:rsidRDefault="00553BDF" w:rsidP="00553BDF">
      <w:pPr>
        <w:autoSpaceDE w:val="0"/>
        <w:autoSpaceDN w:val="0"/>
        <w:adjustRightInd w:val="0"/>
        <w:ind w:firstLine="709"/>
        <w:jc w:val="both"/>
        <w:rPr>
          <w:rFonts w:ascii="Arial" w:hAnsi="Arial" w:cs="Arial"/>
          <w:b/>
          <w:bCs/>
          <w:iCs/>
          <w:sz w:val="24"/>
          <w:szCs w:val="24"/>
        </w:rPr>
      </w:pPr>
    </w:p>
    <w:p w:rsidR="00553BDF" w:rsidRPr="00553BDF" w:rsidRDefault="00553BDF" w:rsidP="00553BDF">
      <w:pPr>
        <w:autoSpaceDE w:val="0"/>
        <w:autoSpaceDN w:val="0"/>
        <w:adjustRightInd w:val="0"/>
        <w:jc w:val="center"/>
        <w:rPr>
          <w:rFonts w:ascii="Arial" w:hAnsi="Arial" w:cs="Arial"/>
          <w:b/>
          <w:bCs/>
          <w:iCs/>
          <w:sz w:val="24"/>
          <w:szCs w:val="24"/>
        </w:rPr>
      </w:pPr>
      <w:r w:rsidRPr="00553BDF">
        <w:rPr>
          <w:rFonts w:ascii="Arial" w:hAnsi="Arial" w:cs="Arial"/>
          <w:b/>
          <w:bCs/>
          <w:iCs/>
          <w:sz w:val="24"/>
          <w:szCs w:val="24"/>
        </w:rPr>
        <w:t>Основные объекты аналитической химии</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Геологические объекты</w:t>
      </w:r>
      <w:r w:rsidRPr="00553BDF">
        <w:rPr>
          <w:rFonts w:ascii="Arial" w:hAnsi="Arial" w:cs="Arial"/>
          <w:sz w:val="24"/>
          <w:szCs w:val="24"/>
        </w:rPr>
        <w:t xml:space="preserve">. Анализ силикатов, карбонатов, железных и полиметаллических руд. </w:t>
      </w:r>
      <w:r w:rsidRPr="00553BDF">
        <w:rPr>
          <w:rFonts w:ascii="Arial" w:hAnsi="Arial" w:cs="Arial"/>
          <w:bCs/>
          <w:sz w:val="24"/>
          <w:szCs w:val="24"/>
        </w:rPr>
        <w:t>Металлы, сплавы и продукты металлургической промышленности (а</w:t>
      </w:r>
      <w:r w:rsidRPr="00553BDF">
        <w:rPr>
          <w:rFonts w:ascii="Arial" w:hAnsi="Arial" w:cs="Arial"/>
          <w:sz w:val="24"/>
          <w:szCs w:val="24"/>
        </w:rPr>
        <w:t xml:space="preserve">нализ черных, цветных, редких, благородных металлов и их сплавов). </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Материалы атомной промышленности</w:t>
      </w:r>
      <w:r w:rsidRPr="00553BDF">
        <w:rPr>
          <w:rFonts w:ascii="Arial" w:hAnsi="Arial" w:cs="Arial"/>
          <w:b/>
          <w:bCs/>
          <w:sz w:val="24"/>
          <w:szCs w:val="24"/>
        </w:rPr>
        <w:t xml:space="preserve"> (</w:t>
      </w:r>
      <w:r w:rsidRPr="00553BDF">
        <w:rPr>
          <w:rFonts w:ascii="Arial" w:hAnsi="Arial" w:cs="Arial"/>
          <w:sz w:val="24"/>
          <w:szCs w:val="24"/>
        </w:rPr>
        <w:t xml:space="preserve">определение тория, урана, плутония, </w:t>
      </w:r>
      <w:proofErr w:type="spellStart"/>
      <w:r w:rsidRPr="00553BDF">
        <w:rPr>
          <w:rFonts w:ascii="Arial" w:hAnsi="Arial" w:cs="Arial"/>
          <w:sz w:val="24"/>
          <w:szCs w:val="24"/>
        </w:rPr>
        <w:t>трансплутониевых</w:t>
      </w:r>
      <w:proofErr w:type="spellEnd"/>
      <w:r w:rsidRPr="00553BDF">
        <w:rPr>
          <w:rFonts w:ascii="Arial" w:hAnsi="Arial" w:cs="Arial"/>
          <w:sz w:val="24"/>
          <w:szCs w:val="24"/>
        </w:rPr>
        <w:t xml:space="preserve"> элементов и осколков деления.</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Неорганические соединения</w:t>
      </w:r>
      <w:r w:rsidRPr="00553BDF">
        <w:rPr>
          <w:rFonts w:ascii="Arial" w:hAnsi="Arial" w:cs="Arial"/>
          <w:sz w:val="24"/>
          <w:szCs w:val="24"/>
        </w:rPr>
        <w:t xml:space="preserve">. Анализ минеральных удобрений, неорганических веществ высокой чистоты. </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Органические вещества</w:t>
      </w:r>
      <w:r w:rsidRPr="00553BDF">
        <w:rPr>
          <w:rFonts w:ascii="Arial" w:hAnsi="Arial" w:cs="Arial"/>
          <w:b/>
          <w:bCs/>
          <w:sz w:val="24"/>
          <w:szCs w:val="24"/>
        </w:rPr>
        <w:t xml:space="preserve"> </w:t>
      </w:r>
      <w:r w:rsidRPr="00553BDF">
        <w:rPr>
          <w:rFonts w:ascii="Arial" w:hAnsi="Arial" w:cs="Arial"/>
          <w:sz w:val="24"/>
          <w:szCs w:val="24"/>
        </w:rPr>
        <w:t>(природные и синтетические, элементоорганические, полимеры, продукты нефтепереработки, белки, жиры, углеводы; пестициды). Элементный анализ органических веществ. Химические и физические методы функционального анализа.</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sz w:val="24"/>
          <w:szCs w:val="24"/>
        </w:rPr>
        <w:t>Молекулярный анализ органических объектов. Анализ высокомолекулярных веществ, органических материалов.</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Биологические и медицинские объекты</w:t>
      </w:r>
      <w:r w:rsidRPr="00553BDF">
        <w:rPr>
          <w:rFonts w:ascii="Arial" w:hAnsi="Arial" w:cs="Arial"/>
          <w:sz w:val="24"/>
          <w:szCs w:val="24"/>
        </w:rPr>
        <w:t xml:space="preserve">. Санитарно-гигиенический контроль. Клинический анализ. </w:t>
      </w:r>
      <w:r w:rsidRPr="00553BDF">
        <w:rPr>
          <w:rFonts w:ascii="Arial" w:hAnsi="Arial" w:cs="Arial"/>
          <w:bCs/>
          <w:sz w:val="24"/>
          <w:szCs w:val="24"/>
        </w:rPr>
        <w:t>Пищевые продукты</w:t>
      </w:r>
      <w:r w:rsidRPr="00553BDF">
        <w:rPr>
          <w:rFonts w:ascii="Arial" w:hAnsi="Arial" w:cs="Arial"/>
          <w:sz w:val="24"/>
          <w:szCs w:val="24"/>
        </w:rPr>
        <w:t>. Определение основных компонентов и примесей.</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Объекты окружающей среды</w:t>
      </w:r>
      <w:r w:rsidRPr="00553BDF">
        <w:rPr>
          <w:rFonts w:ascii="Arial" w:hAnsi="Arial" w:cs="Arial"/>
          <w:sz w:val="24"/>
          <w:szCs w:val="24"/>
        </w:rPr>
        <w:t>. Основные источники загрязнений и основные загрязнители; методы их определения. Определение суммарных показателей (ХПК, БПК и др.). Тест-методы.</w:t>
      </w:r>
    </w:p>
    <w:p w:rsidR="00553BDF" w:rsidRPr="00553BDF" w:rsidRDefault="00553BDF" w:rsidP="00553BDF">
      <w:pPr>
        <w:autoSpaceDE w:val="0"/>
        <w:autoSpaceDN w:val="0"/>
        <w:adjustRightInd w:val="0"/>
        <w:ind w:firstLine="709"/>
        <w:jc w:val="both"/>
        <w:rPr>
          <w:rFonts w:ascii="Arial" w:hAnsi="Arial" w:cs="Arial"/>
          <w:sz w:val="24"/>
          <w:szCs w:val="24"/>
        </w:rPr>
      </w:pPr>
      <w:r w:rsidRPr="00553BDF">
        <w:rPr>
          <w:rFonts w:ascii="Arial" w:hAnsi="Arial" w:cs="Arial"/>
          <w:bCs/>
          <w:sz w:val="24"/>
          <w:szCs w:val="24"/>
        </w:rPr>
        <w:t>Специальные объекты</w:t>
      </w:r>
      <w:r w:rsidRPr="00553BDF">
        <w:rPr>
          <w:rFonts w:ascii="Arial" w:hAnsi="Arial" w:cs="Arial"/>
          <w:sz w:val="24"/>
          <w:szCs w:val="24"/>
        </w:rPr>
        <w:t>: токсичные и радиоактивные, взрывчатые и легковоспламеняющиеся вещества, газы, космические и археологические объекты.</w:t>
      </w:r>
    </w:p>
    <w:p w:rsidR="00553BDF" w:rsidRDefault="00553BDF" w:rsidP="00B120E2">
      <w:pPr>
        <w:pStyle w:val="a3"/>
        <w:ind w:left="0"/>
        <w:jc w:val="center"/>
        <w:rPr>
          <w:rFonts w:ascii="Arial" w:hAnsi="Arial" w:cs="Arial"/>
          <w:b/>
          <w:sz w:val="24"/>
          <w:szCs w:val="24"/>
        </w:rPr>
      </w:pPr>
    </w:p>
    <w:p w:rsidR="000366E2" w:rsidRPr="00E97681" w:rsidRDefault="000366E2" w:rsidP="00B120E2">
      <w:pPr>
        <w:pStyle w:val="a3"/>
        <w:ind w:left="0"/>
        <w:jc w:val="center"/>
        <w:rPr>
          <w:rFonts w:ascii="Arial" w:hAnsi="Arial" w:cs="Arial"/>
          <w:b/>
          <w:sz w:val="24"/>
          <w:szCs w:val="24"/>
        </w:rPr>
      </w:pPr>
      <w:r w:rsidRPr="00E97681">
        <w:rPr>
          <w:rFonts w:ascii="Arial" w:hAnsi="Arial" w:cs="Arial"/>
          <w:b/>
          <w:sz w:val="24"/>
          <w:szCs w:val="24"/>
        </w:rPr>
        <w:t xml:space="preserve">Дополнительная часть программы кандидатского экзамена, </w:t>
      </w:r>
    </w:p>
    <w:p w:rsidR="00B120E2" w:rsidRDefault="000366E2" w:rsidP="00B120E2">
      <w:pPr>
        <w:pStyle w:val="a3"/>
        <w:ind w:left="0"/>
        <w:jc w:val="center"/>
        <w:rPr>
          <w:rFonts w:ascii="Arial" w:hAnsi="Arial" w:cs="Arial"/>
          <w:b/>
          <w:sz w:val="24"/>
          <w:szCs w:val="24"/>
        </w:rPr>
      </w:pPr>
      <w:r w:rsidRPr="00E97681">
        <w:rPr>
          <w:rFonts w:ascii="Arial" w:hAnsi="Arial" w:cs="Arial"/>
          <w:b/>
          <w:sz w:val="24"/>
          <w:szCs w:val="24"/>
        </w:rPr>
        <w:t xml:space="preserve">включающая региональную и вузовскую компоненты </w:t>
      </w:r>
    </w:p>
    <w:p w:rsidR="00553BDF" w:rsidRPr="008A4EF4" w:rsidRDefault="00553BDF" w:rsidP="00553BDF">
      <w:pPr>
        <w:pStyle w:val="Style4"/>
        <w:widowControl/>
        <w:spacing w:line="240" w:lineRule="auto"/>
        <w:rPr>
          <w:rStyle w:val="FontStyle11"/>
          <w:rFonts w:ascii="Arial" w:hAnsi="Arial" w:cs="Arial"/>
          <w:sz w:val="24"/>
          <w:szCs w:val="24"/>
        </w:rPr>
      </w:pPr>
      <w:r w:rsidRPr="008A4EF4">
        <w:rPr>
          <w:rStyle w:val="FontStyle11"/>
          <w:rFonts w:ascii="Arial" w:hAnsi="Arial" w:cs="Arial"/>
          <w:sz w:val="24"/>
          <w:szCs w:val="24"/>
        </w:rPr>
        <w:t>Специальные дополнительные требования к кандидатскому экзамену формируется аспиранту (соискателю) научным руководителем в зависимости от выбранного направления научных исследований, содержание которых изложено ниже.</w:t>
      </w:r>
    </w:p>
    <w:p w:rsidR="00553BDF" w:rsidRPr="008A4EF4" w:rsidRDefault="00553BDF" w:rsidP="00553BDF">
      <w:pPr>
        <w:pStyle w:val="Style3"/>
        <w:widowControl/>
        <w:numPr>
          <w:ilvl w:val="0"/>
          <w:numId w:val="19"/>
        </w:numPr>
        <w:spacing w:line="240" w:lineRule="auto"/>
        <w:ind w:left="0" w:firstLine="0"/>
        <w:rPr>
          <w:rStyle w:val="FontStyle11"/>
          <w:rFonts w:ascii="Arial" w:hAnsi="Arial" w:cs="Arial"/>
          <w:b/>
          <w:sz w:val="24"/>
          <w:szCs w:val="24"/>
        </w:rPr>
      </w:pPr>
      <w:r w:rsidRPr="008A4EF4">
        <w:rPr>
          <w:rStyle w:val="FontStyle11"/>
          <w:rFonts w:ascii="Arial" w:hAnsi="Arial" w:cs="Arial"/>
          <w:b/>
          <w:sz w:val="24"/>
          <w:szCs w:val="24"/>
        </w:rPr>
        <w:t>Разработка методов математического моделирования в аналитической химии</w:t>
      </w:r>
    </w:p>
    <w:p w:rsidR="00553BDF" w:rsidRPr="008A4EF4" w:rsidRDefault="00553BDF" w:rsidP="00553BDF">
      <w:pPr>
        <w:pStyle w:val="Style4"/>
        <w:widowControl/>
        <w:spacing w:line="240" w:lineRule="auto"/>
        <w:ind w:firstLine="0"/>
        <w:rPr>
          <w:rFonts w:cs="Arial"/>
        </w:rPr>
      </w:pPr>
      <w:r w:rsidRPr="008A4EF4">
        <w:rPr>
          <w:rFonts w:cs="Arial"/>
        </w:rPr>
        <w:t>Основы математического моделирования. Понятие математического моделирования. Классификация моделей. Требования к моделям. Преимущества и недостатки моделирования. Методика планирования экспериментов Виды экспериментов: активный и пассивный эксперименты; двух- и многофакторный эксперименты.</w:t>
      </w:r>
    </w:p>
    <w:p w:rsidR="00553BDF" w:rsidRPr="008A4EF4" w:rsidRDefault="00553BDF" w:rsidP="00553BDF">
      <w:pPr>
        <w:pStyle w:val="Style4"/>
        <w:widowControl/>
        <w:numPr>
          <w:ilvl w:val="0"/>
          <w:numId w:val="19"/>
        </w:numPr>
        <w:spacing w:line="240" w:lineRule="auto"/>
        <w:ind w:left="0" w:firstLine="0"/>
        <w:rPr>
          <w:rFonts w:cs="Arial"/>
        </w:rPr>
      </w:pPr>
      <w:r w:rsidRPr="008A4EF4">
        <w:rPr>
          <w:rFonts w:cs="Arial"/>
          <w:b/>
        </w:rPr>
        <w:t xml:space="preserve">Основные этапы разработки и </w:t>
      </w:r>
      <w:proofErr w:type="spellStart"/>
      <w:r w:rsidRPr="008A4EF4">
        <w:rPr>
          <w:rFonts w:cs="Arial"/>
          <w:b/>
        </w:rPr>
        <w:t>валидации</w:t>
      </w:r>
      <w:proofErr w:type="spellEnd"/>
      <w:r w:rsidRPr="008A4EF4">
        <w:rPr>
          <w:rFonts w:cs="Arial"/>
          <w:b/>
        </w:rPr>
        <w:t xml:space="preserve"> аналитических методик. </w:t>
      </w:r>
      <w:proofErr w:type="spellStart"/>
      <w:r w:rsidRPr="008A4EF4">
        <w:rPr>
          <w:rFonts w:cs="Arial"/>
        </w:rPr>
        <w:t>Валидация</w:t>
      </w:r>
      <w:proofErr w:type="spellEnd"/>
      <w:r w:rsidRPr="008A4EF4">
        <w:rPr>
          <w:rFonts w:cs="Arial"/>
        </w:rPr>
        <w:t xml:space="preserve"> и верификация. </w:t>
      </w:r>
      <w:proofErr w:type="spellStart"/>
      <w:r w:rsidRPr="008A4EF4">
        <w:rPr>
          <w:rFonts w:cs="Arial"/>
        </w:rPr>
        <w:t>Валидация</w:t>
      </w:r>
      <w:proofErr w:type="spellEnd"/>
      <w:r w:rsidRPr="008A4EF4">
        <w:rPr>
          <w:rFonts w:cs="Arial"/>
        </w:rPr>
        <w:t xml:space="preserve"> в одной лаборатории, межлабораторная </w:t>
      </w:r>
      <w:proofErr w:type="spellStart"/>
      <w:r w:rsidRPr="008A4EF4">
        <w:rPr>
          <w:rFonts w:cs="Arial"/>
        </w:rPr>
        <w:t>валидация</w:t>
      </w:r>
      <w:proofErr w:type="spellEnd"/>
      <w:r w:rsidRPr="008A4EF4">
        <w:rPr>
          <w:rFonts w:cs="Arial"/>
        </w:rPr>
        <w:t xml:space="preserve">, требования, программа, протокол и объем </w:t>
      </w:r>
      <w:proofErr w:type="spellStart"/>
      <w:r w:rsidRPr="008A4EF4">
        <w:rPr>
          <w:rFonts w:cs="Arial"/>
        </w:rPr>
        <w:t>валидационных</w:t>
      </w:r>
      <w:proofErr w:type="spellEnd"/>
      <w:r w:rsidRPr="008A4EF4">
        <w:rPr>
          <w:rFonts w:cs="Arial"/>
        </w:rPr>
        <w:t xml:space="preserve"> исследований. Способы оценки рабочего диапазона прибора, метода. Правильность, </w:t>
      </w:r>
      <w:proofErr w:type="spellStart"/>
      <w:r w:rsidRPr="008A4EF4">
        <w:rPr>
          <w:rFonts w:cs="Arial"/>
        </w:rPr>
        <w:t>прецизионность</w:t>
      </w:r>
      <w:proofErr w:type="spellEnd"/>
      <w:r w:rsidRPr="008A4EF4">
        <w:rPr>
          <w:rFonts w:cs="Arial"/>
        </w:rPr>
        <w:t>, сходимость, неопределенность определений. Внутренний и внешний контроль качества.</w:t>
      </w:r>
    </w:p>
    <w:p w:rsidR="00553BDF" w:rsidRPr="008A4EF4" w:rsidRDefault="00553BDF" w:rsidP="00553BDF">
      <w:pPr>
        <w:pStyle w:val="Style4"/>
        <w:widowControl/>
        <w:numPr>
          <w:ilvl w:val="0"/>
          <w:numId w:val="19"/>
        </w:numPr>
        <w:spacing w:line="240" w:lineRule="auto"/>
        <w:ind w:left="0" w:firstLine="0"/>
        <w:rPr>
          <w:rStyle w:val="FontStyle11"/>
          <w:rFonts w:ascii="Arial" w:hAnsi="Arial" w:cs="Arial"/>
          <w:sz w:val="24"/>
          <w:szCs w:val="24"/>
        </w:rPr>
      </w:pPr>
      <w:r w:rsidRPr="008A4EF4">
        <w:rPr>
          <w:rStyle w:val="FontStyle11"/>
          <w:rFonts w:ascii="Arial" w:hAnsi="Arial" w:cs="Arial"/>
          <w:b/>
          <w:sz w:val="24"/>
          <w:szCs w:val="24"/>
        </w:rPr>
        <w:t>Исследование физико-химических закономерностей протекания реакций</w:t>
      </w:r>
      <w:r w:rsidRPr="008A4EF4">
        <w:rPr>
          <w:rStyle w:val="FontStyle11"/>
          <w:rFonts w:ascii="Arial" w:hAnsi="Arial" w:cs="Arial"/>
          <w:sz w:val="24"/>
          <w:szCs w:val="24"/>
        </w:rPr>
        <w:t xml:space="preserve">. Подходы, применяемые для изучения стадий, условий протекания реакций, исследования структуры продуктов реакции, выявление предполагаемого механизма с помощью физико-химических методов анализа. </w:t>
      </w:r>
    </w:p>
    <w:p w:rsidR="00553BDF" w:rsidRDefault="00553BDF" w:rsidP="00B120E2">
      <w:pPr>
        <w:pStyle w:val="a3"/>
        <w:ind w:left="0"/>
        <w:jc w:val="center"/>
        <w:rPr>
          <w:rFonts w:ascii="Arial" w:hAnsi="Arial" w:cs="Arial"/>
          <w:b/>
          <w:sz w:val="24"/>
          <w:szCs w:val="24"/>
        </w:rPr>
      </w:pPr>
    </w:p>
    <w:p w:rsidR="009E7CEF" w:rsidRPr="00E97681" w:rsidRDefault="009E7CEF" w:rsidP="00553BDF">
      <w:pPr>
        <w:pStyle w:val="a3"/>
        <w:widowControl w:val="0"/>
        <w:numPr>
          <w:ilvl w:val="0"/>
          <w:numId w:val="17"/>
        </w:numPr>
        <w:tabs>
          <w:tab w:val="left" w:pos="426"/>
        </w:tabs>
        <w:spacing w:before="240" w:after="240"/>
        <w:ind w:left="0" w:firstLine="0"/>
        <w:jc w:val="center"/>
        <w:rPr>
          <w:rFonts w:ascii="Arial" w:hAnsi="Arial" w:cs="Arial"/>
          <w:b/>
          <w:sz w:val="24"/>
          <w:szCs w:val="24"/>
        </w:rPr>
      </w:pPr>
      <w:r w:rsidRPr="00E97681">
        <w:rPr>
          <w:rFonts w:ascii="Arial" w:hAnsi="Arial" w:cs="Arial"/>
          <w:b/>
          <w:sz w:val="24"/>
          <w:szCs w:val="24"/>
        </w:rPr>
        <w:t xml:space="preserve">Методические указания по процедуре проведения </w:t>
      </w:r>
    </w:p>
    <w:p w:rsidR="009E7CEF" w:rsidRPr="00E97681" w:rsidRDefault="009E7CEF" w:rsidP="00553BDF">
      <w:pPr>
        <w:pStyle w:val="a3"/>
        <w:widowControl w:val="0"/>
        <w:tabs>
          <w:tab w:val="left" w:pos="426"/>
        </w:tabs>
        <w:spacing w:before="240" w:after="240"/>
        <w:ind w:left="0"/>
        <w:jc w:val="center"/>
        <w:rPr>
          <w:rFonts w:ascii="Arial" w:hAnsi="Arial" w:cs="Arial"/>
          <w:b/>
          <w:sz w:val="24"/>
          <w:szCs w:val="24"/>
        </w:rPr>
      </w:pPr>
      <w:r w:rsidRPr="00E97681">
        <w:rPr>
          <w:rFonts w:ascii="Arial" w:hAnsi="Arial" w:cs="Arial"/>
          <w:b/>
          <w:sz w:val="24"/>
          <w:szCs w:val="24"/>
        </w:rPr>
        <w:t>и оценивания кандидатского экзамена</w:t>
      </w:r>
    </w:p>
    <w:p w:rsidR="009E7CEF" w:rsidRPr="00E97681" w:rsidRDefault="00F000CF" w:rsidP="00FC19A1">
      <w:pPr>
        <w:pStyle w:val="Style7"/>
        <w:widowControl/>
        <w:tabs>
          <w:tab w:val="left" w:pos="298"/>
        </w:tabs>
        <w:spacing w:line="240" w:lineRule="auto"/>
        <w:rPr>
          <w:rFonts w:eastAsia="MS Mincho" w:cs="Arial"/>
          <w:b/>
        </w:rPr>
      </w:pPr>
      <w:r w:rsidRPr="00E97681">
        <w:rPr>
          <w:rFonts w:eastAsia="MS Mincho" w:cs="Arial"/>
          <w:b/>
        </w:rPr>
        <w:t xml:space="preserve">Условия допуска к сдаче кандидатского экзамена </w:t>
      </w:r>
    </w:p>
    <w:p w:rsidR="009E7CEF" w:rsidRPr="00E97681" w:rsidRDefault="00FC19A1" w:rsidP="009E7CEF">
      <w:pPr>
        <w:pStyle w:val="Style7"/>
        <w:widowControl/>
        <w:tabs>
          <w:tab w:val="left" w:pos="298"/>
        </w:tabs>
        <w:spacing w:line="240" w:lineRule="auto"/>
        <w:ind w:firstLine="567"/>
        <w:rPr>
          <w:rFonts w:eastAsia="MS Mincho" w:cs="Arial"/>
        </w:rPr>
      </w:pPr>
      <w:r w:rsidRPr="00E97681">
        <w:rPr>
          <w:rFonts w:eastAsia="MS Mincho" w:cs="Arial"/>
        </w:rPr>
        <w:t>К кандидатскому экзамену допускаются</w:t>
      </w:r>
      <w:r w:rsidR="009E7CEF" w:rsidRPr="00E97681">
        <w:rPr>
          <w:rFonts w:eastAsia="MS Mincho" w:cs="Arial"/>
        </w:rPr>
        <w:t>:</w:t>
      </w:r>
    </w:p>
    <w:p w:rsidR="009E7CEF" w:rsidRPr="00E97681" w:rsidRDefault="00FC19A1" w:rsidP="009E7CEF">
      <w:pPr>
        <w:pStyle w:val="Style7"/>
        <w:widowControl/>
        <w:numPr>
          <w:ilvl w:val="0"/>
          <w:numId w:val="13"/>
        </w:numPr>
        <w:tabs>
          <w:tab w:val="left" w:pos="298"/>
        </w:tabs>
        <w:spacing w:line="240" w:lineRule="auto"/>
        <w:rPr>
          <w:rFonts w:eastAsia="MS Mincho" w:cs="Arial"/>
        </w:rPr>
      </w:pPr>
      <w:r w:rsidRPr="00E97681">
        <w:rPr>
          <w:rFonts w:eastAsia="MS Mincho" w:cs="Arial"/>
        </w:rPr>
        <w:t>аспиранты</w:t>
      </w:r>
      <w:r w:rsidR="009E7CEF" w:rsidRPr="00E97681">
        <w:rPr>
          <w:rFonts w:eastAsia="MS Mincho" w:cs="Arial"/>
        </w:rPr>
        <w:t>, полностью о</w:t>
      </w:r>
      <w:r w:rsidRPr="00E97681">
        <w:rPr>
          <w:rFonts w:eastAsia="MS Mincho" w:cs="Arial"/>
        </w:rPr>
        <w:t>своившие программу специальн</w:t>
      </w:r>
      <w:r w:rsidR="009E7CEF" w:rsidRPr="00E97681">
        <w:rPr>
          <w:rFonts w:eastAsia="MS Mincho" w:cs="Arial"/>
        </w:rPr>
        <w:t>ой дисциплины и сдавшие зачет</w:t>
      </w:r>
      <w:r w:rsidRPr="00E97681">
        <w:rPr>
          <w:rFonts w:eastAsia="MS Mincho" w:cs="Arial"/>
        </w:rPr>
        <w:t>, предусмотренны</w:t>
      </w:r>
      <w:r w:rsidR="009E7CEF" w:rsidRPr="00E97681">
        <w:rPr>
          <w:rFonts w:eastAsia="MS Mincho" w:cs="Arial"/>
        </w:rPr>
        <w:t>й учебным планом на предыдущем</w:t>
      </w:r>
      <w:r w:rsidRPr="00E97681">
        <w:rPr>
          <w:rFonts w:eastAsia="MS Mincho" w:cs="Arial"/>
        </w:rPr>
        <w:t xml:space="preserve"> этап</w:t>
      </w:r>
      <w:r w:rsidR="009E7CEF" w:rsidRPr="00E97681">
        <w:rPr>
          <w:rFonts w:eastAsia="MS Mincho" w:cs="Arial"/>
        </w:rPr>
        <w:t>е</w:t>
      </w:r>
      <w:r w:rsidRPr="00E97681">
        <w:rPr>
          <w:rFonts w:eastAsia="MS Mincho" w:cs="Arial"/>
        </w:rPr>
        <w:t xml:space="preserve"> обучения. </w:t>
      </w:r>
    </w:p>
    <w:p w:rsidR="00FC19A1" w:rsidRPr="00E97681" w:rsidRDefault="009E7CEF" w:rsidP="009E7CEF">
      <w:pPr>
        <w:pStyle w:val="Style7"/>
        <w:widowControl/>
        <w:numPr>
          <w:ilvl w:val="0"/>
          <w:numId w:val="13"/>
        </w:numPr>
        <w:tabs>
          <w:tab w:val="left" w:pos="298"/>
        </w:tabs>
        <w:spacing w:line="240" w:lineRule="auto"/>
        <w:rPr>
          <w:rFonts w:eastAsia="MS Mincho" w:cs="Arial"/>
        </w:rPr>
      </w:pPr>
      <w:r w:rsidRPr="00E97681">
        <w:rPr>
          <w:rFonts w:eastAsia="MS Mincho" w:cs="Arial"/>
        </w:rPr>
        <w:t>с</w:t>
      </w:r>
      <w:r w:rsidR="00FC19A1" w:rsidRPr="00E97681">
        <w:rPr>
          <w:rFonts w:eastAsia="MS Mincho" w:cs="Arial"/>
        </w:rPr>
        <w:t>оискатели</w:t>
      </w:r>
      <w:r w:rsidRPr="00E97681">
        <w:rPr>
          <w:rFonts w:eastAsia="MS Mincho" w:cs="Arial"/>
        </w:rPr>
        <w:t>, прикрепленные к ТПУ для сдачи кандидатских экзаменов, перед</w:t>
      </w:r>
      <w:r w:rsidR="00FC19A1" w:rsidRPr="00E97681">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E97681">
        <w:rPr>
          <w:rFonts w:eastAsia="MS Mincho" w:cs="Arial"/>
        </w:rPr>
        <w:t>го</w:t>
      </w:r>
      <w:r w:rsidR="00FC19A1" w:rsidRPr="00E97681">
        <w:rPr>
          <w:rFonts w:eastAsia="MS Mincho" w:cs="Arial"/>
        </w:rPr>
        <w:t xml:space="preserve"> </w:t>
      </w:r>
      <w:r w:rsidR="00553BDF">
        <w:rPr>
          <w:rFonts w:eastAsia="MS Mincho" w:cs="Arial"/>
        </w:rPr>
        <w:t>ОХИ ИШПР</w:t>
      </w:r>
      <w:r w:rsidR="00FC19A1" w:rsidRPr="00E97681">
        <w:rPr>
          <w:rFonts w:eastAsia="MS Mincho" w:cs="Arial"/>
        </w:rPr>
        <w:t xml:space="preserve">, на базе которой ведется </w:t>
      </w:r>
      <w:r w:rsidRPr="00E97681">
        <w:rPr>
          <w:rFonts w:eastAsia="MS Mincho" w:cs="Arial"/>
        </w:rPr>
        <w:t>подготовка</w:t>
      </w:r>
      <w:r w:rsidR="00FC19A1" w:rsidRPr="00E97681">
        <w:rPr>
          <w:rFonts w:eastAsia="MS Mincho" w:cs="Arial"/>
        </w:rPr>
        <w:t xml:space="preserve"> аспирант</w:t>
      </w:r>
      <w:r w:rsidRPr="00E97681">
        <w:rPr>
          <w:rFonts w:eastAsia="MS Mincho" w:cs="Arial"/>
        </w:rPr>
        <w:t>ов</w:t>
      </w:r>
      <w:r w:rsidR="00FC19A1" w:rsidRPr="00E97681">
        <w:rPr>
          <w:rFonts w:eastAsia="MS Mincho" w:cs="Arial"/>
        </w:rPr>
        <w:t>.</w:t>
      </w:r>
    </w:p>
    <w:p w:rsidR="009E7CEF" w:rsidRPr="00E97681" w:rsidRDefault="009E7CEF" w:rsidP="009E7CEF">
      <w:pPr>
        <w:ind w:firstLine="567"/>
        <w:jc w:val="both"/>
        <w:rPr>
          <w:rFonts w:ascii="Arial" w:hAnsi="Arial" w:cs="Arial"/>
          <w:sz w:val="24"/>
          <w:szCs w:val="24"/>
        </w:rPr>
      </w:pPr>
      <w:r w:rsidRPr="00E97681">
        <w:rPr>
          <w:rFonts w:ascii="Arial" w:hAnsi="Arial" w:cs="Arial"/>
          <w:sz w:val="24"/>
          <w:szCs w:val="24"/>
        </w:rPr>
        <w:t xml:space="preserve">В рамках подготовки к кандидатскому экзамену по специальности </w:t>
      </w:r>
      <w:r w:rsidR="00553BDF" w:rsidRPr="008A4EF4">
        <w:rPr>
          <w:rFonts w:ascii="Arial" w:hAnsi="Arial" w:cs="Arial"/>
          <w:sz w:val="24"/>
          <w:szCs w:val="24"/>
        </w:rPr>
        <w:t>1.4.2. Аналитическая химия</w:t>
      </w:r>
      <w:r w:rsidRPr="00E97681">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F000CF" w:rsidRPr="00E97681" w:rsidRDefault="009E7CEF" w:rsidP="00F000CF">
      <w:pPr>
        <w:shd w:val="clear" w:color="auto" w:fill="FFFFFF"/>
        <w:ind w:firstLine="567"/>
        <w:jc w:val="both"/>
        <w:rPr>
          <w:rFonts w:ascii="Arial" w:hAnsi="Arial" w:cs="Arial"/>
          <w:color w:val="000000"/>
          <w:sz w:val="24"/>
          <w:szCs w:val="24"/>
        </w:rPr>
      </w:pPr>
      <w:r w:rsidRPr="00E97681">
        <w:rPr>
          <w:rFonts w:ascii="Arial" w:hAnsi="Arial" w:cs="Arial"/>
          <w:i/>
          <w:color w:val="000000"/>
          <w:sz w:val="24"/>
          <w:szCs w:val="24"/>
        </w:rPr>
        <w:t>Требования к оформлению</w:t>
      </w:r>
      <w:r w:rsidRPr="00E97681">
        <w:rPr>
          <w:rFonts w:ascii="Arial" w:hAnsi="Arial" w:cs="Arial"/>
          <w:color w:val="000000"/>
          <w:sz w:val="24"/>
          <w:szCs w:val="24"/>
        </w:rPr>
        <w:t>.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w:t>
      </w:r>
      <w:smartTag w:uri="urn:schemas-microsoft-com:office:smarttags" w:element="metricconverter">
        <w:smartTagPr>
          <w:attr w:name="ProductID" w:val="30 мм"/>
        </w:smartTagPr>
        <w:r w:rsidRPr="00E97681">
          <w:rPr>
            <w:rFonts w:ascii="Arial" w:hAnsi="Arial" w:cs="Arial"/>
            <w:color w:val="000000"/>
            <w:sz w:val="24"/>
            <w:szCs w:val="24"/>
          </w:rPr>
          <w:t>÷30 мм</w:t>
        </w:r>
      </w:smartTag>
      <w:r w:rsidRPr="00E97681">
        <w:rPr>
          <w:rFonts w:ascii="Arial" w:hAnsi="Arial" w:cs="Arial"/>
          <w:color w:val="000000"/>
          <w:sz w:val="24"/>
          <w:szCs w:val="24"/>
        </w:rPr>
        <w:t>, правое – 10</w:t>
      </w:r>
      <w:smartTag w:uri="urn:schemas-microsoft-com:office:smarttags" w:element="metricconverter">
        <w:smartTagPr>
          <w:attr w:name="ProductID" w:val="15 мм"/>
        </w:smartTagPr>
        <w:r w:rsidRPr="00E97681">
          <w:rPr>
            <w:rFonts w:ascii="Arial" w:hAnsi="Arial" w:cs="Arial"/>
            <w:color w:val="000000"/>
            <w:sz w:val="24"/>
            <w:szCs w:val="24"/>
          </w:rPr>
          <w:t>÷15 мм</w:t>
        </w:r>
      </w:smartTag>
      <w:r w:rsidRPr="00E97681">
        <w:rPr>
          <w:rFonts w:ascii="Arial" w:hAnsi="Arial" w:cs="Arial"/>
          <w:color w:val="000000"/>
          <w:sz w:val="24"/>
          <w:szCs w:val="24"/>
        </w:rPr>
        <w:t xml:space="preserve">, верхнее - </w:t>
      </w:r>
      <w:smartTag w:uri="urn:schemas-microsoft-com:office:smarttags" w:element="metricconverter">
        <w:smartTagPr>
          <w:attr w:name="ProductID" w:val="20 мм"/>
        </w:smartTagPr>
        <w:r w:rsidRPr="00E97681">
          <w:rPr>
            <w:rFonts w:ascii="Arial" w:hAnsi="Arial" w:cs="Arial"/>
            <w:color w:val="000000"/>
            <w:sz w:val="24"/>
            <w:szCs w:val="24"/>
          </w:rPr>
          <w:t>20 мм</w:t>
        </w:r>
      </w:smartTag>
      <w:r w:rsidRPr="00E97681">
        <w:rPr>
          <w:rFonts w:ascii="Arial" w:hAnsi="Arial" w:cs="Arial"/>
          <w:color w:val="000000"/>
          <w:sz w:val="24"/>
          <w:szCs w:val="24"/>
        </w:rPr>
        <w:t xml:space="preserve">, нижнее - </w:t>
      </w:r>
      <w:smartTag w:uri="urn:schemas-microsoft-com:office:smarttags" w:element="metricconverter">
        <w:smartTagPr>
          <w:attr w:name="ProductID" w:val="20 мм"/>
        </w:smartTagPr>
        <w:r w:rsidRPr="00E97681">
          <w:rPr>
            <w:rFonts w:ascii="Arial" w:hAnsi="Arial" w:cs="Arial"/>
            <w:color w:val="000000"/>
            <w:sz w:val="24"/>
            <w:szCs w:val="24"/>
          </w:rPr>
          <w:t>20 мм</w:t>
        </w:r>
      </w:smartTag>
      <w:r w:rsidRPr="00E97681">
        <w:rPr>
          <w:rFonts w:ascii="Arial" w:hAnsi="Arial" w:cs="Arial"/>
          <w:color w:val="000000"/>
          <w:sz w:val="24"/>
          <w:szCs w:val="24"/>
        </w:rPr>
        <w:t xml:space="preserve">. Все страницы реферата нумеруются и брошюруются. Объем работы должен составлять не менее 1-го авторского листа (не менее 24 стр.). </w:t>
      </w:r>
      <w:r w:rsidRPr="00E97681">
        <w:rPr>
          <w:rFonts w:ascii="Arial" w:hAnsi="Arial" w:cs="Arial"/>
          <w:i/>
          <w:color w:val="000000"/>
          <w:sz w:val="24"/>
          <w:szCs w:val="24"/>
        </w:rPr>
        <w:t>Оригинальность текста реферата</w:t>
      </w:r>
      <w:r w:rsidRPr="00E97681">
        <w:rPr>
          <w:rFonts w:ascii="Arial" w:hAnsi="Arial" w:cs="Arial"/>
          <w:color w:val="000000"/>
          <w:sz w:val="24"/>
          <w:szCs w:val="24"/>
        </w:rPr>
        <w:t xml:space="preserve"> должна составлять 95%. </w:t>
      </w:r>
    </w:p>
    <w:p w:rsidR="00F000CF" w:rsidRPr="00E97681" w:rsidRDefault="009E7CEF" w:rsidP="00F000CF">
      <w:pPr>
        <w:shd w:val="clear" w:color="auto" w:fill="FFFFFF"/>
        <w:ind w:firstLine="567"/>
        <w:jc w:val="both"/>
        <w:rPr>
          <w:rFonts w:ascii="Arial" w:hAnsi="Arial" w:cs="Arial"/>
          <w:color w:val="000000"/>
          <w:sz w:val="24"/>
          <w:szCs w:val="24"/>
        </w:rPr>
      </w:pPr>
      <w:r w:rsidRPr="00E97681">
        <w:rPr>
          <w:rFonts w:ascii="Arial" w:hAnsi="Arial" w:cs="Arial"/>
          <w:i/>
          <w:iCs/>
          <w:color w:val="000000"/>
          <w:sz w:val="24"/>
          <w:szCs w:val="24"/>
        </w:rPr>
        <w:t xml:space="preserve">Структура реферата включает </w:t>
      </w:r>
      <w:r w:rsidRPr="00E97681">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9E7CEF" w:rsidRPr="00E97681" w:rsidRDefault="009E7CEF" w:rsidP="00F000CF">
      <w:pPr>
        <w:shd w:val="clear" w:color="auto" w:fill="FFFFFF"/>
        <w:ind w:firstLine="567"/>
        <w:jc w:val="both"/>
        <w:rPr>
          <w:rFonts w:ascii="Arial" w:hAnsi="Arial" w:cs="Arial"/>
          <w:color w:val="000000"/>
          <w:sz w:val="24"/>
          <w:szCs w:val="24"/>
        </w:rPr>
      </w:pPr>
      <w:r w:rsidRPr="00E97681">
        <w:rPr>
          <w:rFonts w:ascii="Arial" w:hAnsi="Arial" w:cs="Arial"/>
          <w:i/>
          <w:iCs/>
          <w:color w:val="000000"/>
          <w:sz w:val="24"/>
          <w:szCs w:val="24"/>
        </w:rPr>
        <w:t xml:space="preserve">Титульный лист </w:t>
      </w:r>
      <w:r w:rsidRPr="00E97681">
        <w:rPr>
          <w:rFonts w:ascii="Arial" w:hAnsi="Arial" w:cs="Arial"/>
          <w:color w:val="000000"/>
          <w:sz w:val="24"/>
          <w:szCs w:val="24"/>
        </w:rPr>
        <w:t>является первым листом реферата и заполняется по образцу.</w:t>
      </w:r>
    </w:p>
    <w:p w:rsidR="009E7CEF" w:rsidRPr="00E97681" w:rsidRDefault="009E7CEF" w:rsidP="009E7CEF">
      <w:pPr>
        <w:shd w:val="clear" w:color="auto" w:fill="FFFFFF"/>
        <w:ind w:firstLine="567"/>
        <w:jc w:val="both"/>
        <w:rPr>
          <w:rFonts w:ascii="Arial" w:hAnsi="Arial" w:cs="Arial"/>
          <w:sz w:val="24"/>
          <w:szCs w:val="24"/>
        </w:rPr>
      </w:pPr>
      <w:r w:rsidRPr="00E97681">
        <w:rPr>
          <w:rFonts w:ascii="Arial" w:hAnsi="Arial" w:cs="Arial"/>
          <w:i/>
          <w:iCs/>
          <w:color w:val="000000"/>
          <w:sz w:val="24"/>
          <w:szCs w:val="24"/>
        </w:rPr>
        <w:t xml:space="preserve">Содержание </w:t>
      </w:r>
      <w:r w:rsidRPr="00E97681">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E97681">
        <w:rPr>
          <w:rFonts w:ascii="Arial" w:hAnsi="Arial" w:cs="Arial"/>
          <w:i/>
          <w:iCs/>
          <w:color w:val="000000"/>
          <w:sz w:val="24"/>
          <w:szCs w:val="24"/>
        </w:rPr>
        <w:t xml:space="preserve">введении </w:t>
      </w:r>
      <w:r w:rsidRPr="00E97681">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E97681">
        <w:rPr>
          <w:rFonts w:ascii="Arial" w:hAnsi="Arial" w:cs="Arial"/>
          <w:i/>
          <w:color w:val="000000"/>
          <w:sz w:val="24"/>
          <w:szCs w:val="24"/>
        </w:rPr>
        <w:t>основной</w:t>
      </w:r>
      <w:r w:rsidRPr="00E97681">
        <w:rPr>
          <w:rFonts w:ascii="Arial" w:hAnsi="Arial" w:cs="Arial"/>
          <w:color w:val="000000"/>
          <w:sz w:val="24"/>
          <w:szCs w:val="24"/>
        </w:rPr>
        <w:t xml:space="preserve"> </w:t>
      </w:r>
      <w:r w:rsidRPr="00E97681">
        <w:rPr>
          <w:rFonts w:ascii="Arial" w:hAnsi="Arial" w:cs="Arial"/>
          <w:i/>
          <w:iCs/>
          <w:color w:val="000000"/>
          <w:sz w:val="24"/>
          <w:szCs w:val="24"/>
        </w:rPr>
        <w:t xml:space="preserve">части </w:t>
      </w:r>
      <w:r w:rsidRPr="00E97681">
        <w:rPr>
          <w:rFonts w:ascii="Arial" w:hAnsi="Arial" w:cs="Arial"/>
          <w:color w:val="000000"/>
          <w:sz w:val="24"/>
          <w:szCs w:val="24"/>
        </w:rPr>
        <w:t>делится на главы, разделы или параграфы, здесь излагается содержание работы.</w:t>
      </w:r>
      <w:r w:rsidRPr="00E97681">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E97681">
        <w:rPr>
          <w:rFonts w:ascii="Arial" w:hAnsi="Arial" w:cs="Arial"/>
          <w:i/>
          <w:sz w:val="24"/>
          <w:szCs w:val="24"/>
        </w:rPr>
        <w:t>заключении</w:t>
      </w:r>
      <w:r w:rsidRPr="00E97681">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9E7CEF" w:rsidRPr="00E97681" w:rsidRDefault="009E7CEF" w:rsidP="00ED2E48">
      <w:pPr>
        <w:pStyle w:val="Style7"/>
        <w:widowControl/>
        <w:tabs>
          <w:tab w:val="left" w:pos="298"/>
        </w:tabs>
        <w:spacing w:line="240" w:lineRule="auto"/>
        <w:ind w:firstLine="567"/>
        <w:rPr>
          <w:rFonts w:cs="Arial"/>
        </w:rPr>
      </w:pPr>
      <w:r w:rsidRPr="00E97681">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E97681">
        <w:rPr>
          <w:rFonts w:cs="Arial"/>
          <w:i/>
          <w:iCs/>
          <w:color w:val="000000"/>
        </w:rPr>
        <w:t xml:space="preserve">Ссылки </w:t>
      </w:r>
      <w:r w:rsidRPr="00E97681">
        <w:rPr>
          <w:rFonts w:cs="Arial"/>
          <w:color w:val="000000"/>
        </w:rPr>
        <w:t xml:space="preserve">на источники, цитаты в тексте в квадратных скобках. </w:t>
      </w:r>
      <w:r w:rsidRPr="00E97681">
        <w:rPr>
          <w:rFonts w:cs="Arial"/>
          <w:i/>
          <w:iCs/>
          <w:color w:val="000000"/>
        </w:rPr>
        <w:t xml:space="preserve">Список использованной литературы </w:t>
      </w:r>
      <w:r w:rsidRPr="00E97681">
        <w:rPr>
          <w:rFonts w:cs="Arial"/>
          <w:color w:val="000000"/>
        </w:rPr>
        <w:t>дается в алфавитном порядке и</w:t>
      </w:r>
      <w:r w:rsidRPr="00E97681">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E97681">
        <w:rPr>
          <w:rFonts w:cs="Arial"/>
        </w:rPr>
        <w:t>трех</w:t>
      </w:r>
      <w:r w:rsidRPr="00E97681">
        <w:rPr>
          <w:rFonts w:cs="Arial"/>
        </w:rPr>
        <w:t xml:space="preserve"> лет.</w:t>
      </w:r>
    </w:p>
    <w:p w:rsidR="00F104BA" w:rsidRDefault="00F104BA" w:rsidP="00ED2E48">
      <w:pPr>
        <w:pStyle w:val="Style7"/>
        <w:widowControl/>
        <w:tabs>
          <w:tab w:val="left" w:pos="298"/>
        </w:tabs>
        <w:spacing w:before="120" w:line="240" w:lineRule="auto"/>
        <w:rPr>
          <w:rFonts w:eastAsia="MS Mincho" w:cs="Arial"/>
          <w:b/>
        </w:rPr>
      </w:pPr>
    </w:p>
    <w:p w:rsidR="00F104BA" w:rsidRDefault="00F104BA" w:rsidP="00ED2E48">
      <w:pPr>
        <w:pStyle w:val="Style7"/>
        <w:widowControl/>
        <w:tabs>
          <w:tab w:val="left" w:pos="298"/>
        </w:tabs>
        <w:spacing w:before="120" w:line="240" w:lineRule="auto"/>
        <w:rPr>
          <w:rFonts w:eastAsia="MS Mincho" w:cs="Arial"/>
          <w:b/>
        </w:rPr>
      </w:pPr>
    </w:p>
    <w:p w:rsidR="00FC19A1" w:rsidRPr="00E97681" w:rsidRDefault="00F000CF" w:rsidP="00ED2E48">
      <w:pPr>
        <w:pStyle w:val="Style7"/>
        <w:widowControl/>
        <w:tabs>
          <w:tab w:val="left" w:pos="298"/>
        </w:tabs>
        <w:spacing w:before="120" w:line="240" w:lineRule="auto"/>
        <w:rPr>
          <w:rFonts w:eastAsia="MS Mincho" w:cs="Arial"/>
          <w:b/>
        </w:rPr>
      </w:pPr>
      <w:r w:rsidRPr="00E97681">
        <w:rPr>
          <w:rFonts w:eastAsia="MS Mincho" w:cs="Arial"/>
          <w:b/>
        </w:rPr>
        <w:t xml:space="preserve">Проведение кандидатского экзамена </w:t>
      </w:r>
    </w:p>
    <w:p w:rsidR="00ED2E48" w:rsidRPr="00E97681" w:rsidRDefault="00FC19A1" w:rsidP="00ED2E48">
      <w:pPr>
        <w:pStyle w:val="Style7"/>
        <w:widowControl/>
        <w:tabs>
          <w:tab w:val="left" w:pos="298"/>
        </w:tabs>
        <w:spacing w:line="240" w:lineRule="auto"/>
        <w:ind w:firstLine="567"/>
        <w:rPr>
          <w:rFonts w:eastAsia="MS Mincho" w:cs="Arial"/>
        </w:rPr>
      </w:pPr>
      <w:r w:rsidRPr="00E97681">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ED2E48" w:rsidRPr="00E97681" w:rsidRDefault="00ED2E48" w:rsidP="00ED2E48">
      <w:pPr>
        <w:ind w:firstLine="567"/>
        <w:jc w:val="both"/>
        <w:rPr>
          <w:rFonts w:ascii="Arial" w:hAnsi="Arial" w:cs="Arial"/>
          <w:sz w:val="24"/>
          <w:szCs w:val="24"/>
        </w:rPr>
      </w:pPr>
      <w:r w:rsidRPr="00E97681">
        <w:rPr>
          <w:rFonts w:ascii="Arial" w:hAnsi="Arial" w:cs="Arial"/>
          <w:sz w:val="24"/>
          <w:szCs w:val="24"/>
        </w:rPr>
        <w:t xml:space="preserve">Прием кандидатских экзаменов осуществляется </w:t>
      </w:r>
      <w:r w:rsidR="00642BAC" w:rsidRPr="00E97681">
        <w:rPr>
          <w:rFonts w:ascii="Arial" w:hAnsi="Arial" w:cs="Arial"/>
          <w:sz w:val="24"/>
          <w:szCs w:val="24"/>
        </w:rPr>
        <w:t xml:space="preserve">очно и в устной форме </w:t>
      </w:r>
      <w:r w:rsidRPr="00E97681">
        <w:rPr>
          <w:rFonts w:ascii="Arial" w:hAnsi="Arial" w:cs="Arial"/>
          <w:sz w:val="24"/>
          <w:szCs w:val="24"/>
        </w:rPr>
        <w:t>в комиссии, утвержденной приказом ректора, в составе которой должно участвовать не менее 3</w:t>
      </w:r>
      <w:r w:rsidR="00642BAC" w:rsidRPr="00E97681">
        <w:rPr>
          <w:rFonts w:ascii="Arial" w:hAnsi="Arial" w:cs="Arial"/>
          <w:sz w:val="24"/>
          <w:szCs w:val="24"/>
        </w:rPr>
        <w:t>-х членов</w:t>
      </w:r>
      <w:r w:rsidRPr="00E97681">
        <w:rPr>
          <w:rFonts w:ascii="Arial" w:hAnsi="Arial" w:cs="Arial"/>
          <w:sz w:val="24"/>
          <w:szCs w:val="24"/>
        </w:rPr>
        <w:t>. В случае особых обстоятельств допускается прием кандидатского экзамена в режиме онлайн.</w:t>
      </w:r>
    </w:p>
    <w:p w:rsidR="00ED2E48" w:rsidRPr="00E97681" w:rsidRDefault="00ED2E48" w:rsidP="00ED2E48">
      <w:pPr>
        <w:jc w:val="both"/>
        <w:rPr>
          <w:rFonts w:ascii="Arial" w:hAnsi="Arial" w:cs="Arial"/>
          <w:sz w:val="24"/>
          <w:szCs w:val="24"/>
        </w:rPr>
      </w:pPr>
      <w:r w:rsidRPr="00E97681">
        <w:rPr>
          <w:rFonts w:ascii="Arial" w:hAnsi="Arial" w:cs="Arial"/>
          <w:sz w:val="24"/>
          <w:szCs w:val="24"/>
        </w:rPr>
        <w:t>Экзаменационный билет включает в себя 3 вопроса.</w:t>
      </w:r>
    </w:p>
    <w:p w:rsidR="00ED2E48" w:rsidRPr="00E97681" w:rsidRDefault="00FC19A1" w:rsidP="00ED2E48">
      <w:pPr>
        <w:pStyle w:val="Style7"/>
        <w:widowControl/>
        <w:tabs>
          <w:tab w:val="left" w:pos="298"/>
        </w:tabs>
        <w:spacing w:line="240" w:lineRule="auto"/>
        <w:ind w:firstLine="567"/>
        <w:rPr>
          <w:rFonts w:eastAsia="MS Mincho" w:cs="Arial"/>
        </w:rPr>
      </w:pPr>
      <w:r w:rsidRPr="00E97681">
        <w:rPr>
          <w:rFonts w:eastAsia="MS Mincho" w:cs="Arial"/>
        </w:rPr>
        <w:t>Первые два вопроса</w:t>
      </w:r>
      <w:r w:rsidR="00ED2E48" w:rsidRPr="00E97681">
        <w:rPr>
          <w:rFonts w:eastAsia="MS Mincho" w:cs="Arial"/>
        </w:rPr>
        <w:t xml:space="preserve"> - это вопросы основной части данной Программы, которые соответствуют </w:t>
      </w:r>
      <w:r w:rsidRPr="00E97681">
        <w:rPr>
          <w:rFonts w:eastAsia="MS Mincho" w:cs="Arial"/>
        </w:rPr>
        <w:t xml:space="preserve">паспорту научной </w:t>
      </w:r>
      <w:r w:rsidR="00ED2E48" w:rsidRPr="00E97681">
        <w:rPr>
          <w:rFonts w:eastAsia="MS Mincho" w:cs="Arial"/>
        </w:rPr>
        <w:t xml:space="preserve">по специальности </w:t>
      </w:r>
      <w:r w:rsidR="00080B29">
        <w:rPr>
          <w:rFonts w:cs="Arial"/>
        </w:rPr>
        <w:t>1.4.2 Аналитическая химия</w:t>
      </w:r>
      <w:r w:rsidRPr="00E97681">
        <w:rPr>
          <w:rFonts w:eastAsia="MS Mincho" w:cs="Arial"/>
        </w:rPr>
        <w:t>, третий вопрос должен соответствовать проблематике научной деятельности аспиранта</w:t>
      </w:r>
      <w:r w:rsidR="00642BAC" w:rsidRPr="00E97681">
        <w:rPr>
          <w:rFonts w:eastAsia="MS Mincho" w:cs="Arial"/>
        </w:rPr>
        <w:t xml:space="preserve"> (соискателя)</w:t>
      </w:r>
      <w:r w:rsidRPr="00E97681">
        <w:rPr>
          <w:rFonts w:eastAsia="MS Mincho" w:cs="Arial"/>
        </w:rPr>
        <w:t xml:space="preserve">. </w:t>
      </w:r>
    </w:p>
    <w:p w:rsidR="00ED2E48" w:rsidRPr="00E97681" w:rsidRDefault="00FC19A1" w:rsidP="00ED2E48">
      <w:pPr>
        <w:pStyle w:val="Style7"/>
        <w:widowControl/>
        <w:tabs>
          <w:tab w:val="left" w:pos="298"/>
        </w:tabs>
        <w:spacing w:line="240" w:lineRule="auto"/>
        <w:ind w:firstLine="567"/>
        <w:rPr>
          <w:rFonts w:eastAsia="MS Mincho" w:cs="Arial"/>
        </w:rPr>
      </w:pPr>
      <w:r w:rsidRPr="00E97681">
        <w:rPr>
          <w:rFonts w:eastAsia="MS Mincho" w:cs="Arial"/>
        </w:rPr>
        <w:t>Ответы н</w:t>
      </w:r>
      <w:r w:rsidR="00642BAC" w:rsidRPr="00E97681">
        <w:rPr>
          <w:rFonts w:eastAsia="MS Mincho" w:cs="Arial"/>
        </w:rPr>
        <w:t>а вопросы</w:t>
      </w:r>
      <w:r w:rsidRPr="00E97681">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E97681">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E97681">
        <w:rPr>
          <w:rFonts w:eastAsia="MS Mincho" w:cs="Arial"/>
        </w:rPr>
        <w:t xml:space="preserve"> комиссии</w:t>
      </w:r>
      <w:r w:rsidR="006B0937" w:rsidRPr="00E97681">
        <w:rPr>
          <w:rFonts w:eastAsia="MS Mincho" w:cs="Arial"/>
        </w:rPr>
        <w:t xml:space="preserve"> </w:t>
      </w:r>
      <w:r w:rsidRPr="00E97681">
        <w:rPr>
          <w:rFonts w:eastAsia="MS Mincho" w:cs="Arial"/>
        </w:rPr>
        <w:t>сдаются в отдел аспирантуры и д</w:t>
      </w:r>
      <w:r w:rsidR="006B0937" w:rsidRPr="00E97681">
        <w:rPr>
          <w:rFonts w:eastAsia="MS Mincho" w:cs="Arial"/>
        </w:rPr>
        <w:t>окторантуры</w:t>
      </w:r>
      <w:r w:rsidRPr="00E97681">
        <w:rPr>
          <w:rFonts w:eastAsia="MS Mincho" w:cs="Arial"/>
        </w:rPr>
        <w:t>.</w:t>
      </w:r>
    </w:p>
    <w:p w:rsidR="00ED2E48" w:rsidRPr="00E97681" w:rsidRDefault="00ED2E48" w:rsidP="00ED2E48">
      <w:pPr>
        <w:ind w:firstLine="598"/>
        <w:jc w:val="both"/>
        <w:rPr>
          <w:rFonts w:ascii="Arial" w:hAnsi="Arial" w:cs="Arial"/>
          <w:sz w:val="24"/>
          <w:szCs w:val="24"/>
        </w:rPr>
      </w:pPr>
      <w:r w:rsidRPr="00E97681">
        <w:rPr>
          <w:rFonts w:ascii="Arial" w:hAnsi="Arial" w:cs="Arial"/>
          <w:sz w:val="24"/>
          <w:szCs w:val="24"/>
        </w:rPr>
        <w:t>Критерии оценки ответа на кандидатском экзамене:</w:t>
      </w: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E97681"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 xml:space="preserve">% выполнения заданий </w:t>
            </w:r>
          </w:p>
          <w:p w:rsidR="00180B5C" w:rsidRPr="00E97681" w:rsidRDefault="00180B5C" w:rsidP="00727FAC">
            <w:pPr>
              <w:jc w:val="center"/>
              <w:rPr>
                <w:rFonts w:ascii="Arial" w:hAnsi="Arial" w:cs="Arial"/>
                <w:b/>
                <w:sz w:val="16"/>
              </w:rPr>
            </w:pPr>
            <w:r w:rsidRPr="00E97681">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 xml:space="preserve">Соответствие </w:t>
            </w:r>
          </w:p>
          <w:p w:rsidR="00180B5C" w:rsidRPr="00E97681" w:rsidRDefault="00180B5C" w:rsidP="00727FAC">
            <w:pPr>
              <w:jc w:val="center"/>
              <w:rPr>
                <w:rFonts w:ascii="Arial" w:hAnsi="Arial" w:cs="Arial"/>
                <w:b/>
                <w:sz w:val="16"/>
              </w:rPr>
            </w:pPr>
            <w:r w:rsidRPr="00E97681">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E97681" w:rsidRDefault="00180B5C" w:rsidP="00727FAC">
            <w:pPr>
              <w:jc w:val="center"/>
              <w:rPr>
                <w:rFonts w:ascii="Arial" w:hAnsi="Arial" w:cs="Arial"/>
                <w:b/>
                <w:sz w:val="16"/>
              </w:rPr>
            </w:pPr>
            <w:r w:rsidRPr="00E97681">
              <w:rPr>
                <w:rFonts w:ascii="Arial" w:hAnsi="Arial" w:cs="Arial"/>
                <w:b/>
                <w:sz w:val="16"/>
              </w:rPr>
              <w:t>Определение оценки</w:t>
            </w:r>
          </w:p>
        </w:tc>
      </w:tr>
      <w:tr w:rsidR="00180B5C" w:rsidRPr="00E97681"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E97681"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E97681"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w:t>
            </w:r>
            <w:proofErr w:type="spellStart"/>
            <w:r w:rsidRPr="00E97681">
              <w:rPr>
                <w:rFonts w:ascii="Arial" w:hAnsi="Arial" w:cs="Arial"/>
              </w:rPr>
              <w:t>Удовл</w:t>
            </w:r>
            <w:proofErr w:type="spellEnd"/>
            <w:r w:rsidRPr="00E9768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right="-1"/>
              <w:rPr>
                <w:rFonts w:ascii="Arial" w:hAnsi="Arial" w:cs="Arial"/>
              </w:rPr>
            </w:pPr>
            <w:r w:rsidRPr="00E97681">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E97681"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57"/>
              <w:jc w:val="center"/>
              <w:rPr>
                <w:rFonts w:ascii="Arial" w:hAnsi="Arial" w:cs="Arial"/>
              </w:rPr>
            </w:pPr>
            <w:r w:rsidRPr="00E97681">
              <w:rPr>
                <w:rFonts w:ascii="Arial" w:hAnsi="Arial" w:cs="Arial"/>
              </w:rPr>
              <w:t>«</w:t>
            </w:r>
            <w:proofErr w:type="spellStart"/>
            <w:r w:rsidRPr="00E97681">
              <w:rPr>
                <w:rFonts w:ascii="Arial" w:hAnsi="Arial" w:cs="Arial"/>
              </w:rPr>
              <w:t>Неудовл</w:t>
            </w:r>
            <w:proofErr w:type="spellEnd"/>
            <w:r w:rsidRPr="00E9768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E97681" w:rsidRDefault="00180B5C" w:rsidP="00727FAC">
            <w:pPr>
              <w:ind w:left="57" w:right="-1"/>
              <w:rPr>
                <w:rFonts w:ascii="Arial" w:hAnsi="Arial" w:cs="Arial"/>
              </w:rPr>
            </w:pPr>
            <w:r w:rsidRPr="00E97681">
              <w:rPr>
                <w:rFonts w:ascii="Arial" w:hAnsi="Arial" w:cs="Arial"/>
              </w:rPr>
              <w:t>Результаты обучения не соответствуют минимально достаточным требованиям</w:t>
            </w:r>
          </w:p>
        </w:tc>
      </w:tr>
    </w:tbl>
    <w:p w:rsidR="006B0937" w:rsidRPr="00E97681" w:rsidRDefault="006B0937" w:rsidP="00ED2E48">
      <w:pPr>
        <w:pStyle w:val="Style7"/>
        <w:widowControl/>
        <w:tabs>
          <w:tab w:val="left" w:pos="298"/>
        </w:tabs>
        <w:spacing w:line="240" w:lineRule="auto"/>
        <w:ind w:firstLine="567"/>
        <w:rPr>
          <w:rFonts w:eastAsia="MS Mincho" w:cs="Arial"/>
        </w:rPr>
      </w:pPr>
    </w:p>
    <w:p w:rsidR="00FC19A1" w:rsidRDefault="00F2195A" w:rsidP="00553BDF">
      <w:pPr>
        <w:pStyle w:val="8"/>
        <w:numPr>
          <w:ilvl w:val="0"/>
          <w:numId w:val="17"/>
        </w:numPr>
        <w:tabs>
          <w:tab w:val="left" w:pos="284"/>
        </w:tabs>
        <w:ind w:hanging="794"/>
        <w:jc w:val="center"/>
        <w:rPr>
          <w:rFonts w:ascii="Arial" w:eastAsia="MS Mincho" w:hAnsi="Arial" w:cs="Arial"/>
          <w:b/>
          <w:color w:val="auto"/>
          <w:sz w:val="24"/>
          <w:szCs w:val="24"/>
        </w:rPr>
      </w:pPr>
      <w:r w:rsidRPr="00E97681">
        <w:rPr>
          <w:rFonts w:ascii="Arial" w:eastAsia="MS Mincho" w:hAnsi="Arial" w:cs="Arial"/>
          <w:b/>
          <w:color w:val="auto"/>
          <w:sz w:val="24"/>
          <w:szCs w:val="24"/>
        </w:rPr>
        <w:t>Рекомендуемая литература</w:t>
      </w:r>
    </w:p>
    <w:p w:rsidR="00F104BA" w:rsidRPr="00F104BA" w:rsidRDefault="00F104BA" w:rsidP="00F104BA">
      <w:pPr>
        <w:rPr>
          <w:rFonts w:eastAsia="MS Mincho"/>
        </w:rPr>
      </w:pPr>
      <w:bookmarkStart w:id="0" w:name="_GoBack"/>
      <w:bookmarkEnd w:id="0"/>
    </w:p>
    <w:p w:rsidR="00553BDF" w:rsidRPr="008A4EF4" w:rsidRDefault="00553BDF" w:rsidP="00553BDF">
      <w:pPr>
        <w:pStyle w:val="8"/>
        <w:tabs>
          <w:tab w:val="left" w:pos="284"/>
        </w:tabs>
        <w:ind w:left="794"/>
        <w:rPr>
          <w:rFonts w:ascii="Arial" w:eastAsia="MS Mincho" w:hAnsi="Arial" w:cs="Arial"/>
          <w:b/>
          <w:color w:val="auto"/>
          <w:sz w:val="24"/>
          <w:szCs w:val="24"/>
        </w:rPr>
      </w:pPr>
      <w:r w:rsidRPr="008A4EF4">
        <w:rPr>
          <w:rFonts w:ascii="Arial" w:hAnsi="Arial" w:cs="Arial"/>
          <w:b/>
          <w:sz w:val="24"/>
          <w:szCs w:val="24"/>
        </w:rPr>
        <w:t>Основная литература</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Вершинин, В. И. Аналитическая химия: учебник для вузов / В. И. Вершинин, И. В. Власова, И. А. Никифорова. — 4-е изд., стер. — Санкт-Петербург: Лань, 2022. — 428 с. — ISBN 978-5-8114-9166-7. — Текст: электронный // Лань: электронно-библиотечная система. — URL: </w:t>
      </w:r>
      <w:hyperlink r:id="rId5" w:history="1">
        <w:r w:rsidRPr="00F104BA">
          <w:rPr>
            <w:rStyle w:val="ad"/>
            <w:rFonts w:ascii="Arial" w:hAnsi="Arial" w:cs="Arial"/>
            <w:sz w:val="24"/>
            <w:szCs w:val="24"/>
          </w:rPr>
          <w:t>https://e.lanbook.com/book/187750</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Методы и достижения современной аналитической химии: учебник для вузов / Г. К. </w:t>
      </w:r>
      <w:proofErr w:type="spellStart"/>
      <w:r w:rsidRPr="00F104BA">
        <w:rPr>
          <w:rFonts w:ascii="Arial" w:hAnsi="Arial" w:cs="Arial"/>
          <w:sz w:val="24"/>
          <w:szCs w:val="24"/>
        </w:rPr>
        <w:t>Будников</w:t>
      </w:r>
      <w:proofErr w:type="spellEnd"/>
      <w:r w:rsidRPr="00F104BA">
        <w:rPr>
          <w:rFonts w:ascii="Arial" w:hAnsi="Arial" w:cs="Arial"/>
          <w:sz w:val="24"/>
          <w:szCs w:val="24"/>
        </w:rPr>
        <w:t xml:space="preserve">, В. И. Вершинин, Г. А. Евтюгин [и др.]; Под редакцией проф. В. И. Вершинина. — 2-е изд., стер. — Санкт-Петербург: Лань, 2021. — 588 с. — ISBN 978-5-8114-7962-7. — Текст: электронный // Лань: электронно-библиотечная система. — URL: </w:t>
      </w:r>
      <w:hyperlink r:id="rId6" w:history="1">
        <w:r w:rsidRPr="00F104BA">
          <w:rPr>
            <w:rStyle w:val="ad"/>
            <w:rFonts w:ascii="Arial" w:hAnsi="Arial" w:cs="Arial"/>
            <w:sz w:val="24"/>
            <w:szCs w:val="24"/>
          </w:rPr>
          <w:t>https://e.lanbook.com/book/169809</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Аналитическая химия: химические методы анализа: учебник / Е. Г. Власова, А. Ф. Жуков, И. Ф. Колосова [и др.]; под редакцией О. М. Петрухина, Л. Б. Кузнецовой. — 2-е изд. — Москва: Лаборатория знаний, 2021. — 467 с. — ISBN 978-5-93208-502-8. — Текст: электронный // Лань: электронно-библиотечная система. — URL: </w:t>
      </w:r>
      <w:hyperlink r:id="rId7" w:history="1">
        <w:r w:rsidRPr="00F104BA">
          <w:rPr>
            <w:rStyle w:val="ad"/>
            <w:rFonts w:ascii="Arial" w:hAnsi="Arial" w:cs="Arial"/>
            <w:sz w:val="24"/>
            <w:szCs w:val="24"/>
          </w:rPr>
          <w:t>https://e.lanbook.com/book/166725</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Золотов, Ю. А. Введение в аналитическую химию: учебное пособие / Ю. А. Золотов. — 2-е изд. — Москва: Лаборатория знаний, 2020. — 266 с. — ISBN 978-5-00101-892-6. — Текст: электронный // Лань: электронно-библиотечная система. — URL: </w:t>
      </w:r>
      <w:hyperlink r:id="rId8" w:history="1">
        <w:r w:rsidRPr="00F104BA">
          <w:rPr>
            <w:rStyle w:val="ad"/>
            <w:rFonts w:ascii="Arial" w:hAnsi="Arial" w:cs="Arial"/>
            <w:sz w:val="24"/>
            <w:szCs w:val="24"/>
          </w:rPr>
          <w:t>https://e.lanbook.com/book/151516</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Короткова, Е. И. Оптимизация многофакторного эксперимента в химии: учебное пособие / Е. И. Короткова. — Томск: ТПУ, 2021. — 85 с. — ISBN 978-5-4387-1055-4. — Текст: электронный // Лань: электронно-библиотечная система. — URL: </w:t>
      </w:r>
      <w:hyperlink r:id="rId9" w:history="1">
        <w:r w:rsidRPr="00F104BA">
          <w:rPr>
            <w:rStyle w:val="ad"/>
            <w:rFonts w:ascii="Arial" w:hAnsi="Arial" w:cs="Arial"/>
            <w:sz w:val="24"/>
            <w:szCs w:val="24"/>
          </w:rPr>
          <w:t>https://e.lanbook.com/book/246149</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proofErr w:type="spellStart"/>
      <w:r w:rsidRPr="00F104BA">
        <w:rPr>
          <w:rFonts w:ascii="Arial" w:hAnsi="Arial" w:cs="Arial"/>
          <w:sz w:val="24"/>
          <w:szCs w:val="24"/>
        </w:rPr>
        <w:t>Смагунова</w:t>
      </w:r>
      <w:proofErr w:type="spellEnd"/>
      <w:r w:rsidRPr="00F104BA">
        <w:rPr>
          <w:rFonts w:ascii="Arial" w:hAnsi="Arial" w:cs="Arial"/>
          <w:sz w:val="24"/>
          <w:szCs w:val="24"/>
        </w:rPr>
        <w:t>, А. Н.  Статистические методы в аналитической химии: учебное пособие для вузов / А. Н. </w:t>
      </w:r>
      <w:proofErr w:type="spellStart"/>
      <w:r w:rsidRPr="00F104BA">
        <w:rPr>
          <w:rFonts w:ascii="Arial" w:hAnsi="Arial" w:cs="Arial"/>
          <w:sz w:val="24"/>
          <w:szCs w:val="24"/>
        </w:rPr>
        <w:t>Смагунова</w:t>
      </w:r>
      <w:proofErr w:type="spellEnd"/>
      <w:r w:rsidRPr="00F104BA">
        <w:rPr>
          <w:rFonts w:ascii="Arial" w:hAnsi="Arial" w:cs="Arial"/>
          <w:sz w:val="24"/>
          <w:szCs w:val="24"/>
        </w:rPr>
        <w:t>, О. М. </w:t>
      </w:r>
      <w:proofErr w:type="spellStart"/>
      <w:r w:rsidRPr="00F104BA">
        <w:rPr>
          <w:rFonts w:ascii="Arial" w:hAnsi="Arial" w:cs="Arial"/>
          <w:sz w:val="24"/>
          <w:szCs w:val="24"/>
        </w:rPr>
        <w:t>Карпукова</w:t>
      </w:r>
      <w:proofErr w:type="spellEnd"/>
      <w:r w:rsidRPr="00F104BA">
        <w:rPr>
          <w:rFonts w:ascii="Arial" w:hAnsi="Arial" w:cs="Arial"/>
          <w:sz w:val="24"/>
          <w:szCs w:val="24"/>
        </w:rPr>
        <w:t xml:space="preserve">. — 2-е изд., </w:t>
      </w:r>
      <w:proofErr w:type="spellStart"/>
      <w:r w:rsidRPr="00F104BA">
        <w:rPr>
          <w:rFonts w:ascii="Arial" w:hAnsi="Arial" w:cs="Arial"/>
          <w:sz w:val="24"/>
          <w:szCs w:val="24"/>
        </w:rPr>
        <w:t>перераб</w:t>
      </w:r>
      <w:proofErr w:type="spellEnd"/>
      <w:proofErr w:type="gramStart"/>
      <w:r w:rsidRPr="00F104BA">
        <w:rPr>
          <w:rFonts w:ascii="Arial" w:hAnsi="Arial" w:cs="Arial"/>
          <w:sz w:val="24"/>
          <w:szCs w:val="24"/>
        </w:rPr>
        <w:t>.</w:t>
      </w:r>
      <w:proofErr w:type="gramEnd"/>
      <w:r w:rsidRPr="00F104BA">
        <w:rPr>
          <w:rFonts w:ascii="Arial" w:hAnsi="Arial" w:cs="Arial"/>
          <w:sz w:val="24"/>
          <w:szCs w:val="24"/>
        </w:rPr>
        <w:t xml:space="preserve"> и доп. — Москва: Издательство </w:t>
      </w:r>
      <w:proofErr w:type="spellStart"/>
      <w:r w:rsidRPr="00F104BA">
        <w:rPr>
          <w:rFonts w:ascii="Arial" w:hAnsi="Arial" w:cs="Arial"/>
          <w:sz w:val="24"/>
          <w:szCs w:val="24"/>
        </w:rPr>
        <w:t>Юрайт</w:t>
      </w:r>
      <w:proofErr w:type="spellEnd"/>
      <w:r w:rsidRPr="00F104BA">
        <w:rPr>
          <w:rFonts w:ascii="Arial" w:hAnsi="Arial" w:cs="Arial"/>
          <w:sz w:val="24"/>
          <w:szCs w:val="24"/>
        </w:rPr>
        <w:t xml:space="preserve">, 2023. — 364 с. — (Высшее образование). — ISBN 978-5-534-13147-5. — Текст: электронный // Образовательная платформа </w:t>
      </w:r>
      <w:proofErr w:type="spellStart"/>
      <w:r w:rsidRPr="00F104BA">
        <w:rPr>
          <w:rFonts w:ascii="Arial" w:hAnsi="Arial" w:cs="Arial"/>
          <w:sz w:val="24"/>
          <w:szCs w:val="24"/>
        </w:rPr>
        <w:t>Юрайт</w:t>
      </w:r>
      <w:proofErr w:type="spellEnd"/>
      <w:r w:rsidRPr="00F104BA">
        <w:rPr>
          <w:rFonts w:ascii="Arial" w:hAnsi="Arial" w:cs="Arial"/>
          <w:sz w:val="24"/>
          <w:szCs w:val="24"/>
        </w:rPr>
        <w:t xml:space="preserve"> [сайт]. — URL: </w:t>
      </w:r>
      <w:hyperlink r:id="rId10" w:history="1">
        <w:r w:rsidRPr="00F104BA">
          <w:rPr>
            <w:rStyle w:val="ad"/>
            <w:rFonts w:ascii="Arial" w:hAnsi="Arial" w:cs="Arial"/>
            <w:sz w:val="24"/>
            <w:szCs w:val="24"/>
          </w:rPr>
          <w:t>https://urait.ru/bcode/517258</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Химические методы анализа: учебник / А. Ф. Жуков, В. В. Кузнецов, О. Л. </w:t>
      </w:r>
      <w:proofErr w:type="spellStart"/>
      <w:r w:rsidRPr="00F104BA">
        <w:rPr>
          <w:rFonts w:ascii="Arial" w:hAnsi="Arial" w:cs="Arial"/>
          <w:sz w:val="24"/>
          <w:szCs w:val="24"/>
        </w:rPr>
        <w:t>Саморукова</w:t>
      </w:r>
      <w:proofErr w:type="spellEnd"/>
      <w:r w:rsidRPr="00F104BA">
        <w:rPr>
          <w:rFonts w:ascii="Arial" w:hAnsi="Arial" w:cs="Arial"/>
          <w:sz w:val="24"/>
          <w:szCs w:val="24"/>
        </w:rPr>
        <w:t xml:space="preserve">, А. Р. </w:t>
      </w:r>
      <w:proofErr w:type="spellStart"/>
      <w:r w:rsidRPr="00F104BA">
        <w:rPr>
          <w:rFonts w:ascii="Arial" w:hAnsi="Arial" w:cs="Arial"/>
          <w:sz w:val="24"/>
          <w:szCs w:val="24"/>
        </w:rPr>
        <w:t>Тимербаев</w:t>
      </w:r>
      <w:proofErr w:type="spellEnd"/>
      <w:r w:rsidRPr="00F104BA">
        <w:rPr>
          <w:rFonts w:ascii="Arial" w:hAnsi="Arial" w:cs="Arial"/>
          <w:sz w:val="24"/>
          <w:szCs w:val="24"/>
        </w:rPr>
        <w:t xml:space="preserve">; под ред. О. М. Петрухина, Л. Б. Кузнецовой. - Москва: Лаборатория знаний, 2023. - 481 с. - (Учебник для высшей школы). - ISBN 978-5-93208-601-8. - Текст: электронный. - URL: </w:t>
      </w:r>
      <w:hyperlink r:id="rId11" w:history="1">
        <w:r w:rsidRPr="00F104BA">
          <w:rPr>
            <w:rStyle w:val="ad"/>
            <w:rFonts w:ascii="Arial" w:hAnsi="Arial" w:cs="Arial"/>
            <w:sz w:val="24"/>
            <w:szCs w:val="24"/>
          </w:rPr>
          <w:t>https://znanium.com/catalog/product/1984059</w:t>
        </w:r>
      </w:hyperlink>
      <w:r w:rsidRPr="00F104BA">
        <w:rPr>
          <w:rStyle w:val="ad"/>
          <w:rFonts w:ascii="Arial" w:hAnsi="Arial" w:cs="Arial"/>
          <w:sz w:val="24"/>
          <w:szCs w:val="24"/>
        </w:rPr>
        <w:t xml:space="preserve"> </w:t>
      </w:r>
      <w:r w:rsidRPr="00F104BA">
        <w:rPr>
          <w:rFonts w:ascii="Arial" w:hAnsi="Arial" w:cs="Arial"/>
          <w:sz w:val="24"/>
          <w:szCs w:val="24"/>
        </w:rPr>
        <w:t>(дата обращения: 27.08.2024). – Режим доступа: по подписке.</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Цвет, М. С.  </w:t>
      </w:r>
      <w:proofErr w:type="spellStart"/>
      <w:r w:rsidRPr="00F104BA">
        <w:rPr>
          <w:rFonts w:ascii="Arial" w:hAnsi="Arial" w:cs="Arial"/>
          <w:sz w:val="24"/>
          <w:szCs w:val="24"/>
        </w:rPr>
        <w:t>Хроматографический</w:t>
      </w:r>
      <w:proofErr w:type="spellEnd"/>
      <w:r w:rsidRPr="00F104BA">
        <w:rPr>
          <w:rFonts w:ascii="Arial" w:hAnsi="Arial" w:cs="Arial"/>
          <w:sz w:val="24"/>
          <w:szCs w:val="24"/>
        </w:rPr>
        <w:t xml:space="preserve"> адсорбционный анализ / М. С. Цвет. — Москва: Издательство </w:t>
      </w:r>
      <w:proofErr w:type="spellStart"/>
      <w:r w:rsidRPr="00F104BA">
        <w:rPr>
          <w:rFonts w:ascii="Arial" w:hAnsi="Arial" w:cs="Arial"/>
          <w:sz w:val="24"/>
          <w:szCs w:val="24"/>
        </w:rPr>
        <w:t>Юрайт</w:t>
      </w:r>
      <w:proofErr w:type="spellEnd"/>
      <w:r w:rsidRPr="00F104BA">
        <w:rPr>
          <w:rFonts w:ascii="Arial" w:hAnsi="Arial" w:cs="Arial"/>
          <w:sz w:val="24"/>
          <w:szCs w:val="24"/>
        </w:rPr>
        <w:t xml:space="preserve">, 2023. — 206 с. — (Антология мысли). — ISBN 978-5-534-04218-4. — Текст: электронный // Образовательная платформа </w:t>
      </w:r>
      <w:proofErr w:type="spellStart"/>
      <w:r w:rsidRPr="00F104BA">
        <w:rPr>
          <w:rFonts w:ascii="Arial" w:hAnsi="Arial" w:cs="Arial"/>
          <w:sz w:val="24"/>
          <w:szCs w:val="24"/>
        </w:rPr>
        <w:t>Юрайт</w:t>
      </w:r>
      <w:proofErr w:type="spellEnd"/>
      <w:r w:rsidRPr="00F104BA">
        <w:rPr>
          <w:rFonts w:ascii="Arial" w:hAnsi="Arial" w:cs="Arial"/>
          <w:sz w:val="24"/>
          <w:szCs w:val="24"/>
        </w:rPr>
        <w:t xml:space="preserve"> [сайт]. — URL: </w:t>
      </w:r>
      <w:hyperlink r:id="rId12" w:history="1">
        <w:r w:rsidRPr="00F104BA">
          <w:rPr>
            <w:rStyle w:val="ad"/>
            <w:rFonts w:ascii="Arial" w:hAnsi="Arial" w:cs="Arial"/>
            <w:sz w:val="24"/>
            <w:szCs w:val="24"/>
          </w:rPr>
          <w:t>https://urait.ru/bcode/514859</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xml:space="preserve">. пользователей. </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Электрохимические методы анализа: учебное пособие / А. Н. </w:t>
      </w:r>
      <w:proofErr w:type="spellStart"/>
      <w:r w:rsidRPr="00F104BA">
        <w:rPr>
          <w:rFonts w:ascii="Arial" w:hAnsi="Arial" w:cs="Arial"/>
          <w:sz w:val="24"/>
          <w:szCs w:val="24"/>
        </w:rPr>
        <w:t>Козицина</w:t>
      </w:r>
      <w:proofErr w:type="spellEnd"/>
      <w:r w:rsidRPr="00F104BA">
        <w:rPr>
          <w:rFonts w:ascii="Arial" w:hAnsi="Arial" w:cs="Arial"/>
          <w:sz w:val="24"/>
          <w:szCs w:val="24"/>
        </w:rPr>
        <w:t xml:space="preserve">, А. В. Иванова, Ю. А. Глазырина [и др.]; под общ. ред. А. И. </w:t>
      </w:r>
      <w:proofErr w:type="spellStart"/>
      <w:r w:rsidRPr="00F104BA">
        <w:rPr>
          <w:rFonts w:ascii="Arial" w:hAnsi="Arial" w:cs="Arial"/>
          <w:sz w:val="24"/>
          <w:szCs w:val="24"/>
        </w:rPr>
        <w:t>Матерна</w:t>
      </w:r>
      <w:proofErr w:type="spellEnd"/>
      <w:r w:rsidRPr="00F104BA">
        <w:rPr>
          <w:rFonts w:ascii="Arial" w:hAnsi="Arial" w:cs="Arial"/>
          <w:sz w:val="24"/>
          <w:szCs w:val="24"/>
        </w:rPr>
        <w:t xml:space="preserve">; М-во образования и науки Рос. Федерации, Урал. </w:t>
      </w:r>
      <w:proofErr w:type="spellStart"/>
      <w:r w:rsidRPr="00F104BA">
        <w:rPr>
          <w:rFonts w:ascii="Arial" w:hAnsi="Arial" w:cs="Arial"/>
          <w:sz w:val="24"/>
          <w:szCs w:val="24"/>
        </w:rPr>
        <w:t>федер</w:t>
      </w:r>
      <w:proofErr w:type="spellEnd"/>
      <w:r w:rsidRPr="00F104BA">
        <w:rPr>
          <w:rFonts w:ascii="Arial" w:hAnsi="Arial" w:cs="Arial"/>
          <w:sz w:val="24"/>
          <w:szCs w:val="24"/>
        </w:rPr>
        <w:t xml:space="preserve">. ун-т. - Екатеринбург: Изд-во Уральского ун-та, 2017. - 128 с. - ISBN 978-5-7996-2148-3. - Текст: электронный. - URL: </w:t>
      </w:r>
      <w:hyperlink r:id="rId13" w:history="1">
        <w:r w:rsidRPr="00F104BA">
          <w:rPr>
            <w:rStyle w:val="ad"/>
            <w:rFonts w:ascii="Arial" w:hAnsi="Arial" w:cs="Arial"/>
            <w:sz w:val="24"/>
            <w:szCs w:val="24"/>
          </w:rPr>
          <w:t>https://znanium.com/catalog/product/1951234</w:t>
        </w:r>
      </w:hyperlink>
      <w:r w:rsidRPr="00F104BA">
        <w:rPr>
          <w:rStyle w:val="ad"/>
          <w:rFonts w:ascii="Arial" w:hAnsi="Arial" w:cs="Arial"/>
          <w:sz w:val="24"/>
          <w:szCs w:val="24"/>
        </w:rPr>
        <w:t xml:space="preserve"> </w:t>
      </w:r>
      <w:r w:rsidRPr="00F104BA">
        <w:rPr>
          <w:rFonts w:ascii="Arial" w:hAnsi="Arial" w:cs="Arial"/>
          <w:sz w:val="24"/>
          <w:szCs w:val="24"/>
        </w:rPr>
        <w:t>(дата обращения: 27.08.2024). – Режим доступа: по подписке.</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shd w:val="clear" w:color="auto" w:fill="FFFFFF"/>
        </w:rPr>
        <w:t>Электрохимические методы анализа. Лабораторный практикум: учебное пособие для вузов / Л. К. Неудачина, Ю. С. Петрова, Н. В. </w:t>
      </w:r>
      <w:proofErr w:type="spellStart"/>
      <w:r w:rsidRPr="00F104BA">
        <w:rPr>
          <w:rFonts w:ascii="Arial" w:hAnsi="Arial" w:cs="Arial"/>
          <w:sz w:val="24"/>
          <w:szCs w:val="24"/>
          <w:shd w:val="clear" w:color="auto" w:fill="FFFFFF"/>
        </w:rPr>
        <w:t>Лакиза</w:t>
      </w:r>
      <w:proofErr w:type="spellEnd"/>
      <w:r w:rsidRPr="00F104BA">
        <w:rPr>
          <w:rFonts w:ascii="Arial" w:hAnsi="Arial" w:cs="Arial"/>
          <w:sz w:val="24"/>
          <w:szCs w:val="24"/>
          <w:shd w:val="clear" w:color="auto" w:fill="FFFFFF"/>
        </w:rPr>
        <w:t xml:space="preserve">, Е. Л. Лебедева. — Москва: Издательство </w:t>
      </w:r>
      <w:proofErr w:type="spellStart"/>
      <w:r w:rsidRPr="00F104BA">
        <w:rPr>
          <w:rFonts w:ascii="Arial" w:hAnsi="Arial" w:cs="Arial"/>
          <w:sz w:val="24"/>
          <w:szCs w:val="24"/>
          <w:shd w:val="clear" w:color="auto" w:fill="FFFFFF"/>
        </w:rPr>
        <w:t>Юрайт</w:t>
      </w:r>
      <w:proofErr w:type="spellEnd"/>
      <w:r w:rsidRPr="00F104BA">
        <w:rPr>
          <w:rFonts w:ascii="Arial" w:hAnsi="Arial" w:cs="Arial"/>
          <w:sz w:val="24"/>
          <w:szCs w:val="24"/>
          <w:shd w:val="clear" w:color="auto" w:fill="FFFFFF"/>
        </w:rPr>
        <w:t xml:space="preserve">, 2022. — 133 с. — (Высшее образование). — ISBN 978-5-534-10912-2. — Текст: электронный // Образовательная платформа </w:t>
      </w:r>
      <w:proofErr w:type="spellStart"/>
      <w:r w:rsidRPr="00F104BA">
        <w:rPr>
          <w:rFonts w:ascii="Arial" w:hAnsi="Arial" w:cs="Arial"/>
          <w:sz w:val="24"/>
          <w:szCs w:val="24"/>
          <w:shd w:val="clear" w:color="auto" w:fill="FFFFFF"/>
        </w:rPr>
        <w:t>Юрайт</w:t>
      </w:r>
      <w:proofErr w:type="spellEnd"/>
      <w:r w:rsidRPr="00F104BA">
        <w:rPr>
          <w:rFonts w:ascii="Arial" w:hAnsi="Arial" w:cs="Arial"/>
          <w:sz w:val="24"/>
          <w:szCs w:val="24"/>
          <w:shd w:val="clear" w:color="auto" w:fill="FFFFFF"/>
        </w:rPr>
        <w:t xml:space="preserve"> [сайт]. — URL: </w:t>
      </w:r>
      <w:hyperlink r:id="rId14" w:tgtFrame="_blank" w:history="1">
        <w:r w:rsidRPr="00F104BA">
          <w:rPr>
            <w:rStyle w:val="ad"/>
            <w:rFonts w:ascii="Arial" w:hAnsi="Arial" w:cs="Arial"/>
            <w:sz w:val="24"/>
            <w:szCs w:val="24"/>
          </w:rPr>
          <w:t>https://urait.ru/bcode/493515</w:t>
        </w:r>
      </w:hyperlink>
      <w:r w:rsidRPr="00F104BA">
        <w:rPr>
          <w:rStyle w:val="ad"/>
          <w:rFonts w:ascii="Arial" w:hAnsi="Arial" w:cs="Arial"/>
          <w:sz w:val="24"/>
          <w:szCs w:val="24"/>
        </w:rPr>
        <w:t xml:space="preserve"> </w:t>
      </w:r>
      <w:r w:rsidRPr="00F104BA">
        <w:rPr>
          <w:rFonts w:ascii="Arial" w:hAnsi="Arial" w:cs="Arial"/>
          <w:sz w:val="24"/>
          <w:szCs w:val="24"/>
        </w:rPr>
        <w:t>(дата обращения: 27.08.2024)</w:t>
      </w:r>
      <w:r w:rsidRPr="00F104BA">
        <w:rPr>
          <w:rFonts w:ascii="Arial" w:hAnsi="Arial" w:cs="Arial"/>
          <w:sz w:val="24"/>
          <w:szCs w:val="24"/>
          <w:shd w:val="clear" w:color="auto" w:fill="FFFFFF"/>
        </w:rPr>
        <w:t xml:space="preserve">. </w:t>
      </w:r>
      <w:r w:rsidRPr="00F104BA">
        <w:rPr>
          <w:rFonts w:ascii="Arial" w:hAnsi="Arial" w:cs="Arial"/>
          <w:sz w:val="24"/>
          <w:szCs w:val="24"/>
        </w:rPr>
        <w:t xml:space="preserve">—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Физико-химические методы анализа: учебное пособие для вузов / В. Н. </w:t>
      </w:r>
      <w:proofErr w:type="spellStart"/>
      <w:r w:rsidRPr="00F104BA">
        <w:rPr>
          <w:rFonts w:ascii="Arial" w:hAnsi="Arial" w:cs="Arial"/>
          <w:sz w:val="24"/>
          <w:szCs w:val="24"/>
        </w:rPr>
        <w:t>Казин</w:t>
      </w:r>
      <w:proofErr w:type="spellEnd"/>
      <w:r w:rsidRPr="00F104BA">
        <w:rPr>
          <w:rFonts w:ascii="Arial" w:hAnsi="Arial" w:cs="Arial"/>
          <w:sz w:val="24"/>
          <w:szCs w:val="24"/>
        </w:rPr>
        <w:t xml:space="preserve"> [и др.]; под редакцией Е. М. Плисса. — Москва: Издательство </w:t>
      </w:r>
      <w:proofErr w:type="spellStart"/>
      <w:r w:rsidRPr="00F104BA">
        <w:rPr>
          <w:rFonts w:ascii="Arial" w:hAnsi="Arial" w:cs="Arial"/>
          <w:sz w:val="24"/>
          <w:szCs w:val="24"/>
        </w:rPr>
        <w:t>Юрайт</w:t>
      </w:r>
      <w:proofErr w:type="spellEnd"/>
      <w:r w:rsidRPr="00F104BA">
        <w:rPr>
          <w:rFonts w:ascii="Arial" w:hAnsi="Arial" w:cs="Arial"/>
          <w:sz w:val="24"/>
          <w:szCs w:val="24"/>
        </w:rPr>
        <w:t xml:space="preserve">, 2023. — 201 с. — (Высшее образование). — ISBN 978-5-534-14964-7. — Текст: электронный // Образовательная платформа </w:t>
      </w:r>
      <w:proofErr w:type="spellStart"/>
      <w:r w:rsidRPr="00F104BA">
        <w:rPr>
          <w:rFonts w:ascii="Arial" w:hAnsi="Arial" w:cs="Arial"/>
          <w:sz w:val="24"/>
          <w:szCs w:val="24"/>
        </w:rPr>
        <w:t>Юрайт</w:t>
      </w:r>
      <w:proofErr w:type="spellEnd"/>
      <w:r w:rsidRPr="00F104BA">
        <w:rPr>
          <w:rFonts w:ascii="Arial" w:hAnsi="Arial" w:cs="Arial"/>
          <w:sz w:val="24"/>
          <w:szCs w:val="24"/>
        </w:rPr>
        <w:t xml:space="preserve"> [сайт]. — URL: </w:t>
      </w:r>
      <w:hyperlink r:id="rId15" w:history="1">
        <w:r w:rsidRPr="00F104BA">
          <w:rPr>
            <w:rStyle w:val="ad"/>
            <w:rFonts w:ascii="Arial" w:hAnsi="Arial" w:cs="Arial"/>
            <w:sz w:val="24"/>
            <w:szCs w:val="24"/>
          </w:rPr>
          <w:t>https://urait.ru/bcode/518222</w:t>
        </w:r>
      </w:hyperlink>
      <w:r w:rsidRPr="00F104BA">
        <w:rPr>
          <w:rStyle w:val="ad"/>
          <w:rFonts w:ascii="Arial" w:hAnsi="Arial" w:cs="Arial"/>
          <w:sz w:val="24"/>
          <w:szCs w:val="24"/>
        </w:rPr>
        <w:t xml:space="preserve"> </w:t>
      </w:r>
      <w:r w:rsidRPr="00F104BA">
        <w:rPr>
          <w:rFonts w:ascii="Arial" w:hAnsi="Arial" w:cs="Arial"/>
          <w:sz w:val="24"/>
          <w:szCs w:val="24"/>
        </w:rPr>
        <w:t>(дата обращения: 27.08.2024)</w:t>
      </w:r>
      <w:r w:rsidRPr="00F104BA">
        <w:rPr>
          <w:rFonts w:ascii="Arial" w:hAnsi="Arial" w:cs="Arial"/>
          <w:sz w:val="24"/>
          <w:szCs w:val="24"/>
          <w:shd w:val="clear" w:color="auto" w:fill="FFFFFF"/>
        </w:rPr>
        <w:t xml:space="preserve">. </w:t>
      </w:r>
      <w:r w:rsidRPr="00F104BA">
        <w:rPr>
          <w:rFonts w:ascii="Arial" w:hAnsi="Arial" w:cs="Arial"/>
          <w:sz w:val="24"/>
          <w:szCs w:val="24"/>
        </w:rPr>
        <w:t xml:space="preserve">—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Березина, С. Л. Физико-химические методы анализа. Ч. 1: учебно-методическое пособие / С. Л. Березина и др. - Москва: Издательство МГТУ им. Н. Э. Баумана, 2020. - 69 с. - ISBN 978-5-7038-5339-9. - Текст: электронный // ЭБС "Консультант студента": [сайт]. - URL: </w:t>
      </w:r>
      <w:hyperlink r:id="rId16" w:history="1">
        <w:r w:rsidRPr="00F104BA">
          <w:rPr>
            <w:rStyle w:val="ad"/>
            <w:rFonts w:ascii="Arial" w:hAnsi="Arial" w:cs="Arial"/>
            <w:sz w:val="24"/>
            <w:szCs w:val="24"/>
          </w:rPr>
          <w:t>https://www.studentlibrary.ru/book/ISBN9785703853399.html</w:t>
        </w:r>
      </w:hyperlink>
      <w:r w:rsidRPr="00F104BA">
        <w:rPr>
          <w:rStyle w:val="ad"/>
          <w:rFonts w:ascii="Arial" w:hAnsi="Arial" w:cs="Arial"/>
          <w:sz w:val="24"/>
          <w:szCs w:val="24"/>
        </w:rPr>
        <w:t xml:space="preserve"> </w:t>
      </w:r>
      <w:r w:rsidRPr="00F104BA">
        <w:rPr>
          <w:rFonts w:ascii="Arial" w:hAnsi="Arial" w:cs="Arial"/>
          <w:sz w:val="24"/>
          <w:szCs w:val="24"/>
        </w:rPr>
        <w:t>(дата обращения: 27.08.2024). - Режим доступа: по подписке.</w:t>
      </w:r>
    </w:p>
    <w:p w:rsidR="00F104BA" w:rsidRPr="00F104BA" w:rsidRDefault="00F104BA" w:rsidP="00F104BA">
      <w:pPr>
        <w:pStyle w:val="a3"/>
        <w:numPr>
          <w:ilvl w:val="0"/>
          <w:numId w:val="5"/>
        </w:numPr>
        <w:jc w:val="both"/>
        <w:rPr>
          <w:rFonts w:ascii="Arial" w:hAnsi="Arial" w:cs="Arial"/>
          <w:sz w:val="24"/>
          <w:szCs w:val="24"/>
        </w:rPr>
      </w:pPr>
      <w:r w:rsidRPr="00F104BA">
        <w:rPr>
          <w:rFonts w:ascii="Arial" w:hAnsi="Arial" w:cs="Arial"/>
          <w:sz w:val="24"/>
          <w:szCs w:val="24"/>
        </w:rPr>
        <w:t xml:space="preserve">Березина, С. Л. Физико-химические методы анализа. Ч. 2: учебно-методическое пособие / С. Л. Березина и др. - Москва: Издательство МГТУ им. Н. Э. Баумана, 2020. - 40 с. - ISBN 978-5-7038-5411-2. - Текст: электронный // ЭБС "Консультант студента": [сайт]. - URL: </w:t>
      </w:r>
      <w:hyperlink r:id="rId17" w:history="1">
        <w:r w:rsidRPr="00F104BA">
          <w:rPr>
            <w:rStyle w:val="ad"/>
            <w:rFonts w:ascii="Arial" w:hAnsi="Arial" w:cs="Arial"/>
            <w:sz w:val="24"/>
            <w:szCs w:val="24"/>
          </w:rPr>
          <w:t>https://www.studentlibrary.ru/book/ISBN9785703854112.html</w:t>
        </w:r>
      </w:hyperlink>
      <w:r w:rsidRPr="00F104BA">
        <w:rPr>
          <w:rStyle w:val="ad"/>
          <w:rFonts w:ascii="Arial" w:hAnsi="Arial" w:cs="Arial"/>
          <w:sz w:val="24"/>
          <w:szCs w:val="24"/>
        </w:rPr>
        <w:t xml:space="preserve"> </w:t>
      </w:r>
      <w:r w:rsidRPr="00F104BA">
        <w:rPr>
          <w:rFonts w:ascii="Arial" w:hAnsi="Arial" w:cs="Arial"/>
          <w:sz w:val="24"/>
          <w:szCs w:val="24"/>
        </w:rPr>
        <w:t>(дата обращения: 27.08.2024). - Режим доступа: по подписке.</w:t>
      </w:r>
    </w:p>
    <w:p w:rsidR="00F104BA" w:rsidRPr="00F104BA" w:rsidRDefault="00F104BA" w:rsidP="00F104BA">
      <w:pPr>
        <w:ind w:left="1134"/>
        <w:jc w:val="both"/>
        <w:rPr>
          <w:rFonts w:ascii="Arial" w:eastAsia="Cambria" w:hAnsi="Arial" w:cs="Arial"/>
          <w:b/>
          <w:sz w:val="24"/>
          <w:szCs w:val="24"/>
        </w:rPr>
      </w:pPr>
    </w:p>
    <w:p w:rsidR="00F104BA" w:rsidRPr="00F104BA" w:rsidRDefault="00F104BA" w:rsidP="00F104BA">
      <w:pPr>
        <w:ind w:left="1134"/>
        <w:jc w:val="both"/>
        <w:rPr>
          <w:rFonts w:ascii="Arial" w:eastAsia="Cambria" w:hAnsi="Arial" w:cs="Arial"/>
          <w:b/>
          <w:sz w:val="24"/>
          <w:szCs w:val="24"/>
        </w:rPr>
      </w:pPr>
      <w:r w:rsidRPr="00F104BA">
        <w:rPr>
          <w:rFonts w:ascii="Arial" w:eastAsia="Cambria" w:hAnsi="Arial" w:cs="Arial"/>
          <w:b/>
          <w:sz w:val="24"/>
          <w:szCs w:val="24"/>
        </w:rPr>
        <w:t>Дополнительная литература</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r w:rsidRPr="00F104BA">
        <w:rPr>
          <w:rFonts w:ascii="Arial" w:eastAsia="Cambria" w:hAnsi="Arial" w:cs="Arial"/>
          <w:sz w:val="24"/>
          <w:szCs w:val="24"/>
        </w:rPr>
        <w:t xml:space="preserve">Золотов, Ю. А. История и методология аналитической химии: учебное пособие / Ю. А. Золотов, В. И. Вершинин. — Москва: Лаборатория знаний, 2023. — 499 с. — ISBN 978-5-93208-616-2. — Текст: электронный // Лань: электронно-библиотечная система. — URL: </w:t>
      </w:r>
      <w:hyperlink r:id="rId18" w:history="1">
        <w:r w:rsidRPr="00F104BA">
          <w:rPr>
            <w:rStyle w:val="ad"/>
            <w:rFonts w:ascii="Arial" w:eastAsia="Cambria" w:hAnsi="Arial" w:cs="Arial"/>
            <w:sz w:val="24"/>
            <w:szCs w:val="24"/>
          </w:rPr>
          <w:t>https://e.lanbook.com/book/297488</w:t>
        </w:r>
      </w:hyperlink>
      <w:r w:rsidRPr="00F104BA">
        <w:rPr>
          <w:rStyle w:val="ad"/>
          <w:rFonts w:ascii="Arial" w:eastAsia="Cambria" w:hAnsi="Arial" w:cs="Arial"/>
          <w:sz w:val="24"/>
          <w:szCs w:val="24"/>
        </w:rPr>
        <w:t xml:space="preserve"> </w:t>
      </w:r>
      <w:r w:rsidRPr="00F104BA">
        <w:rPr>
          <w:rFonts w:ascii="Arial" w:hAnsi="Arial" w:cs="Arial"/>
          <w:sz w:val="24"/>
          <w:szCs w:val="24"/>
        </w:rPr>
        <w:t>(дата обращения: 27.08.2024)</w:t>
      </w:r>
      <w:r w:rsidRPr="00F104BA">
        <w:rPr>
          <w:rFonts w:ascii="Arial" w:eastAsia="Cambria" w:hAnsi="Arial" w:cs="Arial"/>
          <w:sz w:val="24"/>
          <w:szCs w:val="24"/>
        </w:rPr>
        <w:t xml:space="preserve">. — Режим доступа: для </w:t>
      </w:r>
      <w:proofErr w:type="spellStart"/>
      <w:r w:rsidRPr="00F104BA">
        <w:rPr>
          <w:rFonts w:ascii="Arial" w:eastAsia="Cambria" w:hAnsi="Arial" w:cs="Arial"/>
          <w:sz w:val="24"/>
          <w:szCs w:val="24"/>
        </w:rPr>
        <w:t>авториз</w:t>
      </w:r>
      <w:proofErr w:type="spellEnd"/>
      <w:r w:rsidRPr="00F104BA">
        <w:rPr>
          <w:rFonts w:ascii="Arial" w:eastAsia="Cambria" w:hAnsi="Arial" w:cs="Arial"/>
          <w:sz w:val="24"/>
          <w:szCs w:val="24"/>
        </w:rPr>
        <w:t>. пользователей.</w:t>
      </w:r>
    </w:p>
    <w:p w:rsidR="00F104BA" w:rsidRPr="00F104BA" w:rsidRDefault="00F104BA" w:rsidP="00F104BA">
      <w:pPr>
        <w:pStyle w:val="a3"/>
        <w:numPr>
          <w:ilvl w:val="0"/>
          <w:numId w:val="6"/>
        </w:numPr>
        <w:ind w:left="426"/>
        <w:jc w:val="both"/>
        <w:rPr>
          <w:rFonts w:ascii="Arial" w:hAnsi="Arial" w:cs="Arial"/>
          <w:sz w:val="24"/>
          <w:szCs w:val="24"/>
        </w:rPr>
      </w:pPr>
      <w:r w:rsidRPr="00F104BA">
        <w:rPr>
          <w:rFonts w:ascii="Arial" w:hAnsi="Arial" w:cs="Arial"/>
          <w:sz w:val="24"/>
          <w:szCs w:val="24"/>
        </w:rPr>
        <w:t xml:space="preserve">Химические методы анализа: учебное пособие / А. Ф. Жуков, В. В. Кузнецов, О. Л. </w:t>
      </w:r>
      <w:proofErr w:type="spellStart"/>
      <w:r w:rsidRPr="00F104BA">
        <w:rPr>
          <w:rFonts w:ascii="Arial" w:hAnsi="Arial" w:cs="Arial"/>
          <w:sz w:val="24"/>
          <w:szCs w:val="24"/>
        </w:rPr>
        <w:t>Саморукова</w:t>
      </w:r>
      <w:proofErr w:type="spellEnd"/>
      <w:r w:rsidRPr="00F104BA">
        <w:rPr>
          <w:rFonts w:ascii="Arial" w:hAnsi="Arial" w:cs="Arial"/>
          <w:sz w:val="24"/>
          <w:szCs w:val="24"/>
        </w:rPr>
        <w:t xml:space="preserve">, А. Р. </w:t>
      </w:r>
      <w:proofErr w:type="spellStart"/>
      <w:r w:rsidRPr="00F104BA">
        <w:rPr>
          <w:rFonts w:ascii="Arial" w:hAnsi="Arial" w:cs="Arial"/>
          <w:sz w:val="24"/>
          <w:szCs w:val="24"/>
        </w:rPr>
        <w:t>Тимербаев</w:t>
      </w:r>
      <w:proofErr w:type="spellEnd"/>
      <w:r w:rsidRPr="00F104BA">
        <w:rPr>
          <w:rFonts w:ascii="Arial" w:hAnsi="Arial" w:cs="Arial"/>
          <w:sz w:val="24"/>
          <w:szCs w:val="24"/>
        </w:rPr>
        <w:t xml:space="preserve">; под редакцией О. М. Петрухина, Л. Б. Кузнецовой. — Москва: Лаборатория знаний, 2023. — 481 с. — ISBN 978-5-93208-601-8. — Текст: электронный // Лань: электронно-библиотечная система. — URL: </w:t>
      </w:r>
      <w:hyperlink r:id="rId19" w:history="1">
        <w:r w:rsidRPr="00F104BA">
          <w:rPr>
            <w:rStyle w:val="ad"/>
            <w:rFonts w:ascii="Arial" w:hAnsi="Arial" w:cs="Arial"/>
            <w:sz w:val="24"/>
            <w:szCs w:val="24"/>
          </w:rPr>
          <w:t>https://e.lanbook.com/book/266441</w:t>
        </w:r>
      </w:hyperlink>
      <w:r w:rsidRPr="00F104BA">
        <w:rPr>
          <w:rStyle w:val="ad"/>
          <w:rFonts w:ascii="Arial" w:hAnsi="Arial" w:cs="Arial"/>
          <w:sz w:val="24"/>
          <w:szCs w:val="24"/>
        </w:rPr>
        <w:t xml:space="preserve"> </w:t>
      </w:r>
      <w:r w:rsidRPr="00F104BA">
        <w:rPr>
          <w:rFonts w:ascii="Arial" w:hAnsi="Arial" w:cs="Arial"/>
          <w:sz w:val="24"/>
          <w:szCs w:val="24"/>
        </w:rPr>
        <w:t xml:space="preserve">(дата обращения: 27.08.2024). — Режим доступа: для </w:t>
      </w:r>
      <w:proofErr w:type="spellStart"/>
      <w:r w:rsidRPr="00F104BA">
        <w:rPr>
          <w:rFonts w:ascii="Arial" w:hAnsi="Arial" w:cs="Arial"/>
          <w:sz w:val="24"/>
          <w:szCs w:val="24"/>
        </w:rPr>
        <w:t>авториз</w:t>
      </w:r>
      <w:proofErr w:type="spellEnd"/>
      <w:r w:rsidRPr="00F104BA">
        <w:rPr>
          <w:rFonts w:ascii="Arial" w:hAnsi="Arial" w:cs="Arial"/>
          <w:sz w:val="24"/>
          <w:szCs w:val="24"/>
        </w:rPr>
        <w:t>. пользователей.</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proofErr w:type="spellStart"/>
      <w:r w:rsidRPr="00F104BA">
        <w:rPr>
          <w:rFonts w:ascii="Arial" w:eastAsia="Cambria" w:hAnsi="Arial" w:cs="Arial"/>
          <w:sz w:val="24"/>
          <w:szCs w:val="24"/>
        </w:rPr>
        <w:t>Пикула</w:t>
      </w:r>
      <w:proofErr w:type="spellEnd"/>
      <w:r w:rsidRPr="00F104BA">
        <w:rPr>
          <w:rFonts w:ascii="Arial" w:eastAsia="Cambria" w:hAnsi="Arial" w:cs="Arial"/>
          <w:sz w:val="24"/>
          <w:szCs w:val="24"/>
        </w:rPr>
        <w:t xml:space="preserve">, Н. П. Метрологическое обеспечение и контроль качества химического анализа: учебное пособие / Н. П. </w:t>
      </w:r>
      <w:proofErr w:type="spellStart"/>
      <w:r w:rsidRPr="00F104BA">
        <w:rPr>
          <w:rFonts w:ascii="Arial" w:eastAsia="Cambria" w:hAnsi="Arial" w:cs="Arial"/>
          <w:sz w:val="24"/>
          <w:szCs w:val="24"/>
        </w:rPr>
        <w:t>Пикула</w:t>
      </w:r>
      <w:proofErr w:type="spellEnd"/>
      <w:r w:rsidRPr="00F104BA">
        <w:rPr>
          <w:rFonts w:ascii="Arial" w:eastAsia="Cambria" w:hAnsi="Arial" w:cs="Arial"/>
          <w:sz w:val="24"/>
          <w:szCs w:val="24"/>
        </w:rPr>
        <w:t xml:space="preserve">, А. А. </w:t>
      </w:r>
      <w:proofErr w:type="spellStart"/>
      <w:r w:rsidRPr="00F104BA">
        <w:rPr>
          <w:rFonts w:ascii="Arial" w:eastAsia="Cambria" w:hAnsi="Arial" w:cs="Arial"/>
          <w:sz w:val="24"/>
          <w:szCs w:val="24"/>
        </w:rPr>
        <w:t>Бакибаев</w:t>
      </w:r>
      <w:proofErr w:type="spellEnd"/>
      <w:r w:rsidRPr="00F104BA">
        <w:rPr>
          <w:rFonts w:ascii="Arial" w:eastAsia="Cambria" w:hAnsi="Arial" w:cs="Arial"/>
          <w:sz w:val="24"/>
          <w:szCs w:val="24"/>
        </w:rPr>
        <w:t xml:space="preserve">, Г. Б. Слепченко. — Томск: ТПУ, 2012. — 216 с. — Текст: электронный // Лань: электронно-библиотечная система. — URL: </w:t>
      </w:r>
      <w:hyperlink r:id="rId20" w:history="1">
        <w:r w:rsidRPr="00F104BA">
          <w:rPr>
            <w:rStyle w:val="ad"/>
            <w:rFonts w:ascii="Arial" w:eastAsia="Cambria" w:hAnsi="Arial" w:cs="Arial"/>
            <w:sz w:val="24"/>
            <w:szCs w:val="24"/>
          </w:rPr>
          <w:t>https://e.lanbook.com/book/45152</w:t>
        </w:r>
      </w:hyperlink>
      <w:r w:rsidRPr="00F104BA">
        <w:rPr>
          <w:rStyle w:val="ad"/>
          <w:rFonts w:ascii="Arial" w:eastAsia="Cambria" w:hAnsi="Arial" w:cs="Arial"/>
          <w:sz w:val="24"/>
          <w:szCs w:val="24"/>
        </w:rPr>
        <w:t xml:space="preserve"> </w:t>
      </w:r>
      <w:r w:rsidRPr="00F104BA">
        <w:rPr>
          <w:rFonts w:ascii="Arial" w:hAnsi="Arial" w:cs="Arial"/>
          <w:sz w:val="24"/>
          <w:szCs w:val="24"/>
        </w:rPr>
        <w:t>(дата обращения: 27.08.2024)</w:t>
      </w:r>
      <w:r w:rsidRPr="00F104BA">
        <w:rPr>
          <w:rFonts w:ascii="Arial" w:eastAsia="Cambria" w:hAnsi="Arial" w:cs="Arial"/>
          <w:sz w:val="24"/>
          <w:szCs w:val="24"/>
        </w:rPr>
        <w:t xml:space="preserve">. — Режим доступа: для </w:t>
      </w:r>
      <w:proofErr w:type="spellStart"/>
      <w:r w:rsidRPr="00F104BA">
        <w:rPr>
          <w:rFonts w:ascii="Arial" w:eastAsia="Cambria" w:hAnsi="Arial" w:cs="Arial"/>
          <w:sz w:val="24"/>
          <w:szCs w:val="24"/>
        </w:rPr>
        <w:t>авториз</w:t>
      </w:r>
      <w:proofErr w:type="spellEnd"/>
      <w:r w:rsidRPr="00F104BA">
        <w:rPr>
          <w:rFonts w:ascii="Arial" w:eastAsia="Cambria" w:hAnsi="Arial" w:cs="Arial"/>
          <w:sz w:val="24"/>
          <w:szCs w:val="24"/>
        </w:rPr>
        <w:t>. пользователей.</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r w:rsidRPr="00F104BA">
        <w:rPr>
          <w:rFonts w:ascii="Arial" w:hAnsi="Arial" w:cs="Arial"/>
          <w:sz w:val="24"/>
          <w:szCs w:val="24"/>
          <w:shd w:val="clear" w:color="auto" w:fill="FFFFFF"/>
        </w:rPr>
        <w:t xml:space="preserve">Дворкин, В. И. Метрология и обеспечение качества химического анализа / Дворкин В. И. Издание второе, исправленное и дополненное - Москва: </w:t>
      </w:r>
      <w:proofErr w:type="spellStart"/>
      <w:r w:rsidRPr="00F104BA">
        <w:rPr>
          <w:rFonts w:ascii="Arial" w:hAnsi="Arial" w:cs="Arial"/>
          <w:sz w:val="24"/>
          <w:szCs w:val="24"/>
          <w:shd w:val="clear" w:color="auto" w:fill="FFFFFF"/>
        </w:rPr>
        <w:t>Техносфера</w:t>
      </w:r>
      <w:proofErr w:type="spellEnd"/>
      <w:r w:rsidRPr="00F104BA">
        <w:rPr>
          <w:rFonts w:ascii="Arial" w:hAnsi="Arial" w:cs="Arial"/>
          <w:sz w:val="24"/>
          <w:szCs w:val="24"/>
          <w:shd w:val="clear" w:color="auto" w:fill="FFFFFF"/>
        </w:rPr>
        <w:t xml:space="preserve">, 2019. - 318 с. - ISBN 978-5-94836-564-0. - Текст: электронный // ЭБС "Консультант студента": [сайт]. URL: </w:t>
      </w:r>
      <w:hyperlink r:id="rId21" w:history="1">
        <w:r w:rsidRPr="00F104BA">
          <w:rPr>
            <w:rStyle w:val="ad"/>
            <w:rFonts w:ascii="Arial" w:hAnsi="Arial" w:cs="Arial"/>
            <w:sz w:val="24"/>
            <w:szCs w:val="24"/>
            <w:shd w:val="clear" w:color="auto" w:fill="FFFFFF"/>
          </w:rPr>
          <w:t>https://www.studentlibrary.ru/book/ISBN9785948365640.html</w:t>
        </w:r>
      </w:hyperlink>
      <w:r w:rsidRPr="00F104BA">
        <w:rPr>
          <w:rStyle w:val="ad"/>
          <w:rFonts w:ascii="Arial" w:hAnsi="Arial" w:cs="Arial"/>
          <w:sz w:val="24"/>
          <w:szCs w:val="24"/>
          <w:shd w:val="clear" w:color="auto" w:fill="FFFFFF"/>
        </w:rPr>
        <w:t xml:space="preserve"> </w:t>
      </w:r>
      <w:r w:rsidRPr="00F104BA">
        <w:rPr>
          <w:rFonts w:ascii="Arial" w:hAnsi="Arial" w:cs="Arial"/>
          <w:sz w:val="24"/>
          <w:szCs w:val="24"/>
        </w:rPr>
        <w:t>(дата обращения: 27.08.2024)</w:t>
      </w:r>
      <w:r w:rsidRPr="00F104BA">
        <w:rPr>
          <w:rFonts w:ascii="Arial" w:hAnsi="Arial" w:cs="Arial"/>
          <w:sz w:val="24"/>
          <w:szCs w:val="24"/>
          <w:shd w:val="clear" w:color="auto" w:fill="FFFFFF"/>
        </w:rPr>
        <w:t>. - Режим доступа: по подписке.</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r w:rsidRPr="00F104BA">
        <w:rPr>
          <w:rFonts w:ascii="Arial" w:eastAsia="Cambria" w:hAnsi="Arial" w:cs="Arial"/>
          <w:sz w:val="24"/>
          <w:szCs w:val="24"/>
        </w:rPr>
        <w:t xml:space="preserve">Березина, Н. М. Химические методы анализа (количественный анализ): учебно-методическое пособие / Березина Н. М., Чернявская Н. В., </w:t>
      </w:r>
      <w:proofErr w:type="spellStart"/>
      <w:r w:rsidRPr="00F104BA">
        <w:rPr>
          <w:rFonts w:ascii="Arial" w:eastAsia="Cambria" w:hAnsi="Arial" w:cs="Arial"/>
          <w:sz w:val="24"/>
          <w:szCs w:val="24"/>
        </w:rPr>
        <w:t>Базанов</w:t>
      </w:r>
      <w:proofErr w:type="spellEnd"/>
      <w:r w:rsidRPr="00F104BA">
        <w:rPr>
          <w:rFonts w:ascii="Arial" w:eastAsia="Cambria" w:hAnsi="Arial" w:cs="Arial"/>
          <w:sz w:val="24"/>
          <w:szCs w:val="24"/>
        </w:rPr>
        <w:t xml:space="preserve"> М. И., Черников В. В. - Иваново: Иван. гос. хим. -</w:t>
      </w:r>
      <w:proofErr w:type="spellStart"/>
      <w:r w:rsidRPr="00F104BA">
        <w:rPr>
          <w:rFonts w:ascii="Arial" w:eastAsia="Cambria" w:hAnsi="Arial" w:cs="Arial"/>
          <w:sz w:val="24"/>
          <w:szCs w:val="24"/>
        </w:rPr>
        <w:t>технол</w:t>
      </w:r>
      <w:proofErr w:type="spellEnd"/>
      <w:r w:rsidRPr="00F104BA">
        <w:rPr>
          <w:rFonts w:ascii="Arial" w:eastAsia="Cambria" w:hAnsi="Arial" w:cs="Arial"/>
          <w:sz w:val="24"/>
          <w:szCs w:val="24"/>
        </w:rPr>
        <w:t xml:space="preserve">. ун-т., 2017. - 130 с. - ISBN -. - </w:t>
      </w:r>
      <w:proofErr w:type="gramStart"/>
      <w:r w:rsidRPr="00F104BA">
        <w:rPr>
          <w:rFonts w:ascii="Arial" w:eastAsia="Cambria" w:hAnsi="Arial" w:cs="Arial"/>
          <w:sz w:val="24"/>
          <w:szCs w:val="24"/>
        </w:rPr>
        <w:t>Текст :</w:t>
      </w:r>
      <w:proofErr w:type="gramEnd"/>
      <w:r w:rsidRPr="00F104BA">
        <w:rPr>
          <w:rFonts w:ascii="Arial" w:eastAsia="Cambria" w:hAnsi="Arial" w:cs="Arial"/>
          <w:sz w:val="24"/>
          <w:szCs w:val="24"/>
        </w:rPr>
        <w:t xml:space="preserve"> электронный // ЭБС "Консультант студента" : [сайт]. - URL: </w:t>
      </w:r>
      <w:hyperlink r:id="rId22" w:history="1">
        <w:r w:rsidRPr="00F104BA">
          <w:rPr>
            <w:rStyle w:val="ad"/>
            <w:rFonts w:ascii="Arial" w:eastAsia="Cambria" w:hAnsi="Arial" w:cs="Arial"/>
            <w:sz w:val="24"/>
            <w:szCs w:val="24"/>
          </w:rPr>
          <w:t>https://www.studentlibrary.ru/book/ghtu_022.html</w:t>
        </w:r>
      </w:hyperlink>
      <w:r w:rsidRPr="00F104BA">
        <w:rPr>
          <w:rStyle w:val="ad"/>
          <w:rFonts w:ascii="Arial" w:eastAsia="Cambria" w:hAnsi="Arial" w:cs="Arial"/>
          <w:sz w:val="24"/>
          <w:szCs w:val="24"/>
        </w:rPr>
        <w:t xml:space="preserve"> </w:t>
      </w:r>
      <w:r w:rsidRPr="00F104BA">
        <w:rPr>
          <w:rFonts w:ascii="Arial" w:hAnsi="Arial" w:cs="Arial"/>
          <w:sz w:val="24"/>
          <w:szCs w:val="24"/>
        </w:rPr>
        <w:t>(дата обращения: 27.08.2024)</w:t>
      </w:r>
      <w:r w:rsidRPr="00F104BA">
        <w:rPr>
          <w:rFonts w:ascii="Arial" w:eastAsia="Cambria" w:hAnsi="Arial" w:cs="Arial"/>
          <w:sz w:val="24"/>
          <w:szCs w:val="24"/>
        </w:rPr>
        <w:t>. - Режим доступа: по подписке.</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r w:rsidRPr="00F104BA">
        <w:rPr>
          <w:rFonts w:ascii="Arial" w:eastAsia="Cambria" w:hAnsi="Arial" w:cs="Arial"/>
          <w:sz w:val="24"/>
          <w:szCs w:val="24"/>
        </w:rPr>
        <w:t xml:space="preserve">Майер, В. Р. Практическая высокоэффективная жидкостная хроматография   / Майер Вероника Р. - Москва: </w:t>
      </w:r>
      <w:proofErr w:type="spellStart"/>
      <w:r w:rsidRPr="00F104BA">
        <w:rPr>
          <w:rFonts w:ascii="Arial" w:eastAsia="Cambria" w:hAnsi="Arial" w:cs="Arial"/>
          <w:sz w:val="24"/>
          <w:szCs w:val="24"/>
        </w:rPr>
        <w:t>Техносфера</w:t>
      </w:r>
      <w:proofErr w:type="spellEnd"/>
      <w:r w:rsidRPr="00F104BA">
        <w:rPr>
          <w:rFonts w:ascii="Arial" w:eastAsia="Cambria" w:hAnsi="Arial" w:cs="Arial"/>
          <w:sz w:val="24"/>
          <w:szCs w:val="24"/>
        </w:rPr>
        <w:t xml:space="preserve">, 2017. - 408 с. - ISBN 978-5-94836-480-3. - Текст: электронный // ЭБС "Консультант студента": [сайт]. - URL: </w:t>
      </w:r>
      <w:hyperlink r:id="rId23" w:history="1">
        <w:r w:rsidRPr="00F104BA">
          <w:rPr>
            <w:rStyle w:val="ad"/>
            <w:rFonts w:ascii="Arial" w:eastAsia="Cambria" w:hAnsi="Arial" w:cs="Arial"/>
            <w:sz w:val="24"/>
            <w:szCs w:val="24"/>
          </w:rPr>
          <w:t>https://www.studentlibrary.ru/book/ISBN9785948364803.html</w:t>
        </w:r>
      </w:hyperlink>
      <w:r w:rsidRPr="00F104BA">
        <w:rPr>
          <w:rStyle w:val="ad"/>
          <w:rFonts w:ascii="Arial" w:eastAsia="Cambria" w:hAnsi="Arial" w:cs="Arial"/>
          <w:sz w:val="24"/>
          <w:szCs w:val="24"/>
        </w:rPr>
        <w:t xml:space="preserve"> </w:t>
      </w:r>
      <w:r w:rsidRPr="00F104BA">
        <w:rPr>
          <w:rFonts w:ascii="Arial" w:hAnsi="Arial" w:cs="Arial"/>
          <w:sz w:val="24"/>
          <w:szCs w:val="24"/>
        </w:rPr>
        <w:t>(дата обращения: 27.08.2024)</w:t>
      </w:r>
      <w:r w:rsidRPr="00F104BA">
        <w:rPr>
          <w:rFonts w:ascii="Arial" w:eastAsia="Cambria" w:hAnsi="Arial" w:cs="Arial"/>
          <w:sz w:val="24"/>
          <w:szCs w:val="24"/>
        </w:rPr>
        <w:t>. - Режим доступа: по подписке.</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r w:rsidRPr="00F104BA">
        <w:rPr>
          <w:rFonts w:ascii="Arial" w:eastAsia="Cambria" w:hAnsi="Arial" w:cs="Arial"/>
          <w:sz w:val="24"/>
          <w:szCs w:val="24"/>
        </w:rPr>
        <w:t xml:space="preserve">Горячева, В. Н. Электрохимические методы анализа: учебно-методическое пособие / В. Н. Горячева, С. Л. Березина, Ж. Н. Медных, А. Д. Смирнов. - Москва: Издательство МГТУ им. Н. Э. Баумана, 2019. - 46 с. - ISBN 978-5-7038-5163-0. - Текст: электронный // ЭБС "Консультант студента": [сайт]. - URL: </w:t>
      </w:r>
      <w:hyperlink r:id="rId24" w:history="1">
        <w:r w:rsidRPr="00F104BA">
          <w:rPr>
            <w:rStyle w:val="ad"/>
            <w:rFonts w:ascii="Arial" w:eastAsia="Cambria" w:hAnsi="Arial" w:cs="Arial"/>
            <w:sz w:val="24"/>
            <w:szCs w:val="24"/>
          </w:rPr>
          <w:t>https://www.studentlibrary.ru/book/ISBN9785703851630.html</w:t>
        </w:r>
      </w:hyperlink>
      <w:r w:rsidRPr="00F104BA">
        <w:rPr>
          <w:rStyle w:val="ad"/>
          <w:rFonts w:ascii="Arial" w:eastAsia="Cambria" w:hAnsi="Arial" w:cs="Arial"/>
          <w:sz w:val="24"/>
          <w:szCs w:val="24"/>
        </w:rPr>
        <w:t xml:space="preserve"> </w:t>
      </w:r>
      <w:r w:rsidRPr="00F104BA">
        <w:rPr>
          <w:rFonts w:ascii="Arial" w:hAnsi="Arial" w:cs="Arial"/>
          <w:sz w:val="24"/>
          <w:szCs w:val="24"/>
        </w:rPr>
        <w:t>(дата обращения: 27.08.2024)</w:t>
      </w:r>
      <w:r w:rsidRPr="00F104BA">
        <w:rPr>
          <w:rFonts w:ascii="Arial" w:eastAsia="Cambria" w:hAnsi="Arial" w:cs="Arial"/>
          <w:sz w:val="24"/>
          <w:szCs w:val="24"/>
        </w:rPr>
        <w:t>. - Режим доступа: по подписке.</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r w:rsidRPr="00F104BA">
        <w:rPr>
          <w:rFonts w:ascii="Arial" w:eastAsia="Cambria" w:hAnsi="Arial" w:cs="Arial"/>
          <w:sz w:val="24"/>
          <w:szCs w:val="24"/>
        </w:rPr>
        <w:t>Александрова, Э. А.  Аналитическая химия в 2 книгах. Книга 2. Физико-химические методы анализа: учебник и практикум для вузов / Э. А. Александрова, Н. Г. </w:t>
      </w:r>
      <w:proofErr w:type="spellStart"/>
      <w:r w:rsidRPr="00F104BA">
        <w:rPr>
          <w:rFonts w:ascii="Arial" w:eastAsia="Cambria" w:hAnsi="Arial" w:cs="Arial"/>
          <w:sz w:val="24"/>
          <w:szCs w:val="24"/>
        </w:rPr>
        <w:t>Гайдукова</w:t>
      </w:r>
      <w:proofErr w:type="spellEnd"/>
      <w:r w:rsidRPr="00F104BA">
        <w:rPr>
          <w:rFonts w:ascii="Arial" w:eastAsia="Cambria" w:hAnsi="Arial" w:cs="Arial"/>
          <w:sz w:val="24"/>
          <w:szCs w:val="24"/>
        </w:rPr>
        <w:t xml:space="preserve">. — 3-е изд., </w:t>
      </w:r>
      <w:proofErr w:type="spellStart"/>
      <w:r w:rsidRPr="00F104BA">
        <w:rPr>
          <w:rFonts w:ascii="Arial" w:eastAsia="Cambria" w:hAnsi="Arial" w:cs="Arial"/>
          <w:sz w:val="24"/>
          <w:szCs w:val="24"/>
        </w:rPr>
        <w:t>испр</w:t>
      </w:r>
      <w:proofErr w:type="spellEnd"/>
      <w:proofErr w:type="gramStart"/>
      <w:r w:rsidRPr="00F104BA">
        <w:rPr>
          <w:rFonts w:ascii="Arial" w:eastAsia="Cambria" w:hAnsi="Arial" w:cs="Arial"/>
          <w:sz w:val="24"/>
          <w:szCs w:val="24"/>
        </w:rPr>
        <w:t>.</w:t>
      </w:r>
      <w:proofErr w:type="gramEnd"/>
      <w:r w:rsidRPr="00F104BA">
        <w:rPr>
          <w:rFonts w:ascii="Arial" w:eastAsia="Cambria" w:hAnsi="Arial" w:cs="Arial"/>
          <w:sz w:val="24"/>
          <w:szCs w:val="24"/>
        </w:rPr>
        <w:t xml:space="preserve"> и доп. — Москва: Издательство </w:t>
      </w:r>
      <w:proofErr w:type="spellStart"/>
      <w:r w:rsidRPr="00F104BA">
        <w:rPr>
          <w:rFonts w:ascii="Arial" w:eastAsia="Cambria" w:hAnsi="Arial" w:cs="Arial"/>
          <w:sz w:val="24"/>
          <w:szCs w:val="24"/>
        </w:rPr>
        <w:t>Юрайт</w:t>
      </w:r>
      <w:proofErr w:type="spellEnd"/>
      <w:r w:rsidRPr="00F104BA">
        <w:rPr>
          <w:rFonts w:ascii="Arial" w:eastAsia="Cambria" w:hAnsi="Arial" w:cs="Arial"/>
          <w:sz w:val="24"/>
          <w:szCs w:val="24"/>
        </w:rPr>
        <w:t xml:space="preserve">, 2023. — 344 с. — (Высшее образование). — ISBN 978-5-534-09460-2. — Текст: электронный // Образовательная платформа </w:t>
      </w:r>
      <w:proofErr w:type="spellStart"/>
      <w:r w:rsidRPr="00F104BA">
        <w:rPr>
          <w:rFonts w:ascii="Arial" w:eastAsia="Cambria" w:hAnsi="Arial" w:cs="Arial"/>
          <w:sz w:val="24"/>
          <w:szCs w:val="24"/>
        </w:rPr>
        <w:t>Юрайт</w:t>
      </w:r>
      <w:proofErr w:type="spellEnd"/>
      <w:r w:rsidRPr="00F104BA">
        <w:rPr>
          <w:rFonts w:ascii="Arial" w:eastAsia="Cambria" w:hAnsi="Arial" w:cs="Arial"/>
          <w:sz w:val="24"/>
          <w:szCs w:val="24"/>
        </w:rPr>
        <w:t xml:space="preserve"> [сайт]. — URL: </w:t>
      </w:r>
      <w:hyperlink r:id="rId25" w:history="1">
        <w:r w:rsidRPr="00F104BA">
          <w:rPr>
            <w:rStyle w:val="ad"/>
            <w:rFonts w:ascii="Arial" w:eastAsia="Cambria" w:hAnsi="Arial" w:cs="Arial"/>
            <w:sz w:val="24"/>
            <w:szCs w:val="24"/>
          </w:rPr>
          <w:t>https://urait.ru/bcode/511323</w:t>
        </w:r>
      </w:hyperlink>
      <w:r w:rsidRPr="00F104BA">
        <w:rPr>
          <w:rStyle w:val="ad"/>
          <w:rFonts w:ascii="Arial" w:eastAsia="Cambria" w:hAnsi="Arial" w:cs="Arial"/>
          <w:sz w:val="24"/>
          <w:szCs w:val="24"/>
        </w:rPr>
        <w:t xml:space="preserve"> </w:t>
      </w:r>
      <w:r w:rsidRPr="00F104BA">
        <w:rPr>
          <w:rFonts w:ascii="Arial" w:hAnsi="Arial" w:cs="Arial"/>
          <w:sz w:val="24"/>
          <w:szCs w:val="24"/>
        </w:rPr>
        <w:t>(дата обращения: 27.08.2024)</w:t>
      </w:r>
      <w:r w:rsidRPr="00F104BA">
        <w:rPr>
          <w:rFonts w:ascii="Arial" w:eastAsia="Cambria" w:hAnsi="Arial" w:cs="Arial"/>
          <w:sz w:val="24"/>
          <w:szCs w:val="24"/>
        </w:rPr>
        <w:t>. - Режим доступа: по подписке.</w:t>
      </w:r>
    </w:p>
    <w:p w:rsidR="00F104BA" w:rsidRPr="00F104BA" w:rsidRDefault="00F104BA" w:rsidP="00F104BA">
      <w:pPr>
        <w:pStyle w:val="a3"/>
        <w:numPr>
          <w:ilvl w:val="0"/>
          <w:numId w:val="6"/>
        </w:numPr>
        <w:autoSpaceDN w:val="0"/>
        <w:ind w:left="426"/>
        <w:jc w:val="both"/>
        <w:rPr>
          <w:rFonts w:ascii="Arial" w:eastAsia="Cambria" w:hAnsi="Arial" w:cs="Arial"/>
          <w:sz w:val="24"/>
          <w:szCs w:val="24"/>
        </w:rPr>
      </w:pPr>
      <w:proofErr w:type="spellStart"/>
      <w:r w:rsidRPr="00F104BA">
        <w:rPr>
          <w:rFonts w:ascii="Arial" w:eastAsia="Cambria" w:hAnsi="Arial" w:cs="Arial"/>
          <w:sz w:val="24"/>
          <w:szCs w:val="24"/>
          <w:lang w:val="en-US"/>
        </w:rPr>
        <w:t>Korotkova</w:t>
      </w:r>
      <w:proofErr w:type="spellEnd"/>
      <w:r w:rsidRPr="00F104BA">
        <w:rPr>
          <w:rFonts w:ascii="Arial" w:eastAsia="Cambria" w:hAnsi="Arial" w:cs="Arial"/>
          <w:sz w:val="24"/>
          <w:szCs w:val="24"/>
          <w:lang w:val="en-US"/>
        </w:rPr>
        <w:t>, E. I. Analytical chemistry. Electrochemical</w:t>
      </w:r>
      <w:r w:rsidRPr="00F104BA">
        <w:rPr>
          <w:rFonts w:ascii="Arial" w:eastAsia="Cambria" w:hAnsi="Arial" w:cs="Arial"/>
          <w:sz w:val="24"/>
          <w:szCs w:val="24"/>
        </w:rPr>
        <w:t xml:space="preserve"> </w:t>
      </w:r>
      <w:r w:rsidRPr="00F104BA">
        <w:rPr>
          <w:rFonts w:ascii="Arial" w:eastAsia="Cambria" w:hAnsi="Arial" w:cs="Arial"/>
          <w:sz w:val="24"/>
          <w:szCs w:val="24"/>
          <w:lang w:val="en-US"/>
        </w:rPr>
        <w:t>methods</w:t>
      </w:r>
      <w:r w:rsidRPr="00F104BA">
        <w:rPr>
          <w:rFonts w:ascii="Arial" w:eastAsia="Cambria" w:hAnsi="Arial" w:cs="Arial"/>
          <w:sz w:val="24"/>
          <w:szCs w:val="24"/>
        </w:rPr>
        <w:t xml:space="preserve"> </w:t>
      </w:r>
      <w:r w:rsidRPr="00F104BA">
        <w:rPr>
          <w:rFonts w:ascii="Arial" w:eastAsia="Cambria" w:hAnsi="Arial" w:cs="Arial"/>
          <w:sz w:val="24"/>
          <w:szCs w:val="24"/>
          <w:lang w:val="en-US"/>
        </w:rPr>
        <w:t>of</w:t>
      </w:r>
      <w:r w:rsidRPr="00F104BA">
        <w:rPr>
          <w:rFonts w:ascii="Arial" w:eastAsia="Cambria" w:hAnsi="Arial" w:cs="Arial"/>
          <w:sz w:val="24"/>
          <w:szCs w:val="24"/>
        </w:rPr>
        <w:t xml:space="preserve"> </w:t>
      </w:r>
      <w:r w:rsidRPr="00F104BA">
        <w:rPr>
          <w:rFonts w:ascii="Arial" w:eastAsia="Cambria" w:hAnsi="Arial" w:cs="Arial"/>
          <w:sz w:val="24"/>
          <w:szCs w:val="24"/>
          <w:lang w:val="en-US"/>
        </w:rPr>
        <w:t>analysis</w:t>
      </w:r>
      <w:r w:rsidRPr="00F104BA">
        <w:rPr>
          <w:rFonts w:ascii="Arial" w:eastAsia="Cambria" w:hAnsi="Arial" w:cs="Arial"/>
          <w:sz w:val="24"/>
          <w:szCs w:val="24"/>
        </w:rPr>
        <w:t xml:space="preserve">: учебное пособие / </w:t>
      </w:r>
      <w:r w:rsidRPr="00F104BA">
        <w:rPr>
          <w:rFonts w:ascii="Arial" w:eastAsia="Cambria" w:hAnsi="Arial" w:cs="Arial"/>
          <w:sz w:val="24"/>
          <w:szCs w:val="24"/>
          <w:lang w:val="en-US"/>
        </w:rPr>
        <w:t>E</w:t>
      </w:r>
      <w:r w:rsidRPr="00F104BA">
        <w:rPr>
          <w:rFonts w:ascii="Arial" w:eastAsia="Cambria" w:hAnsi="Arial" w:cs="Arial"/>
          <w:sz w:val="24"/>
          <w:szCs w:val="24"/>
        </w:rPr>
        <w:t xml:space="preserve">. </w:t>
      </w:r>
      <w:r w:rsidRPr="00F104BA">
        <w:rPr>
          <w:rFonts w:ascii="Arial" w:eastAsia="Cambria" w:hAnsi="Arial" w:cs="Arial"/>
          <w:sz w:val="24"/>
          <w:szCs w:val="24"/>
          <w:lang w:val="en-US"/>
        </w:rPr>
        <w:t>I</w:t>
      </w:r>
      <w:r w:rsidRPr="00F104BA">
        <w:rPr>
          <w:rFonts w:ascii="Arial" w:eastAsia="Cambria" w:hAnsi="Arial" w:cs="Arial"/>
          <w:sz w:val="24"/>
          <w:szCs w:val="24"/>
        </w:rPr>
        <w:t xml:space="preserve">. </w:t>
      </w:r>
      <w:proofErr w:type="spellStart"/>
      <w:r w:rsidRPr="00F104BA">
        <w:rPr>
          <w:rFonts w:ascii="Arial" w:eastAsia="Cambria" w:hAnsi="Arial" w:cs="Arial"/>
          <w:sz w:val="24"/>
          <w:szCs w:val="24"/>
          <w:lang w:val="en-US"/>
        </w:rPr>
        <w:t>Korotkova</w:t>
      </w:r>
      <w:proofErr w:type="spellEnd"/>
      <w:r w:rsidRPr="00F104BA">
        <w:rPr>
          <w:rFonts w:ascii="Arial" w:eastAsia="Cambria" w:hAnsi="Arial" w:cs="Arial"/>
          <w:sz w:val="24"/>
          <w:szCs w:val="24"/>
        </w:rPr>
        <w:t xml:space="preserve">. — Томск: ТПУ, 2021. — 108 с. — </w:t>
      </w:r>
      <w:r w:rsidRPr="00F104BA">
        <w:rPr>
          <w:rFonts w:ascii="Arial" w:eastAsia="Cambria" w:hAnsi="Arial" w:cs="Arial"/>
          <w:sz w:val="24"/>
          <w:szCs w:val="24"/>
          <w:lang w:val="en-US"/>
        </w:rPr>
        <w:t>ISBN</w:t>
      </w:r>
      <w:r w:rsidRPr="00F104BA">
        <w:rPr>
          <w:rFonts w:ascii="Arial" w:eastAsia="Cambria" w:hAnsi="Arial" w:cs="Arial"/>
          <w:sz w:val="24"/>
          <w:szCs w:val="24"/>
        </w:rPr>
        <w:t xml:space="preserve"> 978-5-4387-1056-1.</w:t>
      </w:r>
      <w:r w:rsidRPr="00F104BA">
        <w:rPr>
          <w:rFonts w:ascii="Arial" w:eastAsia="Cambria" w:hAnsi="Arial" w:cs="Arial"/>
          <w:sz w:val="24"/>
          <w:szCs w:val="24"/>
          <w:lang w:val="en-US"/>
        </w:rPr>
        <w:t> </w:t>
      </w:r>
      <w:r w:rsidRPr="00F104BA">
        <w:rPr>
          <w:rFonts w:ascii="Arial" w:eastAsia="Cambria" w:hAnsi="Arial" w:cs="Arial"/>
          <w:sz w:val="24"/>
          <w:szCs w:val="24"/>
        </w:rPr>
        <w:t>— Текст: электронный</w:t>
      </w:r>
      <w:r w:rsidRPr="00F104BA">
        <w:rPr>
          <w:rFonts w:ascii="Arial" w:eastAsia="Cambria" w:hAnsi="Arial" w:cs="Arial"/>
          <w:sz w:val="24"/>
          <w:szCs w:val="24"/>
          <w:lang w:val="en-US"/>
        </w:rPr>
        <w:t> </w:t>
      </w:r>
      <w:r w:rsidRPr="00F104BA">
        <w:rPr>
          <w:rFonts w:ascii="Arial" w:eastAsia="Cambria" w:hAnsi="Arial" w:cs="Arial"/>
          <w:sz w:val="24"/>
          <w:szCs w:val="24"/>
        </w:rPr>
        <w:t xml:space="preserve">// Лань: электронно-библиотечная система. — </w:t>
      </w:r>
      <w:r w:rsidRPr="00F104BA">
        <w:rPr>
          <w:rFonts w:ascii="Arial" w:eastAsia="Cambria" w:hAnsi="Arial" w:cs="Arial"/>
          <w:sz w:val="24"/>
          <w:szCs w:val="24"/>
          <w:lang w:val="en-US"/>
        </w:rPr>
        <w:t>URL</w:t>
      </w:r>
      <w:r w:rsidRPr="00F104BA">
        <w:rPr>
          <w:rFonts w:ascii="Arial" w:eastAsia="Cambria" w:hAnsi="Arial" w:cs="Arial"/>
          <w:sz w:val="24"/>
          <w:szCs w:val="24"/>
        </w:rPr>
        <w:t xml:space="preserve">: </w:t>
      </w:r>
      <w:hyperlink r:id="rId26" w:history="1">
        <w:r w:rsidRPr="00F104BA">
          <w:rPr>
            <w:rStyle w:val="ad"/>
            <w:rFonts w:ascii="Arial" w:eastAsia="Cambria" w:hAnsi="Arial" w:cs="Arial"/>
            <w:sz w:val="24"/>
            <w:szCs w:val="24"/>
            <w:lang w:val="en-US"/>
          </w:rPr>
          <w:t>https</w:t>
        </w:r>
        <w:r w:rsidRPr="00F104BA">
          <w:rPr>
            <w:rStyle w:val="ad"/>
            <w:rFonts w:ascii="Arial" w:eastAsia="Cambria" w:hAnsi="Arial" w:cs="Arial"/>
            <w:sz w:val="24"/>
            <w:szCs w:val="24"/>
          </w:rPr>
          <w:t>://</w:t>
        </w:r>
        <w:r w:rsidRPr="00F104BA">
          <w:rPr>
            <w:rStyle w:val="ad"/>
            <w:rFonts w:ascii="Arial" w:eastAsia="Cambria" w:hAnsi="Arial" w:cs="Arial"/>
            <w:sz w:val="24"/>
            <w:szCs w:val="24"/>
            <w:lang w:val="en-US"/>
          </w:rPr>
          <w:t>e</w:t>
        </w:r>
        <w:r w:rsidRPr="00F104BA">
          <w:rPr>
            <w:rStyle w:val="ad"/>
            <w:rFonts w:ascii="Arial" w:eastAsia="Cambria" w:hAnsi="Arial" w:cs="Arial"/>
            <w:sz w:val="24"/>
            <w:szCs w:val="24"/>
          </w:rPr>
          <w:t>.</w:t>
        </w:r>
        <w:proofErr w:type="spellStart"/>
        <w:r w:rsidRPr="00F104BA">
          <w:rPr>
            <w:rStyle w:val="ad"/>
            <w:rFonts w:ascii="Arial" w:eastAsia="Cambria" w:hAnsi="Arial" w:cs="Arial"/>
            <w:sz w:val="24"/>
            <w:szCs w:val="24"/>
            <w:lang w:val="en-US"/>
          </w:rPr>
          <w:t>lanbook</w:t>
        </w:r>
        <w:proofErr w:type="spellEnd"/>
        <w:r w:rsidRPr="00F104BA">
          <w:rPr>
            <w:rStyle w:val="ad"/>
            <w:rFonts w:ascii="Arial" w:eastAsia="Cambria" w:hAnsi="Arial" w:cs="Arial"/>
            <w:sz w:val="24"/>
            <w:szCs w:val="24"/>
          </w:rPr>
          <w:t>.</w:t>
        </w:r>
        <w:r w:rsidRPr="00F104BA">
          <w:rPr>
            <w:rStyle w:val="ad"/>
            <w:rFonts w:ascii="Arial" w:eastAsia="Cambria" w:hAnsi="Arial" w:cs="Arial"/>
            <w:sz w:val="24"/>
            <w:szCs w:val="24"/>
            <w:lang w:val="en-US"/>
          </w:rPr>
          <w:t>com</w:t>
        </w:r>
        <w:r w:rsidRPr="00F104BA">
          <w:rPr>
            <w:rStyle w:val="ad"/>
            <w:rFonts w:ascii="Arial" w:eastAsia="Cambria" w:hAnsi="Arial" w:cs="Arial"/>
            <w:sz w:val="24"/>
            <w:szCs w:val="24"/>
          </w:rPr>
          <w:t>/</w:t>
        </w:r>
        <w:r w:rsidRPr="00F104BA">
          <w:rPr>
            <w:rStyle w:val="ad"/>
            <w:rFonts w:ascii="Arial" w:eastAsia="Cambria" w:hAnsi="Arial" w:cs="Arial"/>
            <w:sz w:val="24"/>
            <w:szCs w:val="24"/>
            <w:lang w:val="en-US"/>
          </w:rPr>
          <w:t>book</w:t>
        </w:r>
        <w:r w:rsidRPr="00F104BA">
          <w:rPr>
            <w:rStyle w:val="ad"/>
            <w:rFonts w:ascii="Arial" w:eastAsia="Cambria" w:hAnsi="Arial" w:cs="Arial"/>
            <w:sz w:val="24"/>
            <w:szCs w:val="24"/>
          </w:rPr>
          <w:t>/246152</w:t>
        </w:r>
      </w:hyperlink>
      <w:r w:rsidRPr="00F104BA">
        <w:rPr>
          <w:rStyle w:val="ad"/>
          <w:rFonts w:ascii="Arial" w:eastAsia="Cambria" w:hAnsi="Arial" w:cs="Arial"/>
          <w:sz w:val="24"/>
          <w:szCs w:val="24"/>
        </w:rPr>
        <w:t xml:space="preserve"> </w:t>
      </w:r>
      <w:r w:rsidRPr="00F104BA">
        <w:rPr>
          <w:rFonts w:ascii="Arial" w:hAnsi="Arial" w:cs="Arial"/>
          <w:sz w:val="24"/>
          <w:szCs w:val="24"/>
        </w:rPr>
        <w:t>(дата обращения: 27.08.2024)</w:t>
      </w:r>
      <w:r w:rsidRPr="00F104BA">
        <w:rPr>
          <w:rFonts w:ascii="Arial" w:eastAsia="Cambria" w:hAnsi="Arial" w:cs="Arial"/>
          <w:sz w:val="24"/>
          <w:szCs w:val="24"/>
        </w:rPr>
        <w:t xml:space="preserve">. — Режим доступа: для </w:t>
      </w:r>
      <w:proofErr w:type="spellStart"/>
      <w:r w:rsidRPr="00F104BA">
        <w:rPr>
          <w:rFonts w:ascii="Arial" w:eastAsia="Cambria" w:hAnsi="Arial" w:cs="Arial"/>
          <w:sz w:val="24"/>
          <w:szCs w:val="24"/>
        </w:rPr>
        <w:t>авториз</w:t>
      </w:r>
      <w:proofErr w:type="spellEnd"/>
      <w:r w:rsidRPr="00F104BA">
        <w:rPr>
          <w:rFonts w:ascii="Arial" w:eastAsia="Cambria" w:hAnsi="Arial" w:cs="Arial"/>
          <w:sz w:val="24"/>
          <w:szCs w:val="24"/>
        </w:rPr>
        <w:t>. пользователей.</w:t>
      </w:r>
    </w:p>
    <w:p w:rsidR="00553BDF" w:rsidRPr="00F104BA" w:rsidRDefault="00553BDF" w:rsidP="00553BDF">
      <w:pPr>
        <w:rPr>
          <w:rFonts w:eastAsia="MS Mincho"/>
          <w:lang w:val="en-US"/>
        </w:rPr>
      </w:pPr>
    </w:p>
    <w:sectPr w:rsidR="00553BDF" w:rsidRPr="00F104BA"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7A0272"/>
    <w:multiLevelType w:val="hybridMultilevel"/>
    <w:tmpl w:val="616CFB80"/>
    <w:lvl w:ilvl="0" w:tplc="67CEB4EC">
      <w:start w:val="1"/>
      <w:numFmt w:val="decimal"/>
      <w:lvlText w:val="%1."/>
      <w:lvlJc w:val="left"/>
      <w:pPr>
        <w:ind w:left="1154"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80531E"/>
    <w:multiLevelType w:val="hybridMultilevel"/>
    <w:tmpl w:val="FD7E7C90"/>
    <w:lvl w:ilvl="0" w:tplc="0419000F">
      <w:start w:val="1"/>
      <w:numFmt w:val="decimal"/>
      <w:lvlText w:val="%1."/>
      <w:lvlJc w:val="left"/>
      <w:pPr>
        <w:ind w:left="1154" w:hanging="360"/>
      </w:p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4"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1905056"/>
    <w:multiLevelType w:val="hybridMultilevel"/>
    <w:tmpl w:val="6EDEDA18"/>
    <w:lvl w:ilvl="0" w:tplc="5BF63E9A">
      <w:start w:val="1"/>
      <w:numFmt w:val="decimal"/>
      <w:lvlText w:val="%1."/>
      <w:lvlJc w:val="left"/>
      <w:pPr>
        <w:ind w:left="360" w:hanging="360"/>
      </w:pPr>
      <w:rPr>
        <w:color w:val="000000" w:themeColor="text1"/>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2AC5BE1"/>
    <w:multiLevelType w:val="hybridMultilevel"/>
    <w:tmpl w:val="87B8148E"/>
    <w:lvl w:ilvl="0" w:tplc="EF04EE42">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2" w15:restartNumberingAfterBreak="0">
    <w:nsid w:val="619B48F3"/>
    <w:multiLevelType w:val="hybridMultilevel"/>
    <w:tmpl w:val="6DCA68BC"/>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3" w15:restartNumberingAfterBreak="0">
    <w:nsid w:val="6CC354F2"/>
    <w:multiLevelType w:val="hybridMultilevel"/>
    <w:tmpl w:val="34561028"/>
    <w:lvl w:ilvl="0" w:tplc="412C86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5" w15:restartNumberingAfterBreak="0">
    <w:nsid w:val="7A1F4618"/>
    <w:multiLevelType w:val="hybridMultilevel"/>
    <w:tmpl w:val="231656F8"/>
    <w:lvl w:ilvl="0" w:tplc="0BF29D1E">
      <w:start w:val="2024"/>
      <w:numFmt w:val="decimal"/>
      <w:lvlText w:val="%1"/>
      <w:lvlJc w:val="left"/>
      <w:pPr>
        <w:ind w:left="812" w:hanging="528"/>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2"/>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11"/>
  </w:num>
  <w:num w:numId="10">
    <w:abstractNumId w:val="11"/>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F"/>
    <w:rsid w:val="000123FE"/>
    <w:rsid w:val="000145B9"/>
    <w:rsid w:val="0002420C"/>
    <w:rsid w:val="000253D8"/>
    <w:rsid w:val="0003432B"/>
    <w:rsid w:val="000366E2"/>
    <w:rsid w:val="00064029"/>
    <w:rsid w:val="00080B29"/>
    <w:rsid w:val="000822AC"/>
    <w:rsid w:val="000B6BFC"/>
    <w:rsid w:val="001375BD"/>
    <w:rsid w:val="00151801"/>
    <w:rsid w:val="001761B8"/>
    <w:rsid w:val="00176FDC"/>
    <w:rsid w:val="00180B5C"/>
    <w:rsid w:val="00196EDD"/>
    <w:rsid w:val="001D037F"/>
    <w:rsid w:val="00246E01"/>
    <w:rsid w:val="00254F45"/>
    <w:rsid w:val="00263A10"/>
    <w:rsid w:val="002925C9"/>
    <w:rsid w:val="002B4FDB"/>
    <w:rsid w:val="002B780A"/>
    <w:rsid w:val="00301E3F"/>
    <w:rsid w:val="003071F9"/>
    <w:rsid w:val="003124AB"/>
    <w:rsid w:val="00323C98"/>
    <w:rsid w:val="00335073"/>
    <w:rsid w:val="003928C2"/>
    <w:rsid w:val="003A767B"/>
    <w:rsid w:val="003E7FAD"/>
    <w:rsid w:val="004B406E"/>
    <w:rsid w:val="004B6348"/>
    <w:rsid w:val="004E4072"/>
    <w:rsid w:val="004F2B0D"/>
    <w:rsid w:val="004F3F77"/>
    <w:rsid w:val="005033F2"/>
    <w:rsid w:val="00505772"/>
    <w:rsid w:val="00510AF4"/>
    <w:rsid w:val="005112CF"/>
    <w:rsid w:val="00553BDF"/>
    <w:rsid w:val="00590B15"/>
    <w:rsid w:val="005D4D29"/>
    <w:rsid w:val="00642BAC"/>
    <w:rsid w:val="00693AD2"/>
    <w:rsid w:val="006B0937"/>
    <w:rsid w:val="006F2FBF"/>
    <w:rsid w:val="006F78E4"/>
    <w:rsid w:val="0074004A"/>
    <w:rsid w:val="0079423A"/>
    <w:rsid w:val="007A2BE6"/>
    <w:rsid w:val="007A4D34"/>
    <w:rsid w:val="007B2D9F"/>
    <w:rsid w:val="007C5A7A"/>
    <w:rsid w:val="007D0752"/>
    <w:rsid w:val="007E1D75"/>
    <w:rsid w:val="00812AE6"/>
    <w:rsid w:val="0085586E"/>
    <w:rsid w:val="00893BBF"/>
    <w:rsid w:val="008A3229"/>
    <w:rsid w:val="008A425B"/>
    <w:rsid w:val="008C1D61"/>
    <w:rsid w:val="008C3C89"/>
    <w:rsid w:val="008C501B"/>
    <w:rsid w:val="008E4118"/>
    <w:rsid w:val="00913148"/>
    <w:rsid w:val="00941BB3"/>
    <w:rsid w:val="0094225E"/>
    <w:rsid w:val="009D0716"/>
    <w:rsid w:val="009E7CEF"/>
    <w:rsid w:val="00A0235C"/>
    <w:rsid w:val="00A40906"/>
    <w:rsid w:val="00A94051"/>
    <w:rsid w:val="00A95D17"/>
    <w:rsid w:val="00AC7264"/>
    <w:rsid w:val="00AE42B2"/>
    <w:rsid w:val="00B03C5E"/>
    <w:rsid w:val="00B120E2"/>
    <w:rsid w:val="00B121EE"/>
    <w:rsid w:val="00B41F0E"/>
    <w:rsid w:val="00B47ED6"/>
    <w:rsid w:val="00B7207D"/>
    <w:rsid w:val="00B87044"/>
    <w:rsid w:val="00BD63F6"/>
    <w:rsid w:val="00C83CD8"/>
    <w:rsid w:val="00C941BF"/>
    <w:rsid w:val="00CD4F7E"/>
    <w:rsid w:val="00CE090B"/>
    <w:rsid w:val="00D1205A"/>
    <w:rsid w:val="00D51C42"/>
    <w:rsid w:val="00DB398F"/>
    <w:rsid w:val="00DB6129"/>
    <w:rsid w:val="00E06006"/>
    <w:rsid w:val="00E57768"/>
    <w:rsid w:val="00E97681"/>
    <w:rsid w:val="00EA1B10"/>
    <w:rsid w:val="00ED2E48"/>
    <w:rsid w:val="00F000CF"/>
    <w:rsid w:val="00F0128B"/>
    <w:rsid w:val="00F104BA"/>
    <w:rsid w:val="00F2195A"/>
    <w:rsid w:val="00F365F2"/>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2D919F"/>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rsid w:val="00F365F2"/>
    <w:rPr>
      <w:rFonts w:ascii="Times New Roman" w:eastAsia="Times New Roman" w:hAnsi="Times New Roman"/>
      <w:sz w:val="24"/>
      <w:szCs w:val="24"/>
    </w:rPr>
  </w:style>
  <w:style w:type="character" w:styleId="af1">
    <w:name w:val="FollowedHyperlink"/>
    <w:basedOn w:val="a0"/>
    <w:uiPriority w:val="99"/>
    <w:semiHidden/>
    <w:unhideWhenUsed/>
    <w:rsid w:val="008C3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681204816">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994380037">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87824106">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1516" TargetMode="External"/><Relationship Id="rId13" Type="http://schemas.openxmlformats.org/officeDocument/2006/relationships/hyperlink" Target="https://znanium.com/catalog/product/1951234" TargetMode="External"/><Relationship Id="rId18" Type="http://schemas.openxmlformats.org/officeDocument/2006/relationships/hyperlink" Target="https://e.lanbook.com/book/297488" TargetMode="External"/><Relationship Id="rId26" Type="http://schemas.openxmlformats.org/officeDocument/2006/relationships/hyperlink" Target="https://e.lanbook.com/book/246152" TargetMode="External"/><Relationship Id="rId3" Type="http://schemas.openxmlformats.org/officeDocument/2006/relationships/settings" Target="settings.xml"/><Relationship Id="rId21" Type="http://schemas.openxmlformats.org/officeDocument/2006/relationships/hyperlink" Target="https://www.studentlibrary.ru/book/ISBN9785948365640.html" TargetMode="External"/><Relationship Id="rId7" Type="http://schemas.openxmlformats.org/officeDocument/2006/relationships/hyperlink" Target="https://e.lanbook.com/book/166725" TargetMode="External"/><Relationship Id="rId12" Type="http://schemas.openxmlformats.org/officeDocument/2006/relationships/hyperlink" Target="https://urait.ru/bcode/514859" TargetMode="External"/><Relationship Id="rId17" Type="http://schemas.openxmlformats.org/officeDocument/2006/relationships/hyperlink" Target="https://www.studentlibrary.ru/book/ISBN9785703854112.html" TargetMode="External"/><Relationship Id="rId25" Type="http://schemas.openxmlformats.org/officeDocument/2006/relationships/hyperlink" Target="https://urait.ru/bcode/511323" TargetMode="External"/><Relationship Id="rId2" Type="http://schemas.openxmlformats.org/officeDocument/2006/relationships/styles" Target="styles.xml"/><Relationship Id="rId16" Type="http://schemas.openxmlformats.org/officeDocument/2006/relationships/hyperlink" Target="https://www.studentlibrary.ru/book/ISBN9785703853399.html" TargetMode="External"/><Relationship Id="rId20" Type="http://schemas.openxmlformats.org/officeDocument/2006/relationships/hyperlink" Target="https://e.lanbook.com/book/45152" TargetMode="External"/><Relationship Id="rId1" Type="http://schemas.openxmlformats.org/officeDocument/2006/relationships/numbering" Target="numbering.xml"/><Relationship Id="rId6" Type="http://schemas.openxmlformats.org/officeDocument/2006/relationships/hyperlink" Target="https://e.lanbook.com/book/169809" TargetMode="External"/><Relationship Id="rId11" Type="http://schemas.openxmlformats.org/officeDocument/2006/relationships/hyperlink" Target="https://znanium.com/catalog/product/1984059" TargetMode="External"/><Relationship Id="rId24" Type="http://schemas.openxmlformats.org/officeDocument/2006/relationships/hyperlink" Target="https://www.studentlibrary.ru/book/ISBN9785703851630.html" TargetMode="External"/><Relationship Id="rId5" Type="http://schemas.openxmlformats.org/officeDocument/2006/relationships/hyperlink" Target="https://e.lanbook.com/book/187750" TargetMode="External"/><Relationship Id="rId15" Type="http://schemas.openxmlformats.org/officeDocument/2006/relationships/hyperlink" Target="https://urait.ru/bcode/518222" TargetMode="External"/><Relationship Id="rId23" Type="http://schemas.openxmlformats.org/officeDocument/2006/relationships/hyperlink" Target="https://www.studentlibrary.ru/book/ISBN9785948364803.html" TargetMode="External"/><Relationship Id="rId28" Type="http://schemas.openxmlformats.org/officeDocument/2006/relationships/theme" Target="theme/theme1.xml"/><Relationship Id="rId10" Type="http://schemas.openxmlformats.org/officeDocument/2006/relationships/hyperlink" Target="https://urait.ru/bcode/517258" TargetMode="External"/><Relationship Id="rId19" Type="http://schemas.openxmlformats.org/officeDocument/2006/relationships/hyperlink" Target="https://e.lanbook.com/book/266441" TargetMode="External"/><Relationship Id="rId4" Type="http://schemas.openxmlformats.org/officeDocument/2006/relationships/webSettings" Target="webSettings.xml"/><Relationship Id="rId9" Type="http://schemas.openxmlformats.org/officeDocument/2006/relationships/hyperlink" Target="https://e.lanbook.com/book/246149" TargetMode="External"/><Relationship Id="rId14" Type="http://schemas.openxmlformats.org/officeDocument/2006/relationships/hyperlink" Target="https://urait.ru/bcode/493515" TargetMode="External"/><Relationship Id="rId22" Type="http://schemas.openxmlformats.org/officeDocument/2006/relationships/hyperlink" Target="https://www.studentlibrary.ru/book/ghtu_022.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5431</Words>
  <Characters>30957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Липских Ольга Ивановна</cp:lastModifiedBy>
  <cp:revision>8</cp:revision>
  <cp:lastPrinted>2017-11-21T05:04:00Z</cp:lastPrinted>
  <dcterms:created xsi:type="dcterms:W3CDTF">2023-03-23T03:54:00Z</dcterms:created>
  <dcterms:modified xsi:type="dcterms:W3CDTF">2025-06-20T06:45:00Z</dcterms:modified>
</cp:coreProperties>
</file>