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8"/>
        <w:gridCol w:w="1327"/>
        <w:gridCol w:w="1395"/>
        <w:gridCol w:w="6650"/>
      </w:tblGrid>
      <w:tr w:rsidR="0072416E">
        <w:trPr>
          <w:trHeight w:val="2324"/>
        </w:trPr>
        <w:tc>
          <w:tcPr>
            <w:tcW w:w="14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ФОНД ОЦЕНОЧНЫХ СРЕДСТВ ПО ПРАКТИКЕ</w:t>
            </w:r>
          </w:p>
          <w:p w:rsidR="0072416E" w:rsidRDefault="0080016D">
            <w:pPr>
              <w:spacing w:after="0" w:line="240" w:lineRule="auto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ПРИЕМ 202</w:t>
            </w:r>
            <w:r w:rsidR="00F458CC">
              <w:rPr>
                <w:rFonts w:eastAsia="MS Mincho"/>
                <w:b/>
                <w:szCs w:val="24"/>
              </w:rPr>
              <w:t>4</w:t>
            </w:r>
            <w:bookmarkStart w:id="0" w:name="_GoBack"/>
            <w:bookmarkEnd w:id="0"/>
            <w:r>
              <w:rPr>
                <w:rFonts w:eastAsia="MS Mincho"/>
                <w:b/>
                <w:szCs w:val="24"/>
              </w:rPr>
              <w:t xml:space="preserve"> г.</w:t>
            </w:r>
          </w:p>
          <w:p w:rsidR="0072416E" w:rsidRDefault="0080016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>
              <w:rPr>
                <w:rFonts w:eastAsia="MS Mincho"/>
                <w:b/>
                <w:szCs w:val="24"/>
              </w:rPr>
              <w:t xml:space="preserve">ФОРМА ОБУЧЕНИЯ </w:t>
            </w:r>
            <w:r>
              <w:rPr>
                <w:rFonts w:eastAsia="MS Mincho"/>
                <w:b/>
                <w:szCs w:val="24"/>
                <w:u w:val="single"/>
              </w:rPr>
              <w:t>ОЧНАЯ</w:t>
            </w:r>
          </w:p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72416E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Вид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Производственная практика</w:t>
            </w:r>
          </w:p>
        </w:tc>
      </w:tr>
      <w:tr w:rsidR="0072416E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Тип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bCs/>
                <w:szCs w:val="24"/>
              </w:rPr>
              <w:t>Технологическая (проектно-технологическая) практика</w:t>
            </w:r>
          </w:p>
        </w:tc>
      </w:tr>
      <w:tr w:rsidR="0072416E">
        <w:trPr>
          <w:trHeight w:val="567"/>
        </w:trPr>
        <w:tc>
          <w:tcPr>
            <w:tcW w:w="5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72416E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Направление подготовки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15.03.01 Машиностроение</w:t>
            </w:r>
          </w:p>
        </w:tc>
      </w:tr>
      <w:tr w:rsidR="0072416E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Основная профессиональная образовательная программа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Технология, оборудование и автоматизация машиностроительных производств</w:t>
            </w:r>
          </w:p>
        </w:tc>
      </w:tr>
      <w:tr w:rsidR="0072416E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Уровень образования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высшее образование – бакалавриат</w:t>
            </w:r>
          </w:p>
        </w:tc>
      </w:tr>
      <w:tr w:rsidR="0072416E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72416E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Курс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семестр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 w:rsidR="0072416E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Трудоемкость в кредитах (зачетных единицах)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 w:rsidR="0072416E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72416E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72416E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Calibri"/>
              </w:rPr>
              <w:t>Директор ЮТИ ТПУ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С. А. Солодский</w:t>
            </w:r>
          </w:p>
        </w:tc>
      </w:tr>
      <w:tr w:rsidR="0072416E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Руководитель ОПОП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Н.А. Сапрыкина</w:t>
            </w:r>
          </w:p>
        </w:tc>
      </w:tr>
      <w:tr w:rsidR="0072416E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t>Преподаватель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2416E" w:rsidRDefault="0072416E"/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416E" w:rsidRDefault="00002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vertAlign w:val="superscript"/>
              </w:rPr>
            </w:pPr>
            <w:r>
              <w:t>А.В. Проскоков</w:t>
            </w:r>
          </w:p>
        </w:tc>
      </w:tr>
    </w:tbl>
    <w:p w:rsidR="0072416E" w:rsidRDefault="00724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72416E" w:rsidRDefault="00724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72416E" w:rsidRDefault="00724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72416E" w:rsidRDefault="0072416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</w:rPr>
        <w:sectPr w:rsidR="0072416E">
          <w:headerReference w:type="default" r:id="rId9"/>
          <w:footerReference w:type="first" r:id="rId10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72416E" w:rsidRDefault="0080016D">
      <w:pPr>
        <w:pStyle w:val="1"/>
      </w:pPr>
      <w:r>
        <w:lastRenderedPageBreak/>
        <w:t>Роль практики в формировании компетенций выпускника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810"/>
        <w:gridCol w:w="1233"/>
        <w:gridCol w:w="2283"/>
        <w:gridCol w:w="1276"/>
        <w:gridCol w:w="2551"/>
        <w:gridCol w:w="1418"/>
        <w:gridCol w:w="2976"/>
      </w:tblGrid>
      <w:tr w:rsidR="0072416E">
        <w:trPr>
          <w:trHeight w:val="373"/>
          <w:tblHeader/>
        </w:trPr>
        <w:tc>
          <w:tcPr>
            <w:tcW w:w="2053" w:type="dxa"/>
            <w:vMerge w:val="restart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>Элемент образовательной программы (дисциплина, практика, ГИА)</w:t>
            </w:r>
          </w:p>
        </w:tc>
        <w:tc>
          <w:tcPr>
            <w:tcW w:w="810" w:type="dxa"/>
            <w:vMerge w:val="restart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>Семестр</w:t>
            </w:r>
          </w:p>
        </w:tc>
        <w:tc>
          <w:tcPr>
            <w:tcW w:w="1233" w:type="dxa"/>
            <w:vMerge w:val="restart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>Код компетенции</w:t>
            </w:r>
          </w:p>
        </w:tc>
        <w:tc>
          <w:tcPr>
            <w:tcW w:w="2283" w:type="dxa"/>
            <w:vMerge w:val="restart"/>
            <w:shd w:val="clear" w:color="auto" w:fill="EDEDED"/>
            <w:vAlign w:val="center"/>
          </w:tcPr>
          <w:p w:rsidR="0072416E" w:rsidRDefault="0080016D">
            <w:pPr>
              <w:pStyle w:val="aff7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827" w:type="dxa"/>
            <w:gridSpan w:val="2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>Индикаторы достижения компетенций</w:t>
            </w:r>
          </w:p>
        </w:tc>
        <w:tc>
          <w:tcPr>
            <w:tcW w:w="4394" w:type="dxa"/>
            <w:gridSpan w:val="2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>Составляющие результатов освоения (дескрипторы компетенций)</w:t>
            </w:r>
          </w:p>
        </w:tc>
      </w:tr>
      <w:tr w:rsidR="0072416E">
        <w:trPr>
          <w:trHeight w:val="417"/>
          <w:tblHeader/>
        </w:trPr>
        <w:tc>
          <w:tcPr>
            <w:tcW w:w="2053" w:type="dxa"/>
            <w:vMerge/>
            <w:shd w:val="clear" w:color="auto" w:fill="EDEDED"/>
            <w:vAlign w:val="center"/>
          </w:tcPr>
          <w:p w:rsidR="0072416E" w:rsidRDefault="0072416E">
            <w:pPr>
              <w:pStyle w:val="aff7"/>
            </w:pPr>
          </w:p>
        </w:tc>
        <w:tc>
          <w:tcPr>
            <w:tcW w:w="810" w:type="dxa"/>
            <w:vMerge/>
            <w:shd w:val="clear" w:color="auto" w:fill="EDEDED"/>
            <w:vAlign w:val="center"/>
          </w:tcPr>
          <w:p w:rsidR="0072416E" w:rsidRDefault="0072416E">
            <w:pPr>
              <w:pStyle w:val="aff7"/>
            </w:pPr>
          </w:p>
        </w:tc>
        <w:tc>
          <w:tcPr>
            <w:tcW w:w="1233" w:type="dxa"/>
            <w:vMerge/>
            <w:shd w:val="clear" w:color="auto" w:fill="EDEDED"/>
            <w:vAlign w:val="center"/>
          </w:tcPr>
          <w:p w:rsidR="0072416E" w:rsidRDefault="0072416E">
            <w:pPr>
              <w:pStyle w:val="aff7"/>
            </w:pPr>
          </w:p>
        </w:tc>
        <w:tc>
          <w:tcPr>
            <w:tcW w:w="2283" w:type="dxa"/>
            <w:vMerge/>
            <w:shd w:val="clear" w:color="auto" w:fill="EDEDED"/>
            <w:vAlign w:val="center"/>
          </w:tcPr>
          <w:p w:rsidR="0072416E" w:rsidRDefault="0072416E">
            <w:pPr>
              <w:pStyle w:val="aff7"/>
            </w:pPr>
          </w:p>
        </w:tc>
        <w:tc>
          <w:tcPr>
            <w:tcW w:w="1276" w:type="dxa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>Код</w:t>
            </w:r>
          </w:p>
        </w:tc>
        <w:tc>
          <w:tcPr>
            <w:tcW w:w="2551" w:type="dxa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>Наименование</w:t>
            </w:r>
          </w:p>
        </w:tc>
        <w:tc>
          <w:tcPr>
            <w:tcW w:w="1418" w:type="dxa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>Код</w:t>
            </w:r>
          </w:p>
        </w:tc>
        <w:tc>
          <w:tcPr>
            <w:tcW w:w="2976" w:type="dxa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>Наименование</w:t>
            </w:r>
          </w:p>
        </w:tc>
      </w:tr>
      <w:tr w:rsidR="0072416E">
        <w:trPr>
          <w:trHeight w:val="347"/>
        </w:trPr>
        <w:tc>
          <w:tcPr>
            <w:tcW w:w="2053" w:type="dxa"/>
            <w:vMerge w:val="restart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Производственная практика. Технологическая (проектно-технологическая) практика</w:t>
            </w:r>
          </w:p>
        </w:tc>
        <w:tc>
          <w:tcPr>
            <w:tcW w:w="810" w:type="dxa"/>
            <w:vMerge w:val="restart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</w:t>
            </w:r>
          </w:p>
        </w:tc>
        <w:tc>
          <w:tcPr>
            <w:tcW w:w="1233" w:type="dxa"/>
            <w:vMerge w:val="restart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ОПК(У)-8</w:t>
            </w:r>
          </w:p>
        </w:tc>
        <w:tc>
          <w:tcPr>
            <w:tcW w:w="2283" w:type="dxa"/>
            <w:vMerge w:val="restart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проводить анализ затрат на обеспечение деятельности производственных подразделений в машиностроении</w:t>
            </w:r>
          </w:p>
        </w:tc>
        <w:tc>
          <w:tcPr>
            <w:tcW w:w="1276" w:type="dxa"/>
            <w:vMerge w:val="restart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8.1</w:t>
            </w:r>
          </w:p>
        </w:tc>
        <w:tc>
          <w:tcPr>
            <w:tcW w:w="2551" w:type="dxa"/>
            <w:vMerge w:val="restart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Проводит анализ затрат на обеспечение деятельности производственных подразделений в машиностроении</w:t>
            </w:r>
          </w:p>
        </w:tc>
        <w:tc>
          <w:tcPr>
            <w:tcW w:w="1418" w:type="dxa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ОПК(У)-8.1В3</w:t>
            </w:r>
          </w:p>
        </w:tc>
        <w:tc>
          <w:tcPr>
            <w:tcW w:w="2976" w:type="dxa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Владеть методами анализа результатов деятельности производственных подразделений</w:t>
            </w:r>
          </w:p>
        </w:tc>
      </w:tr>
      <w:tr w:rsidR="0072416E">
        <w:trPr>
          <w:trHeight w:val="347"/>
        </w:trPr>
        <w:tc>
          <w:tcPr>
            <w:tcW w:w="2053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ОПК(У)-8.1В4</w:t>
            </w:r>
          </w:p>
        </w:tc>
        <w:tc>
          <w:tcPr>
            <w:tcW w:w="2976" w:type="dxa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Владеть навыками реализации основных технологических процессов в машиностроительном производстве</w:t>
            </w:r>
          </w:p>
        </w:tc>
      </w:tr>
      <w:tr w:rsidR="0072416E">
        <w:trPr>
          <w:trHeight w:val="347"/>
        </w:trPr>
        <w:tc>
          <w:tcPr>
            <w:tcW w:w="2053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ОПК(У)-8.1У6</w:t>
            </w:r>
          </w:p>
        </w:tc>
        <w:tc>
          <w:tcPr>
            <w:tcW w:w="2976" w:type="dxa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Уметь проводить проектные расчеты отдельных подсистем механосборочного производства и планировки технологического оборудования</w:t>
            </w:r>
          </w:p>
        </w:tc>
      </w:tr>
      <w:tr w:rsidR="0072416E">
        <w:trPr>
          <w:trHeight w:val="347"/>
        </w:trPr>
        <w:tc>
          <w:tcPr>
            <w:tcW w:w="2053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ОПК(У)-8.1У7</w:t>
            </w:r>
          </w:p>
        </w:tc>
        <w:tc>
          <w:tcPr>
            <w:tcW w:w="2976" w:type="dxa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Уметь контролировать соблюдение технологической дисциплины при изготовлении изделий машиностроения</w:t>
            </w:r>
          </w:p>
        </w:tc>
      </w:tr>
      <w:tr w:rsidR="0072416E">
        <w:trPr>
          <w:trHeight w:val="347"/>
        </w:trPr>
        <w:tc>
          <w:tcPr>
            <w:tcW w:w="2053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ОПК(У)-11</w:t>
            </w:r>
          </w:p>
        </w:tc>
        <w:tc>
          <w:tcPr>
            <w:tcW w:w="2283" w:type="dxa"/>
            <w:vMerge w:val="restart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применять методы контроля качества изделий и объектов в сфере профессиональной деятельности, проводить анализ причин нарушений технологических процессов в машиностроении и разрабатывать мероприятия по их предупреждению</w:t>
            </w:r>
          </w:p>
        </w:tc>
        <w:tc>
          <w:tcPr>
            <w:tcW w:w="1276" w:type="dxa"/>
            <w:vMerge w:val="restart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11.2</w:t>
            </w:r>
          </w:p>
        </w:tc>
        <w:tc>
          <w:tcPr>
            <w:tcW w:w="2551" w:type="dxa"/>
            <w:vMerge w:val="restart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Проводит анализ причин нарушений технологических процессов в машиностроении и разрабатывает мероприятия по их предупреждению</w:t>
            </w:r>
          </w:p>
        </w:tc>
        <w:tc>
          <w:tcPr>
            <w:tcW w:w="1418" w:type="dxa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ОПК(У)-11.2В1</w:t>
            </w:r>
          </w:p>
        </w:tc>
        <w:tc>
          <w:tcPr>
            <w:tcW w:w="2976" w:type="dxa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Владеть навыками  разработки  мероприятий по предупреждению нарушений технологических процессов в машиностроении</w:t>
            </w:r>
          </w:p>
        </w:tc>
      </w:tr>
      <w:tr w:rsidR="0072416E">
        <w:trPr>
          <w:trHeight w:val="347"/>
        </w:trPr>
        <w:tc>
          <w:tcPr>
            <w:tcW w:w="2053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ОПК(У)-11.2У1</w:t>
            </w:r>
          </w:p>
        </w:tc>
        <w:tc>
          <w:tcPr>
            <w:tcW w:w="2976" w:type="dxa"/>
            <w:vAlign w:val="center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Уметь анализировать причины нарушений технологических процессов в машиностроении</w:t>
            </w:r>
          </w:p>
        </w:tc>
      </w:tr>
    </w:tbl>
    <w:p w:rsidR="0072416E" w:rsidRDefault="0080016D">
      <w:pPr>
        <w:pStyle w:val="1"/>
      </w:pPr>
      <w:r>
        <w:t>Планируемые результаты обучения и методы оценивания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198"/>
        <w:gridCol w:w="2277"/>
        <w:gridCol w:w="2809"/>
        <w:gridCol w:w="3369"/>
      </w:tblGrid>
      <w:tr w:rsidR="0072416E">
        <w:tc>
          <w:tcPr>
            <w:tcW w:w="6145" w:type="dxa"/>
            <w:gridSpan w:val="2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2277" w:type="dxa"/>
            <w:vMerge w:val="restart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>Код индикатора достижения контролируемой компетенции (или ее части)</w:t>
            </w:r>
          </w:p>
        </w:tc>
        <w:tc>
          <w:tcPr>
            <w:tcW w:w="2809" w:type="dxa"/>
            <w:vMerge w:val="restart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 xml:space="preserve">Наименование </w:t>
            </w:r>
          </w:p>
          <w:p w:rsidR="0072416E" w:rsidRDefault="0080016D">
            <w:pPr>
              <w:pStyle w:val="aff7"/>
            </w:pPr>
            <w:r>
              <w:t>разделов (этапов) практики</w:t>
            </w:r>
          </w:p>
        </w:tc>
        <w:tc>
          <w:tcPr>
            <w:tcW w:w="3369" w:type="dxa"/>
            <w:vMerge w:val="restart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>Методы оценивания</w:t>
            </w:r>
          </w:p>
          <w:p w:rsidR="0072416E" w:rsidRDefault="0080016D">
            <w:pPr>
              <w:pStyle w:val="aff7"/>
            </w:pPr>
            <w:r>
              <w:t>(оценочные мероприятия)</w:t>
            </w:r>
          </w:p>
        </w:tc>
      </w:tr>
      <w:tr w:rsidR="0072416E">
        <w:tc>
          <w:tcPr>
            <w:tcW w:w="947" w:type="dxa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>Код</w:t>
            </w:r>
          </w:p>
        </w:tc>
        <w:tc>
          <w:tcPr>
            <w:tcW w:w="5198" w:type="dxa"/>
            <w:shd w:val="clear" w:color="auto" w:fill="EDEDED"/>
            <w:vAlign w:val="center"/>
          </w:tcPr>
          <w:p w:rsidR="0072416E" w:rsidRDefault="0080016D">
            <w:pPr>
              <w:pStyle w:val="aff7"/>
            </w:pPr>
            <w:r>
              <w:t>Наименование</w:t>
            </w:r>
          </w:p>
        </w:tc>
        <w:tc>
          <w:tcPr>
            <w:tcW w:w="2277" w:type="dxa"/>
            <w:vMerge/>
            <w:shd w:val="clear" w:color="auto" w:fill="EDEDED"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809" w:type="dxa"/>
            <w:vMerge/>
            <w:shd w:val="clear" w:color="auto" w:fill="EDEDED"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3369" w:type="dxa"/>
            <w:vMerge/>
            <w:shd w:val="clear" w:color="auto" w:fill="EDEDED"/>
            <w:vAlign w:val="center"/>
          </w:tcPr>
          <w:p w:rsidR="0072416E" w:rsidRDefault="0072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72416E">
        <w:trPr>
          <w:trHeight w:val="412"/>
        </w:trPr>
        <w:tc>
          <w:tcPr>
            <w:tcW w:w="947" w:type="dxa"/>
            <w:shd w:val="clear" w:color="auto" w:fill="auto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РП-1</w:t>
            </w:r>
          </w:p>
        </w:tc>
        <w:tc>
          <w:tcPr>
            <w:tcW w:w="5198" w:type="dxa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БЖД</w:t>
            </w:r>
          </w:p>
        </w:tc>
        <w:tc>
          <w:tcPr>
            <w:tcW w:w="2277" w:type="dxa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И.ОПК(У)-11.2.</w:t>
            </w:r>
          </w:p>
        </w:tc>
        <w:tc>
          <w:tcPr>
            <w:tcW w:w="2809" w:type="dxa"/>
          </w:tcPr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1.</w:t>
            </w:r>
          </w:p>
          <w:p w:rsidR="0072416E" w:rsidRDefault="00800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Подготовительный этап.</w:t>
            </w:r>
          </w:p>
        </w:tc>
        <w:tc>
          <w:tcPr>
            <w:tcW w:w="3369" w:type="dxa"/>
            <w:vMerge w:val="restart"/>
          </w:tcPr>
          <w:p w:rsidR="0072416E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F625E4">
              <w:rPr>
                <w:rFonts w:eastAsia="Times New Roman"/>
                <w:sz w:val="20"/>
              </w:rPr>
              <w:t>Защита отчета по практике, экспертная оценка руководителя практики</w:t>
            </w:r>
          </w:p>
        </w:tc>
      </w:tr>
      <w:tr w:rsidR="00F625E4">
        <w:trPr>
          <w:trHeight w:val="412"/>
        </w:trPr>
        <w:tc>
          <w:tcPr>
            <w:tcW w:w="947" w:type="dxa"/>
            <w:shd w:val="clear" w:color="auto" w:fill="auto"/>
          </w:tcPr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РП-2</w:t>
            </w:r>
          </w:p>
        </w:tc>
        <w:tc>
          <w:tcPr>
            <w:tcW w:w="5198" w:type="dxa"/>
          </w:tcPr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Уметь проектировать технологические процессы обработки деталей</w:t>
            </w:r>
          </w:p>
        </w:tc>
        <w:tc>
          <w:tcPr>
            <w:tcW w:w="2277" w:type="dxa"/>
          </w:tcPr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И.ОПК(У)-11.2.</w:t>
            </w:r>
          </w:p>
        </w:tc>
        <w:tc>
          <w:tcPr>
            <w:tcW w:w="2809" w:type="dxa"/>
            <w:vMerge w:val="restart"/>
          </w:tcPr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 / Выполнение индивидуального задания.</w:t>
            </w:r>
          </w:p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3.</w:t>
            </w:r>
          </w:p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Научно-исследовательская и/или опытно-конструкторская работа.</w:t>
            </w:r>
          </w:p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:rsidR="00F625E4" w:rsidRDefault="00F625E4" w:rsidP="00071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tcW w:w="3369" w:type="dxa"/>
            <w:vMerge/>
          </w:tcPr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F625E4">
        <w:trPr>
          <w:trHeight w:val="412"/>
        </w:trPr>
        <w:tc>
          <w:tcPr>
            <w:tcW w:w="947" w:type="dxa"/>
            <w:shd w:val="clear" w:color="auto" w:fill="auto"/>
          </w:tcPr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РП-3</w:t>
            </w:r>
          </w:p>
        </w:tc>
        <w:tc>
          <w:tcPr>
            <w:tcW w:w="5198" w:type="dxa"/>
          </w:tcPr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Владеть навыками выбора и адаптации типового технологического процесса обработки детали</w:t>
            </w:r>
          </w:p>
        </w:tc>
        <w:tc>
          <w:tcPr>
            <w:tcW w:w="2277" w:type="dxa"/>
          </w:tcPr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И.ОПК(У)-8.1.</w:t>
            </w:r>
          </w:p>
        </w:tc>
        <w:tc>
          <w:tcPr>
            <w:tcW w:w="2809" w:type="dxa"/>
            <w:vMerge/>
          </w:tcPr>
          <w:p w:rsidR="00F625E4" w:rsidRDefault="00F625E4" w:rsidP="00071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F625E4">
        <w:trPr>
          <w:trHeight w:val="412"/>
        </w:trPr>
        <w:tc>
          <w:tcPr>
            <w:tcW w:w="947" w:type="dxa"/>
            <w:shd w:val="clear" w:color="auto" w:fill="auto"/>
          </w:tcPr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РП-4</w:t>
            </w:r>
          </w:p>
        </w:tc>
        <w:tc>
          <w:tcPr>
            <w:tcW w:w="5198" w:type="dxa"/>
          </w:tcPr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Владеть навыками выбора универсального измерительного средства в зависимости от требуемой точности параметра</w:t>
            </w:r>
          </w:p>
        </w:tc>
        <w:tc>
          <w:tcPr>
            <w:tcW w:w="2277" w:type="dxa"/>
          </w:tcPr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И.ОПК(У)-8.1.</w:t>
            </w:r>
          </w:p>
        </w:tc>
        <w:tc>
          <w:tcPr>
            <w:tcW w:w="2809" w:type="dxa"/>
            <w:vMerge/>
          </w:tcPr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F625E4" w:rsidRDefault="00F6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</w:tbl>
    <w:p w:rsidR="0072416E" w:rsidRDefault="0080016D">
      <w:pPr>
        <w:pStyle w:val="1"/>
      </w:pPr>
      <w:r>
        <w:t>Шкала оценивания</w:t>
      </w:r>
    </w:p>
    <w:p w:rsidR="0072416E" w:rsidRDefault="0080016D">
      <w:pPr>
        <w:pStyle w:val="aff2"/>
      </w:pPr>
      <w:r>
        <w:t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 Используется балльно-рейтинговая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текущего контроля и промежуточной аттестации (итоговая рейтинговая оценка – максимум 100 баллов).</w:t>
      </w:r>
    </w:p>
    <w:p w:rsidR="0072416E" w:rsidRDefault="0072416E">
      <w:pPr>
        <w:pStyle w:val="aff2"/>
      </w:pPr>
    </w:p>
    <w:p w:rsidR="0072416E" w:rsidRDefault="0080016D">
      <w:pPr>
        <w:pStyle w:val="aff2"/>
      </w:pPr>
      <w:r>
        <w:t>Распределение баллов за оценочные мероприятия установлено в Аттестационном листе по практике (п. 6).</w:t>
      </w:r>
    </w:p>
    <w:p w:rsidR="0072416E" w:rsidRDefault="0072416E">
      <w:pPr>
        <w:pStyle w:val="19"/>
      </w:pPr>
    </w:p>
    <w:p w:rsidR="0072416E" w:rsidRDefault="0080016D">
      <w:pPr>
        <w:pStyle w:val="aff5"/>
        <w:rPr>
          <w:b w:val="0"/>
        </w:rPr>
      </w:pPr>
      <w:r>
        <w:rPr>
          <w:b w:val="0"/>
        </w:rPr>
        <w:t>Шкала для оценочных мероприятий и дифференцированного зачета</w:t>
      </w:r>
    </w:p>
    <w:tbl>
      <w:tblPr>
        <w:tblW w:w="14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984"/>
        <w:gridCol w:w="1692"/>
        <w:gridCol w:w="1402"/>
        <w:gridCol w:w="9106"/>
      </w:tblGrid>
      <w:tr w:rsidR="0072416E">
        <w:trPr>
          <w:trHeight w:val="277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72416E" w:rsidRDefault="0080016D">
            <w:pPr>
              <w:pStyle w:val="aff7"/>
            </w:pPr>
            <w:r>
              <w:t>Степень сформированности результатов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72416E" w:rsidRDefault="0080016D">
            <w:pPr>
              <w:pStyle w:val="aff7"/>
            </w:pPr>
            <w:r>
              <w:t>Балл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72416E" w:rsidRDefault="0080016D">
            <w:pPr>
              <w:pStyle w:val="aff7"/>
            </w:pPr>
            <w:r>
              <w:t>Соответствие традиционной оценке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72416E" w:rsidRDefault="0080016D">
            <w:pPr>
              <w:pStyle w:val="aff7"/>
            </w:pPr>
            <w:r>
              <w:t>Определение оценки</w:t>
            </w:r>
          </w:p>
        </w:tc>
      </w:tr>
      <w:tr w:rsidR="0072416E">
        <w:trPr>
          <w:trHeight w:val="4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416E" w:rsidRDefault="0080016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Отличное понимание предмета, всесторонние знания, отличные умения и владение опытом практической деятельности, необходимые результаты обучения сформированы, их качество оценено количеством баллов, близким к максимальному</w:t>
            </w:r>
          </w:p>
        </w:tc>
      </w:tr>
      <w:tr w:rsidR="0072416E">
        <w:trPr>
          <w:trHeight w:val="5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416E" w:rsidRDefault="0072416E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Достаточно полное понимание предмета, хорошие знания, умения и опыт практической деятельности, 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 w:rsidR="0072416E">
        <w:trPr>
          <w:trHeight w:val="5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«Удовл.»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16E" w:rsidRDefault="0072416E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Приемлемое понимание предмета, удовлетворительные знания, умения и опыт практической деятельности, 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 w:rsidR="0072416E">
        <w:trPr>
          <w:trHeight w:val="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«Неудовл.»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16E" w:rsidRDefault="0080016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 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72416E" w:rsidRDefault="0080016D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:rsidR="0072416E" w:rsidRDefault="0080016D">
      <w:pPr>
        <w:pStyle w:val="1"/>
      </w:pPr>
      <w:r>
        <w:t>Перечень типовых заданий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3269"/>
        <w:gridCol w:w="10340"/>
      </w:tblGrid>
      <w:tr w:rsidR="0072416E">
        <w:trPr>
          <w:trHeight w:val="425"/>
          <w:tblHeader/>
        </w:trPr>
        <w:tc>
          <w:tcPr>
            <w:tcW w:w="991" w:type="dxa"/>
            <w:shd w:val="clear" w:color="auto" w:fill="F2F2F2" w:themeFill="background1" w:themeFillShade="F2"/>
            <w:vAlign w:val="center"/>
          </w:tcPr>
          <w:p w:rsidR="0072416E" w:rsidRDefault="0080016D">
            <w:pPr>
              <w:pStyle w:val="aff7"/>
            </w:pPr>
            <w:r>
              <w:t>№ п/п</w:t>
            </w:r>
          </w:p>
        </w:tc>
        <w:tc>
          <w:tcPr>
            <w:tcW w:w="3269" w:type="dxa"/>
            <w:shd w:val="clear" w:color="auto" w:fill="F2F2F2" w:themeFill="background1" w:themeFillShade="F2"/>
            <w:vAlign w:val="center"/>
          </w:tcPr>
          <w:p w:rsidR="0072416E" w:rsidRDefault="0080016D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340" w:type="dxa"/>
            <w:shd w:val="clear" w:color="auto" w:fill="F2F2F2" w:themeFill="background1" w:themeFillShade="F2"/>
            <w:vAlign w:val="center"/>
          </w:tcPr>
          <w:p w:rsidR="0072416E" w:rsidRDefault="0080016D">
            <w:pPr>
              <w:pStyle w:val="aff7"/>
            </w:pPr>
            <w:r>
              <w:t>Примеры типовых контрольных заданий</w:t>
            </w:r>
          </w:p>
        </w:tc>
      </w:tr>
      <w:tr w:rsidR="00F625E4">
        <w:tc>
          <w:tcPr>
            <w:tcW w:w="991" w:type="dxa"/>
          </w:tcPr>
          <w:p w:rsidR="00F625E4" w:rsidRDefault="00F625E4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269" w:type="dxa"/>
          </w:tcPr>
          <w:p w:rsidR="00F625E4" w:rsidRPr="00F625E4" w:rsidRDefault="00F625E4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  <w:r w:rsidRPr="00F625E4"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0340" w:type="dxa"/>
          </w:tcPr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Примерный перечень контрольных вопросов: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Производственный процесс. Техническая подготовка производства. 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Изделие. Виды изделий.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Технологический процесс и его структура. 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Технико-экономические принципы проектирования и показатели технологических процессов. Характеристика погрешностей обработки, возникающих вследствие неточности, износа и деформации станков. 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Характеристика погрешностей обработки, связанных с неточностью и износом режущего инструмента. 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Погрешности установки заготовок. 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Методы оценки погрешностей обработки. 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Назначение (выбор) баз для черновой и чистовой обработки 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узлы токарно-винторезного станка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Устройство         3-х кулачковых патронов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Кинематическая схема токарно-винторезного станка 1К62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Плоскости при резании и их определение.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Установка резцов в резцедержателе токарного станка.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Заготовки деталей и припуски на обработку.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Организация и обслуживание рабочего места токаря.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5"/>
              </w:numPr>
              <w:ind w:left="430" w:hanging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Классификация металлорежущих станков.</w:t>
            </w:r>
          </w:p>
        </w:tc>
      </w:tr>
      <w:tr w:rsidR="00F625E4">
        <w:tc>
          <w:tcPr>
            <w:tcW w:w="991" w:type="dxa"/>
          </w:tcPr>
          <w:p w:rsidR="00F625E4" w:rsidRDefault="00F625E4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269" w:type="dxa"/>
          </w:tcPr>
          <w:p w:rsidR="00F625E4" w:rsidRPr="00F625E4" w:rsidRDefault="00F625E4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  <w:r w:rsidRPr="00F625E4"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0340" w:type="dxa"/>
          </w:tcPr>
          <w:p w:rsidR="00F625E4" w:rsidRPr="00F625E4" w:rsidRDefault="00F625E4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  <w:r w:rsidRPr="00F625E4">
              <w:rPr>
                <w:rFonts w:eastAsia="Times New Roman"/>
                <w:sz w:val="20"/>
              </w:rPr>
              <w:t>Отзыв по стандартной форме (на основании результатов работы, отраженных в Дневнике практики и Отчете по практике)</w:t>
            </w:r>
          </w:p>
        </w:tc>
      </w:tr>
    </w:tbl>
    <w:p w:rsidR="0072416E" w:rsidRDefault="0072416E">
      <w:pPr>
        <w:spacing w:after="0" w:line="240" w:lineRule="auto"/>
        <w:rPr>
          <w:rFonts w:eastAsia="Times New Roman"/>
          <w:szCs w:val="24"/>
        </w:rPr>
      </w:pPr>
    </w:p>
    <w:p w:rsidR="0072416E" w:rsidRDefault="0080016D">
      <w:pPr>
        <w:pStyle w:val="1"/>
      </w:pPr>
      <w:r>
        <w:t>Методические указания по процедуре оценивания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5"/>
        <w:gridCol w:w="3333"/>
        <w:gridCol w:w="10542"/>
      </w:tblGrid>
      <w:tr w:rsidR="0072416E">
        <w:trPr>
          <w:trHeight w:val="425"/>
          <w:tblHeader/>
        </w:trPr>
        <w:tc>
          <w:tcPr>
            <w:tcW w:w="725" w:type="dxa"/>
            <w:shd w:val="clear" w:color="auto" w:fill="F2F2F2" w:themeFill="background1" w:themeFillShade="F2"/>
            <w:vAlign w:val="center"/>
          </w:tcPr>
          <w:p w:rsidR="0072416E" w:rsidRDefault="0080016D">
            <w:pPr>
              <w:pStyle w:val="aff7"/>
            </w:pPr>
            <w:r>
              <w:t>№ п/п</w:t>
            </w:r>
          </w:p>
        </w:tc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72416E" w:rsidRDefault="0080016D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542" w:type="dxa"/>
            <w:shd w:val="clear" w:color="auto" w:fill="F2F2F2" w:themeFill="background1" w:themeFillShade="F2"/>
            <w:vAlign w:val="center"/>
          </w:tcPr>
          <w:p w:rsidR="0072416E" w:rsidRDefault="0080016D">
            <w:pPr>
              <w:pStyle w:val="aff7"/>
            </w:pPr>
            <w:r>
              <w:t>Процедура проведения оценочного мероприятия и необходимые методические указания</w:t>
            </w:r>
          </w:p>
        </w:tc>
      </w:tr>
      <w:tr w:rsidR="00F625E4">
        <w:tc>
          <w:tcPr>
            <w:tcW w:w="725" w:type="dxa"/>
          </w:tcPr>
          <w:p w:rsidR="00F625E4" w:rsidRPr="00F625E4" w:rsidRDefault="00F625E4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625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{ </w:t>
            </w:r>
          </w:p>
        </w:tc>
        <w:tc>
          <w:tcPr>
            <w:tcW w:w="3333" w:type="dxa"/>
          </w:tcPr>
          <w:p w:rsidR="00F625E4" w:rsidRPr="00F625E4" w:rsidRDefault="00F625E4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  <w:r w:rsidRPr="00F625E4"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0542" w:type="dxa"/>
          </w:tcPr>
          <w:p w:rsidR="00F625E4" w:rsidRPr="00F625E4" w:rsidRDefault="00F625E4">
            <w:pPr>
              <w:spacing w:after="0" w:line="240" w:lineRule="auto"/>
              <w:rPr>
                <w:rFonts w:eastAsia="Times New Roman"/>
                <w:sz w:val="20"/>
              </w:rPr>
            </w:pPr>
            <w:r w:rsidRPr="00F625E4">
              <w:rPr>
                <w:rFonts w:eastAsia="Times New Roman"/>
                <w:sz w:val="20"/>
              </w:rPr>
              <w:t>Руководитель практики от ТПУ проводит оценивание на основании</w:t>
            </w:r>
          </w:p>
          <w:p w:rsidR="00F625E4" w:rsidRPr="00F625E4" w:rsidRDefault="00F625E4">
            <w:pPr>
              <w:spacing w:after="0" w:line="240" w:lineRule="auto"/>
              <w:rPr>
                <w:rFonts w:eastAsia="Times New Roman"/>
                <w:sz w:val="20"/>
              </w:rPr>
            </w:pPr>
            <w:r w:rsidRPr="00F625E4">
              <w:rPr>
                <w:rFonts w:eastAsia="Times New Roman"/>
                <w:sz w:val="20"/>
              </w:rPr>
              <w:t>Отчета по практике: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соответствие отчета о практике по структуре и содержаниюустановленным требованиям (Положение о практике);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выполнение индивидуального задания практики в полном объеме;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степень соответствия выполненных работ содержанию заявленных результатов обучения;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четкость и техническая правильность оформления отчета и дневника практики;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дополнительно для отчета в форме эссе: грамотность, раскрытие темы, глубина проработки, использование дополнительной литературы и нормативных документов, демонстрационные материалы.</w:t>
            </w:r>
          </w:p>
          <w:p w:rsidR="00F625E4" w:rsidRPr="00F625E4" w:rsidRDefault="00F625E4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  <w:r w:rsidRPr="00F625E4">
              <w:rPr>
                <w:rFonts w:eastAsia="Times New Roman"/>
                <w:sz w:val="20"/>
              </w:rPr>
              <w:t>Результат оценивания: руководитель практики от ТПУ делает выводы о степени сформированности результатов обучения в Дневнике обучающегося по практике - отзыв руководителя практики от обеспечивающего подразделения ТПУ</w:t>
            </w:r>
          </w:p>
        </w:tc>
      </w:tr>
      <w:tr w:rsidR="00F625E4">
        <w:tc>
          <w:tcPr>
            <w:tcW w:w="725" w:type="dxa"/>
          </w:tcPr>
          <w:p w:rsidR="00F625E4" w:rsidRPr="00F625E4" w:rsidRDefault="00F625E4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</w:tcPr>
          <w:p w:rsidR="00F625E4" w:rsidRPr="00F625E4" w:rsidRDefault="00F625E4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  <w:r w:rsidRPr="00F625E4"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0542" w:type="dxa"/>
          </w:tcPr>
          <w:p w:rsidR="00F625E4" w:rsidRPr="00F625E4" w:rsidRDefault="00F625E4">
            <w:pPr>
              <w:spacing w:after="0" w:line="240" w:lineRule="auto"/>
              <w:rPr>
                <w:rFonts w:eastAsia="Times New Roman"/>
                <w:sz w:val="20"/>
              </w:rPr>
            </w:pPr>
            <w:r w:rsidRPr="00F625E4">
              <w:rPr>
                <w:rFonts w:eastAsia="Times New Roman"/>
                <w:sz w:val="20"/>
              </w:rPr>
              <w:t>Оценивание проводит комиссия по защите практики, в количестве не менее двух человек, в т.ч. руководитель практики от ТПУ</w:t>
            </w:r>
          </w:p>
          <w:p w:rsidR="00F625E4" w:rsidRPr="00F625E4" w:rsidRDefault="00F625E4">
            <w:pPr>
              <w:spacing w:after="0" w:line="240" w:lineRule="auto"/>
              <w:rPr>
                <w:rFonts w:eastAsia="Times New Roman"/>
                <w:sz w:val="20"/>
              </w:rPr>
            </w:pPr>
            <w:r w:rsidRPr="00F625E4">
              <w:rPr>
                <w:rFonts w:eastAsia="Times New Roman"/>
                <w:sz w:val="20"/>
              </w:rPr>
              <w:t>На защите: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члены комиссии задают обучающемуся вопросы и заслушивают ответы;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могут быть заданы теоретические и практические вопросы по представленным в отчете материалам и практике в целом;</w:t>
            </w:r>
          </w:p>
          <w:p w:rsidR="00F625E4" w:rsidRPr="00F625E4" w:rsidRDefault="00F625E4" w:rsidP="00F625E4">
            <w:pPr>
              <w:pStyle w:val="aff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F625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члены комиссии оценивают выполненную работу и ответы на вопросы в соответствии с критериями в п.3.</w:t>
            </w:r>
          </w:p>
          <w:p w:rsidR="00F625E4" w:rsidRPr="00F625E4" w:rsidRDefault="00F625E4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  <w:r w:rsidRPr="00F625E4">
              <w:rPr>
                <w:rFonts w:eastAsia="Times New Roman"/>
                <w:sz w:val="20"/>
              </w:rPr>
              <w:t>Защита может проходить в публичной или индивидуальной форме.</w:t>
            </w:r>
          </w:p>
          <w:p w:rsidR="00F625E4" w:rsidRPr="00F625E4" w:rsidRDefault="00F625E4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  <w:r w:rsidRPr="00F625E4">
              <w:rPr>
                <w:rFonts w:eastAsia="Times New Roman"/>
                <w:sz w:val="20"/>
              </w:rPr>
              <w:t xml:space="preserve">По итогам защиты комиссия делает выводы о степени сформированности результатов обучения в аттестационном листе практики. </w:t>
            </w:r>
          </w:p>
        </w:tc>
      </w:tr>
    </w:tbl>
    <w:p w:rsidR="0072416E" w:rsidRDefault="0080016D">
      <w:pPr>
        <w:rPr>
          <w:rFonts w:eastAsia="MS Mincho"/>
          <w:b/>
          <w:bCs/>
          <w:szCs w:val="24"/>
        </w:rPr>
      </w:pPr>
      <w:r>
        <w:br w:type="page"/>
      </w:r>
    </w:p>
    <w:p w:rsidR="0072416E" w:rsidRDefault="0080016D">
      <w:pPr>
        <w:pStyle w:val="1"/>
      </w:pPr>
      <w:r>
        <w:t>Аттестационный лист по практике</w:t>
      </w:r>
    </w:p>
    <w:tbl>
      <w:tblPr>
        <w:tblStyle w:val="af7"/>
        <w:tblpPr w:leftFromText="180" w:rightFromText="180" w:vertAnchor="text" w:tblpY="1"/>
        <w:tblOverlap w:val="never"/>
        <w:tblW w:w="14570" w:type="dxa"/>
        <w:tblLayout w:type="fixed"/>
        <w:tblLook w:val="04A0" w:firstRow="1" w:lastRow="0" w:firstColumn="1" w:lastColumn="0" w:noHBand="0" w:noVBand="1"/>
      </w:tblPr>
      <w:tblGrid>
        <w:gridCol w:w="1498"/>
        <w:gridCol w:w="59"/>
        <w:gridCol w:w="1419"/>
        <w:gridCol w:w="850"/>
        <w:gridCol w:w="2126"/>
        <w:gridCol w:w="8"/>
        <w:gridCol w:w="1489"/>
        <w:gridCol w:w="8"/>
        <w:gridCol w:w="1489"/>
        <w:gridCol w:w="8"/>
        <w:gridCol w:w="1489"/>
        <w:gridCol w:w="8"/>
        <w:gridCol w:w="1567"/>
        <w:gridCol w:w="1276"/>
        <w:gridCol w:w="1276"/>
      </w:tblGrid>
      <w:tr w:rsidR="007D399E" w:rsidTr="007D399E"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en-US"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Оценочное 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en-US"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Оценивание проводит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Доля в оценке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Код и наименование результата обучения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РП-1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РП-2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РП-3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РП-4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РП-5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Балл по всем результатам</w:t>
            </w:r>
          </w:p>
        </w:tc>
      </w:tr>
      <w:tr w:rsidR="007D399E" w:rsidTr="007D399E"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</w:rPr>
              <w:t>Руководитель практики от ТПУ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</w:rPr>
              <w:t>40%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Вес результата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0,2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0,1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0,3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1,0</w:t>
            </w:r>
          </w:p>
        </w:tc>
      </w:tr>
      <w:tr w:rsidR="007D399E" w:rsidTr="007D399E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Максимальный балл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20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100</w:t>
            </w:r>
          </w:p>
        </w:tc>
      </w:tr>
      <w:tr w:rsidR="007D399E" w:rsidTr="007D399E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Степень сформированности результата в диапазоне </w:t>
            </w:r>
            <w:r>
              <w:rPr>
                <w:sz w:val="16"/>
                <w:szCs w:val="16"/>
              </w:rPr>
              <w:t>(0÷100)%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–</w:t>
            </w:r>
          </w:p>
        </w:tc>
      </w:tr>
      <w:tr w:rsidR="007D399E" w:rsidTr="007D399E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Балл за результат с учетом доли мероприятия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12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40</w:t>
            </w:r>
          </w:p>
        </w:tc>
      </w:tr>
      <w:tr w:rsidR="007D399E" w:rsidTr="007D399E"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</w:rPr>
              <w:t>Защита отчета по практике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</w:rPr>
              <w:t>Члены комиссии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</w:rPr>
              <w:t>60%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Вес результата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0,2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0,1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0,3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1,0</w:t>
            </w:r>
          </w:p>
        </w:tc>
      </w:tr>
      <w:tr w:rsidR="007D399E" w:rsidTr="007D399E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Максимальный балл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20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100</w:t>
            </w:r>
          </w:p>
        </w:tc>
      </w:tr>
      <w:tr w:rsidR="007D399E" w:rsidTr="007D399E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Степень сформированности результата в диапазоне </w:t>
            </w:r>
            <w:r>
              <w:rPr>
                <w:sz w:val="16"/>
                <w:szCs w:val="16"/>
              </w:rPr>
              <w:t>(0÷100)%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–</w:t>
            </w:r>
          </w:p>
        </w:tc>
      </w:tr>
      <w:tr w:rsidR="007D399E" w:rsidTr="007D399E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399E" w:rsidRDefault="007D399E" w:rsidP="00D4317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Балл за результат с учетом доли мероприятия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12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18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60</w:t>
            </w:r>
          </w:p>
        </w:tc>
      </w:tr>
      <w:tr w:rsidR="007D399E" w:rsidTr="007D399E">
        <w:tc>
          <w:tcPr>
            <w:tcW w:w="5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Итоговый балл за результат (с учетом доли мероприятия)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20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100</w:t>
            </w:r>
          </w:p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</w:tr>
      <w:tr w:rsidR="007D399E" w:rsidTr="007D399E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99E" w:rsidRDefault="007D399E" w:rsidP="00D43170">
            <w:pPr>
              <w:spacing w:after="0" w:line="240" w:lineRule="auto"/>
              <w:jc w:val="right"/>
              <w:rPr>
                <w:rFonts w:eastAsia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05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jc w:val="right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Итоговая оценка в традиционной форме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99E" w:rsidRDefault="007D399E" w:rsidP="00D43170">
            <w:pPr>
              <w:spacing w:after="0" w:line="240" w:lineRule="auto"/>
              <w:jc w:val="center"/>
              <w:rPr>
                <w:rFonts w:eastAsia="Times New Roman"/>
                <w:i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i/>
                <w:sz w:val="16"/>
                <w:szCs w:val="16"/>
              </w:rPr>
              <w:t>отлично</w:t>
            </w:r>
          </w:p>
        </w:tc>
      </w:tr>
    </w:tbl>
    <w:p w:rsidR="0072416E" w:rsidRDefault="0072416E">
      <w:pPr>
        <w:spacing w:after="0" w:line="240" w:lineRule="auto"/>
        <w:rPr>
          <w:rFonts w:eastAsia="Times New Roman"/>
        </w:rPr>
      </w:pPr>
    </w:p>
    <w:sectPr w:rsidR="0072416E">
      <w:footerReference w:type="default" r:id="rId11"/>
      <w:pgSz w:w="16838" w:h="11909" w:orient="landscape"/>
      <w:pgMar w:top="1134" w:right="1134" w:bottom="1134" w:left="1134" w:header="567" w:footer="567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328" w:rsidRDefault="00CD3328">
      <w:pPr>
        <w:spacing w:line="240" w:lineRule="auto"/>
      </w:pPr>
      <w:r>
        <w:separator/>
      </w:r>
    </w:p>
  </w:endnote>
  <w:endnote w:type="continuationSeparator" w:id="0">
    <w:p w:rsidR="00CD3328" w:rsidRDefault="00CD33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16E" w:rsidRDefault="0080016D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/>
        <w:szCs w:val="24"/>
      </w:rPr>
    </w:pPr>
    <w:r>
      <w:rPr>
        <w:rFonts w:eastAsia="MS Mincho"/>
        <w:bCs/>
        <w:szCs w:val="24"/>
      </w:rPr>
      <w:t>202</w:t>
    </w:r>
    <w:r w:rsidR="00F458CC">
      <w:rPr>
        <w:rFonts w:eastAsia="MS Mincho"/>
        <w:bCs/>
        <w:szCs w:val="24"/>
      </w:rPr>
      <w:t>4</w:t>
    </w:r>
    <w:r>
      <w:rPr>
        <w:rFonts w:eastAsia="MS Mincho"/>
        <w:bCs/>
        <w:szCs w:val="24"/>
      </w:rPr>
      <w:t xml:space="preserve"> г.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230743"/>
      <w:docPartObj>
        <w:docPartGallery w:val="Page Numbers (Bottom of Page)"/>
        <w:docPartUnique/>
      </w:docPartObj>
    </w:sdtPr>
    <w:sdtEndPr/>
    <w:sdtContent>
      <w:p w:rsidR="009377EC" w:rsidRDefault="0080016D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8CC">
          <w:rPr>
            <w:noProof/>
          </w:rPr>
          <w:t>5</w:t>
        </w:r>
        <w:r>
          <w:fldChar w:fldCharType="end"/>
        </w:r>
      </w:p>
    </w:sdtContent>
  </w:sdt>
  <w:p w:rsidR="009377EC" w:rsidRDefault="00CD3328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328" w:rsidRDefault="00CD3328">
      <w:pPr>
        <w:spacing w:after="0" w:line="240" w:lineRule="auto"/>
      </w:pPr>
      <w:r>
        <w:separator/>
      </w:r>
    </w:p>
  </w:footnote>
  <w:footnote w:type="continuationSeparator" w:id="0">
    <w:p w:rsidR="00CD3328" w:rsidRDefault="00CD3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16E" w:rsidRDefault="0072416E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A4C41"/>
    <w:multiLevelType w:val="hybridMultilevel"/>
    <w:tmpl w:val="5614CE54"/>
    <w:lvl w:ilvl="0" w:tplc="D26033E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3768E"/>
    <w:multiLevelType w:val="hybridMultilevel"/>
    <w:tmpl w:val="096CC258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3A07EE"/>
    <w:multiLevelType w:val="multilevel"/>
    <w:tmpl w:val="4C3A0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9E7EE4"/>
    <w:multiLevelType w:val="hybridMultilevel"/>
    <w:tmpl w:val="8BDAA292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BE2A29"/>
    <w:multiLevelType w:val="multilevel"/>
    <w:tmpl w:val="6FBE2A29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711A396D"/>
    <w:multiLevelType w:val="multilevel"/>
    <w:tmpl w:val="711A39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7238F8"/>
    <w:multiLevelType w:val="multilevel"/>
    <w:tmpl w:val="767238F8"/>
    <w:lvl w:ilvl="0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D0"/>
    <w:rsid w:val="84DEC1F6"/>
    <w:rsid w:val="8FF94F2E"/>
    <w:rsid w:val="9F4F1C71"/>
    <w:rsid w:val="B4EF3855"/>
    <w:rsid w:val="BB1B50D5"/>
    <w:rsid w:val="BE41D061"/>
    <w:rsid w:val="BF5DE801"/>
    <w:rsid w:val="BFCEEFA6"/>
    <w:rsid w:val="BFFB8E4D"/>
    <w:rsid w:val="CDEB5B7D"/>
    <w:rsid w:val="EEBA9925"/>
    <w:rsid w:val="F7FF0E83"/>
    <w:rsid w:val="FD2D88C0"/>
    <w:rsid w:val="FDF773CE"/>
    <w:rsid w:val="FDFD17C2"/>
    <w:rsid w:val="FF7BDF5E"/>
    <w:rsid w:val="FFED8D5A"/>
    <w:rsid w:val="FFEFADA3"/>
    <w:rsid w:val="FFF9FFE2"/>
    <w:rsid w:val="000021F6"/>
    <w:rsid w:val="00006F5B"/>
    <w:rsid w:val="000071BD"/>
    <w:rsid w:val="000133E4"/>
    <w:rsid w:val="00016147"/>
    <w:rsid w:val="00023EFC"/>
    <w:rsid w:val="00057CAA"/>
    <w:rsid w:val="00063FC9"/>
    <w:rsid w:val="00065712"/>
    <w:rsid w:val="0008683D"/>
    <w:rsid w:val="00087CCE"/>
    <w:rsid w:val="0009021D"/>
    <w:rsid w:val="000B6836"/>
    <w:rsid w:val="000C1273"/>
    <w:rsid w:val="000C1D22"/>
    <w:rsid w:val="000C2EF1"/>
    <w:rsid w:val="000C77A9"/>
    <w:rsid w:val="000D4373"/>
    <w:rsid w:val="000E10D2"/>
    <w:rsid w:val="000F32FB"/>
    <w:rsid w:val="000F5202"/>
    <w:rsid w:val="000F6DD0"/>
    <w:rsid w:val="000F7258"/>
    <w:rsid w:val="0011369E"/>
    <w:rsid w:val="00114202"/>
    <w:rsid w:val="001318F1"/>
    <w:rsid w:val="00133EDB"/>
    <w:rsid w:val="0013680B"/>
    <w:rsid w:val="00137E54"/>
    <w:rsid w:val="001509FA"/>
    <w:rsid w:val="00171AA8"/>
    <w:rsid w:val="00177332"/>
    <w:rsid w:val="00192AB3"/>
    <w:rsid w:val="0019790E"/>
    <w:rsid w:val="001A25E6"/>
    <w:rsid w:val="001B04B6"/>
    <w:rsid w:val="001B442F"/>
    <w:rsid w:val="001D620C"/>
    <w:rsid w:val="001D6EC7"/>
    <w:rsid w:val="001D7663"/>
    <w:rsid w:val="001E0DF4"/>
    <w:rsid w:val="001E1869"/>
    <w:rsid w:val="001E6E65"/>
    <w:rsid w:val="00220170"/>
    <w:rsid w:val="00230DA3"/>
    <w:rsid w:val="00231421"/>
    <w:rsid w:val="0024023C"/>
    <w:rsid w:val="00247417"/>
    <w:rsid w:val="0026351B"/>
    <w:rsid w:val="0029015B"/>
    <w:rsid w:val="002B1D41"/>
    <w:rsid w:val="002C6DB0"/>
    <w:rsid w:val="002D172D"/>
    <w:rsid w:val="002D6E02"/>
    <w:rsid w:val="002D7396"/>
    <w:rsid w:val="002E1D7F"/>
    <w:rsid w:val="002F4B53"/>
    <w:rsid w:val="002F62F4"/>
    <w:rsid w:val="00306392"/>
    <w:rsid w:val="00310151"/>
    <w:rsid w:val="00311AD5"/>
    <w:rsid w:val="00311F00"/>
    <w:rsid w:val="00313550"/>
    <w:rsid w:val="003170D0"/>
    <w:rsid w:val="00332BF2"/>
    <w:rsid w:val="003401C1"/>
    <w:rsid w:val="00340AE8"/>
    <w:rsid w:val="003420A4"/>
    <w:rsid w:val="00351007"/>
    <w:rsid w:val="00357958"/>
    <w:rsid w:val="0036353F"/>
    <w:rsid w:val="00364773"/>
    <w:rsid w:val="003831F1"/>
    <w:rsid w:val="003853D0"/>
    <w:rsid w:val="00385DD0"/>
    <w:rsid w:val="00391D78"/>
    <w:rsid w:val="003926BF"/>
    <w:rsid w:val="003A5D13"/>
    <w:rsid w:val="003A6C86"/>
    <w:rsid w:val="003B0443"/>
    <w:rsid w:val="003B154F"/>
    <w:rsid w:val="003C0E25"/>
    <w:rsid w:val="003C464D"/>
    <w:rsid w:val="003C4A97"/>
    <w:rsid w:val="003C714E"/>
    <w:rsid w:val="003D67D3"/>
    <w:rsid w:val="003D6AD5"/>
    <w:rsid w:val="003D6E78"/>
    <w:rsid w:val="003F31DF"/>
    <w:rsid w:val="003F7E97"/>
    <w:rsid w:val="00401660"/>
    <w:rsid w:val="00402172"/>
    <w:rsid w:val="0040478C"/>
    <w:rsid w:val="00405A8F"/>
    <w:rsid w:val="00405B8C"/>
    <w:rsid w:val="00406618"/>
    <w:rsid w:val="00422B53"/>
    <w:rsid w:val="004415A3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1BB4"/>
    <w:rsid w:val="004B6111"/>
    <w:rsid w:val="004C11EE"/>
    <w:rsid w:val="004C364F"/>
    <w:rsid w:val="004E210D"/>
    <w:rsid w:val="004F56BF"/>
    <w:rsid w:val="00501A5C"/>
    <w:rsid w:val="0050702C"/>
    <w:rsid w:val="0051019B"/>
    <w:rsid w:val="00526E75"/>
    <w:rsid w:val="0053132C"/>
    <w:rsid w:val="0053391C"/>
    <w:rsid w:val="00534105"/>
    <w:rsid w:val="00545A22"/>
    <w:rsid w:val="00564749"/>
    <w:rsid w:val="0056681F"/>
    <w:rsid w:val="00574EA3"/>
    <w:rsid w:val="00574F3C"/>
    <w:rsid w:val="00595BD2"/>
    <w:rsid w:val="005A4F8E"/>
    <w:rsid w:val="005A7C06"/>
    <w:rsid w:val="005A7EAF"/>
    <w:rsid w:val="005B0EC4"/>
    <w:rsid w:val="005B2B10"/>
    <w:rsid w:val="005C49E1"/>
    <w:rsid w:val="005C4A1B"/>
    <w:rsid w:val="005C5838"/>
    <w:rsid w:val="005C7725"/>
    <w:rsid w:val="005D0480"/>
    <w:rsid w:val="005D4AA0"/>
    <w:rsid w:val="005D76C6"/>
    <w:rsid w:val="005E6B54"/>
    <w:rsid w:val="005E6B83"/>
    <w:rsid w:val="005F32FE"/>
    <w:rsid w:val="00605BA3"/>
    <w:rsid w:val="00607E3E"/>
    <w:rsid w:val="006135FE"/>
    <w:rsid w:val="00613975"/>
    <w:rsid w:val="0061456C"/>
    <w:rsid w:val="0062055C"/>
    <w:rsid w:val="0063436B"/>
    <w:rsid w:val="00641D92"/>
    <w:rsid w:val="00643707"/>
    <w:rsid w:val="0064387E"/>
    <w:rsid w:val="00644423"/>
    <w:rsid w:val="00646B86"/>
    <w:rsid w:val="00665369"/>
    <w:rsid w:val="00680010"/>
    <w:rsid w:val="00680603"/>
    <w:rsid w:val="0068647E"/>
    <w:rsid w:val="006B12B6"/>
    <w:rsid w:val="006B2AA4"/>
    <w:rsid w:val="006B7F52"/>
    <w:rsid w:val="006D189B"/>
    <w:rsid w:val="006D7390"/>
    <w:rsid w:val="006F2160"/>
    <w:rsid w:val="006F5FB8"/>
    <w:rsid w:val="00700C15"/>
    <w:rsid w:val="007020B7"/>
    <w:rsid w:val="00707E5B"/>
    <w:rsid w:val="007176E4"/>
    <w:rsid w:val="0072416E"/>
    <w:rsid w:val="00724BFC"/>
    <w:rsid w:val="0072683B"/>
    <w:rsid w:val="00730E55"/>
    <w:rsid w:val="00732967"/>
    <w:rsid w:val="007545E1"/>
    <w:rsid w:val="00780438"/>
    <w:rsid w:val="00786079"/>
    <w:rsid w:val="00787491"/>
    <w:rsid w:val="007922C8"/>
    <w:rsid w:val="00794281"/>
    <w:rsid w:val="007B22DF"/>
    <w:rsid w:val="007B4B45"/>
    <w:rsid w:val="007C1CC2"/>
    <w:rsid w:val="007C5937"/>
    <w:rsid w:val="007D399E"/>
    <w:rsid w:val="007D3D92"/>
    <w:rsid w:val="007D3DEB"/>
    <w:rsid w:val="00800117"/>
    <w:rsid w:val="0080016D"/>
    <w:rsid w:val="00804D5D"/>
    <w:rsid w:val="00827ED6"/>
    <w:rsid w:val="008346D7"/>
    <w:rsid w:val="00845C9B"/>
    <w:rsid w:val="008745FC"/>
    <w:rsid w:val="008A7B72"/>
    <w:rsid w:val="008B180F"/>
    <w:rsid w:val="008C60BC"/>
    <w:rsid w:val="008D518A"/>
    <w:rsid w:val="008E7C14"/>
    <w:rsid w:val="008F253D"/>
    <w:rsid w:val="008F5872"/>
    <w:rsid w:val="00900018"/>
    <w:rsid w:val="009025D3"/>
    <w:rsid w:val="00910D27"/>
    <w:rsid w:val="00911553"/>
    <w:rsid w:val="00912ED1"/>
    <w:rsid w:val="00926EFE"/>
    <w:rsid w:val="009323D2"/>
    <w:rsid w:val="00953601"/>
    <w:rsid w:val="009667F7"/>
    <w:rsid w:val="009A2B71"/>
    <w:rsid w:val="009A640E"/>
    <w:rsid w:val="009B32A9"/>
    <w:rsid w:val="009B33FA"/>
    <w:rsid w:val="009C113A"/>
    <w:rsid w:val="009C2CD3"/>
    <w:rsid w:val="009C7B88"/>
    <w:rsid w:val="009D0193"/>
    <w:rsid w:val="009D17E5"/>
    <w:rsid w:val="00A00932"/>
    <w:rsid w:val="00A01908"/>
    <w:rsid w:val="00A06C89"/>
    <w:rsid w:val="00A071F9"/>
    <w:rsid w:val="00A20EE5"/>
    <w:rsid w:val="00A33131"/>
    <w:rsid w:val="00A36539"/>
    <w:rsid w:val="00A42C59"/>
    <w:rsid w:val="00A62977"/>
    <w:rsid w:val="00A658E3"/>
    <w:rsid w:val="00A70FBD"/>
    <w:rsid w:val="00A717BA"/>
    <w:rsid w:val="00A766A5"/>
    <w:rsid w:val="00A8021C"/>
    <w:rsid w:val="00A81A37"/>
    <w:rsid w:val="00A90540"/>
    <w:rsid w:val="00A95251"/>
    <w:rsid w:val="00AA3AE9"/>
    <w:rsid w:val="00AA66A3"/>
    <w:rsid w:val="00AB53FE"/>
    <w:rsid w:val="00AC2442"/>
    <w:rsid w:val="00AD03C5"/>
    <w:rsid w:val="00AE0DF2"/>
    <w:rsid w:val="00AF5940"/>
    <w:rsid w:val="00B135FE"/>
    <w:rsid w:val="00B15A6F"/>
    <w:rsid w:val="00B43948"/>
    <w:rsid w:val="00B477B7"/>
    <w:rsid w:val="00B62758"/>
    <w:rsid w:val="00B62F1F"/>
    <w:rsid w:val="00B7109D"/>
    <w:rsid w:val="00B85BB0"/>
    <w:rsid w:val="00B9591B"/>
    <w:rsid w:val="00B97FC2"/>
    <w:rsid w:val="00BA4B27"/>
    <w:rsid w:val="00BA5979"/>
    <w:rsid w:val="00BA623F"/>
    <w:rsid w:val="00BB39AA"/>
    <w:rsid w:val="00BC2694"/>
    <w:rsid w:val="00BC63AC"/>
    <w:rsid w:val="00BF4875"/>
    <w:rsid w:val="00C10F43"/>
    <w:rsid w:val="00C245E5"/>
    <w:rsid w:val="00C274C9"/>
    <w:rsid w:val="00C331E2"/>
    <w:rsid w:val="00C34DA5"/>
    <w:rsid w:val="00C47E99"/>
    <w:rsid w:val="00C55EC3"/>
    <w:rsid w:val="00C67CBF"/>
    <w:rsid w:val="00C72678"/>
    <w:rsid w:val="00C779CD"/>
    <w:rsid w:val="00C82415"/>
    <w:rsid w:val="00C82A10"/>
    <w:rsid w:val="00C854C5"/>
    <w:rsid w:val="00CA1838"/>
    <w:rsid w:val="00CA6C57"/>
    <w:rsid w:val="00CA73B9"/>
    <w:rsid w:val="00CB172D"/>
    <w:rsid w:val="00CB3214"/>
    <w:rsid w:val="00CC135A"/>
    <w:rsid w:val="00CC2D78"/>
    <w:rsid w:val="00CD3328"/>
    <w:rsid w:val="00CD3E42"/>
    <w:rsid w:val="00CE2343"/>
    <w:rsid w:val="00CF2741"/>
    <w:rsid w:val="00CF31B8"/>
    <w:rsid w:val="00CF6BD8"/>
    <w:rsid w:val="00CF7069"/>
    <w:rsid w:val="00D075C5"/>
    <w:rsid w:val="00D11808"/>
    <w:rsid w:val="00D3328B"/>
    <w:rsid w:val="00D423D5"/>
    <w:rsid w:val="00D619DE"/>
    <w:rsid w:val="00D67778"/>
    <w:rsid w:val="00D85A0E"/>
    <w:rsid w:val="00DA028F"/>
    <w:rsid w:val="00DA0C1E"/>
    <w:rsid w:val="00DA53B9"/>
    <w:rsid w:val="00DB19C2"/>
    <w:rsid w:val="00DC0EA5"/>
    <w:rsid w:val="00DC255C"/>
    <w:rsid w:val="00DC5BE9"/>
    <w:rsid w:val="00DC74A9"/>
    <w:rsid w:val="00DE1CC8"/>
    <w:rsid w:val="00DE57C3"/>
    <w:rsid w:val="00DF2DBA"/>
    <w:rsid w:val="00DF6EA8"/>
    <w:rsid w:val="00E00163"/>
    <w:rsid w:val="00E0137C"/>
    <w:rsid w:val="00E0322C"/>
    <w:rsid w:val="00E10C14"/>
    <w:rsid w:val="00E1196D"/>
    <w:rsid w:val="00E11B87"/>
    <w:rsid w:val="00E20DD6"/>
    <w:rsid w:val="00E217DE"/>
    <w:rsid w:val="00E242B7"/>
    <w:rsid w:val="00E316A5"/>
    <w:rsid w:val="00E37458"/>
    <w:rsid w:val="00E4263D"/>
    <w:rsid w:val="00E434E6"/>
    <w:rsid w:val="00E5060D"/>
    <w:rsid w:val="00E536C9"/>
    <w:rsid w:val="00E62C7E"/>
    <w:rsid w:val="00E7325F"/>
    <w:rsid w:val="00E9254C"/>
    <w:rsid w:val="00EB767A"/>
    <w:rsid w:val="00ED4848"/>
    <w:rsid w:val="00ED6A12"/>
    <w:rsid w:val="00EE36C3"/>
    <w:rsid w:val="00EF5DDC"/>
    <w:rsid w:val="00EF6C76"/>
    <w:rsid w:val="00F0425E"/>
    <w:rsid w:val="00F246AE"/>
    <w:rsid w:val="00F274E5"/>
    <w:rsid w:val="00F458CC"/>
    <w:rsid w:val="00F46133"/>
    <w:rsid w:val="00F55FA6"/>
    <w:rsid w:val="00F625E4"/>
    <w:rsid w:val="00F646ED"/>
    <w:rsid w:val="00F70EB3"/>
    <w:rsid w:val="00F914C0"/>
    <w:rsid w:val="00F96976"/>
    <w:rsid w:val="00FA1373"/>
    <w:rsid w:val="00FA19EB"/>
    <w:rsid w:val="00FA1D94"/>
    <w:rsid w:val="00FB1F41"/>
    <w:rsid w:val="00FB5A83"/>
    <w:rsid w:val="00FC4A53"/>
    <w:rsid w:val="00FC5CBE"/>
    <w:rsid w:val="00FD3075"/>
    <w:rsid w:val="00FD4E3B"/>
    <w:rsid w:val="00FD74E4"/>
    <w:rsid w:val="00FD7B77"/>
    <w:rsid w:val="00FE0551"/>
    <w:rsid w:val="00FF153C"/>
    <w:rsid w:val="3FF50B80"/>
    <w:rsid w:val="567BE7F3"/>
    <w:rsid w:val="5CAF8F5E"/>
    <w:rsid w:val="63FF9BA3"/>
    <w:rsid w:val="6AC6455B"/>
    <w:rsid w:val="6F9C2817"/>
    <w:rsid w:val="6FBF79BC"/>
    <w:rsid w:val="6FE3B0F1"/>
    <w:rsid w:val="7B7B2218"/>
    <w:rsid w:val="7BFCB894"/>
    <w:rsid w:val="7E75C7C0"/>
    <w:rsid w:val="7FE9F2A6"/>
    <w:rsid w:val="7FFCB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nhideWhenUsed="0" w:qFormat="1"/>
    <w:lsdException w:name="footer" w:semiHidden="0" w:qFormat="1"/>
    <w:lsdException w:name="caption" w:semiHidden="0" w:uiPriority="35" w:qFormat="1"/>
    <w:lsdException w:name="footnote reference" w:semiHidden="0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nhideWhenUsed="0" w:qFormat="1"/>
    <w:lsdException w:name="footer" w:semiHidden="0" w:qFormat="1"/>
    <w:lsdException w:name="caption" w:semiHidden="0" w:uiPriority="35" w:qFormat="1"/>
    <w:lsdException w:name="footnote reference" w:semiHidden="0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2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1351</Words>
  <Characters>7701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Роль практики в формировании компетенций выпускника</vt:lpstr>
      <vt:lpstr>Планируемые результаты обучения и методы оценивания</vt:lpstr>
      <vt:lpstr>Шкала оценивания</vt:lpstr>
      <vt:lpstr>Перечень типовых заданий</vt:lpstr>
      <vt:lpstr>Методические указания по процедуре оценивания</vt:lpstr>
      <vt:lpstr>Аттестационный лист по практике</vt:lpstr>
    </vt:vector>
  </TitlesOfParts>
  <Company>diakov.net</Company>
  <LinksUpToDate>false</LinksUpToDate>
  <CharactersWithSpaces>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nat_a</cp:lastModifiedBy>
  <cp:revision>2</cp:revision>
  <cp:lastPrinted>2023-07-26T02:44:00Z</cp:lastPrinted>
  <dcterms:created xsi:type="dcterms:W3CDTF">2025-10-20T06:50:00Z</dcterms:created>
  <dcterms:modified xsi:type="dcterms:W3CDTF">2025-10-20T06:50:00Z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