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419"/>
        <w:gridCol w:w="6219"/>
      </w:tblGrid>
      <w:tr>
        <w:trPr>
          <w:trHeight w:val="3969"/>
        </w:trPr>
        <w:tc>
          <w:tcPr>
            <w:cnfStyle w:val="101000000000"/>
            <w:tcW w:w="9638" w:type="dxa"/>
            <w:gridSpan w:val="2"/>
            <w:tcBorders>
              <w:top w:val="nil" w:sz="4" w:space="0"/>
              <w:left w:val="nil" w:sz="4" w:space="0"/>
              <w:bottom w:val="single" w:color="auto" w:sz="4" w:space="0"/>
              <w:right w:val="nil" w:sz="4" w:space="0"/>
            </w:tcBorders>
            <w:shd w:val="clear" w:color="auto" w:fill="auto"/>
            <w:vAlign w:val="bottom"/>
          </w:tcPr>
          <w:p w14:paraId="00000006">
            <w:pPr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00000007">
            <w:pPr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00000008">
            <w:pPr>
              <w:widowControl w:val="on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00000009">
            <w:pPr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очно-заочная</w:t>
            </w:r>
          </w:p>
          <w:p w14:paraId="0000000A">
            <w:pPr>
              <w:jc w:val="center"/>
              <w:rPr>
                <w:szCs w:val="20"/>
              </w:rPr>
            </w:pPr>
          </w:p>
        </w:tc>
      </w:tr>
      <w:tr>
        <w:trPr/>
        <w:tc>
          <w:tcPr>
            <w:cnfStyle w:val="001000100000"/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B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cnfStyle w:val="000000100000"/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C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практика</w:t>
            </w:r>
          </w:p>
        </w:tc>
      </w:tr>
    </w:tbl>
    <w:p w14:paraId="0000000D">
      <w:pPr>
        <w:widowControl w:val="on"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>
        <w:trPr/>
        <w:tc>
          <w:tcPr>
            <w:cnfStyle w:val="10100000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00000E">
            <w:pPr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cnfStyle w:val="100000000000"/>
            <w:tcW w:w="6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0F">
            <w:pPr>
              <w:rPr>
                <w:b/>
              </w:rPr>
            </w:pPr>
            <w:r>
              <w:t>21.03.01 Нефтегазовое дело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000010">
            <w:pPr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1">
            <w:pPr>
              <w:rPr>
                <w:b/>
              </w:rPr>
            </w:pPr>
            <w: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01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000012">
            <w:pPr>
              <w:jc w:val="right"/>
              <w:rPr/>
            </w:pPr>
            <w:r>
              <w:t>Уровень образования</w:t>
            </w:r>
          </w:p>
        </w:tc>
        <w:tc>
          <w:tcPr>
            <w:cnfStyle w:val="000000010000"/>
            <w:tcW w:w="6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3">
            <w:r>
              <w:rPr>
                <w:bCs/>
              </w:rPr>
              <w:t>высшее образование – бакалавриат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4">
            <w:pPr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5">
            <w:pPr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>
        <w:trPr/>
        <w:tc>
          <w:tcPr>
            <w:cnfStyle w:val="00100001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6">
            <w:pPr>
              <w:jc w:val="right"/>
              <w:rPr/>
            </w:pPr>
            <w:r>
              <w:t>Курс</w:t>
            </w:r>
          </w:p>
        </w:tc>
        <w:tc>
          <w:tcPr>
            <w:cnfStyle w:val="000000010000"/>
            <w:tcW w:w="30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7">
            <w:r>
              <w:t>4</w:t>
            </w:r>
          </w:p>
        </w:tc>
        <w:tc>
          <w:tcPr>
            <w:cnfStyle w:val="000000010000"/>
            <w:tcW w:w="19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18">
            <w:pPr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cnfStyle w:val="000000010000"/>
            <w:tcW w:w="117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0000019">
            <w:r>
              <w:t>8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A">
            <w:pPr>
              <w:jc w:val="right"/>
              <w:rPr/>
            </w:pPr>
            <w:r>
              <w:t>Трудоемкость в кредитах (зачетных единицах)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000001B">
            <w:pPr>
              <w:jc w:val="center"/>
              <w:rPr/>
            </w:pPr>
            <w:r>
              <w:t>6</w:t>
            </w:r>
          </w:p>
        </w:tc>
      </w:tr>
      <w:tr>
        <w:trPr/>
        <w:tc>
          <w:tcPr>
            <w:cnfStyle w:val="001000010000"/>
            <w:tcW w:w="3418" w:type="dxa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1C">
            <w:pPr>
              <w:jc w:val="right"/>
              <w:rPr/>
            </w:pPr>
            <w:r>
              <w:t>Продолжительность недель</w:t>
            </w:r>
          </w:p>
        </w:tc>
        <w:tc>
          <w:tcPr>
            <w:cnfStyle w:val="000000010000"/>
            <w:tcW w:w="6217" w:type="dxa"/>
            <w:gridSpan w:val="6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1D">
            <w:pPr>
              <w:jc w:val="center"/>
              <w:rPr/>
            </w:pPr>
            <w:r>
              <w:t>4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nil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1E">
            <w:pPr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1F">
            <w:pPr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>
        <w:trPr>
          <w:trHeight w:val="205"/>
        </w:trPr>
        <w:tc>
          <w:tcPr>
            <w:cnfStyle w:val="001000010000"/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0">
            <w:pPr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cnfStyle w:val="000000010000"/>
            <w:tcW w:w="6217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shd w:val="clear" w:color="auto" w:fill="auto"/>
          </w:tcPr>
          <w:p w14:paraId="00000021">
            <w:pPr>
              <w:jc w:val="center"/>
              <w:rPr/>
            </w:pPr>
            <w:r>
              <w:t>*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2">
            <w:pPr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3">
            <w:pPr>
              <w:jc w:val="center"/>
              <w:rPr/>
            </w:pPr>
            <w:r>
              <w:t>**</w:t>
            </w:r>
          </w:p>
        </w:tc>
      </w:tr>
      <w:tr>
        <w:trPr/>
        <w:tc>
          <w:tcPr>
            <w:cnfStyle w:val="001000010000"/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4">
            <w:pPr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cnfStyle w:val="000000010000"/>
            <w:tcW w:w="621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5">
            <w:pPr>
              <w:jc w:val="center"/>
              <w:rPr/>
            </w:pPr>
            <w:r>
              <w:t>216</w:t>
            </w:r>
          </w:p>
        </w:tc>
      </w:tr>
      <w:tr>
        <w:trPr/>
        <w:tc>
          <w:tcPr>
            <w:cnfStyle w:val="001000100000"/>
            <w:tcW w:w="3957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26">
            <w:pPr>
              <w:widowControl w:val="on"/>
              <w:rPr>
                <w:b/>
              </w:rPr>
            </w:pPr>
          </w:p>
        </w:tc>
        <w:tc>
          <w:tcPr>
            <w:cnfStyle w:val="000000100000"/>
            <w:tcW w:w="5678" w:type="dxa"/>
            <w:gridSpan w:val="5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27">
            <w:pPr>
              <w:jc w:val="center"/>
              <w:rPr>
                <w:b/>
              </w:rPr>
            </w:pPr>
          </w:p>
        </w:tc>
      </w:tr>
      <w:tr>
        <w:trPr/>
        <w:tc>
          <w:tcPr>
            <w:cnfStyle w:val="001000010000"/>
            <w:tcW w:w="3957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8">
            <w:pPr>
              <w:jc w:val="right"/>
              <w:rPr/>
            </w:pPr>
            <w:r>
              <w:t>Вид промежуточной аттестации</w:t>
            </w:r>
          </w:p>
        </w:tc>
        <w:tc>
          <w:tcPr>
            <w:cnfStyle w:val="000000010000"/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9">
            <w:pPr>
              <w:jc w:val="center"/>
              <w:rPr/>
            </w:pPr>
            <w:r>
              <w:t>Диф. зачет</w:t>
            </w:r>
          </w:p>
        </w:tc>
        <w:tc>
          <w:tcPr>
            <w:cnfStyle w:val="000000010000"/>
            <w:tcW w:w="21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A">
            <w:pPr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cnfStyle w:val="000000010000"/>
            <w:tcW w:w="18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B">
            <w:pPr>
              <w:jc w:val="center"/>
              <w:rPr/>
            </w:pPr>
            <w:r>
              <w:t>ОНД</w:t>
            </w:r>
          </w:p>
        </w:tc>
      </w:tr>
    </w:tbl>
    <w:p w14:paraId="0000002C">
      <w:pPr>
        <w:pStyle w:val="Heading1"/>
        <w:rPr/>
        <w:sectPr>
          <w:headerReference w:type="default" r:id="rId15"/>
          <w:footerReference w:type="first" r:id="rId16"/>
          <w:pgSz w:w="11906" w:h="16838"/>
          <w:pgMar w:top="1134" w:right="1134" w:bottom="1134" w:left="1134" w:header="709" w:footer="709" w:gutter="0"/>
          <w:pgNumType w:start="1"/>
          <w:cols w:space="708"/>
          <w:titlePg/>
        </w:sectPr>
      </w:pPr>
    </w:p>
    <w:p w14:paraId="0000002D">
      <w:pPr>
        <w:pStyle w:val="Heading1"/>
        <w:rPr/>
      </w:pPr>
      <w:r>
        <w:t>Цели практики</w:t>
      </w:r>
    </w:p>
    <w:p w14:paraId="0000002E">
      <w:pPr>
        <w:pStyle w:val="Текст_прост"/>
        <w:rPr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34"/>
        <w:gridCol w:w="1395"/>
        <w:gridCol w:w="1518"/>
        <w:gridCol w:w="2205"/>
        <w:gridCol w:w="1243"/>
        <w:gridCol w:w="1930"/>
      </w:tblGrid>
      <w:tr>
        <w:trPr>
          <w:trHeight w:val="373"/>
          <w:tblHeader w:val="on"/>
        </w:trPr>
        <w:tc>
          <w:tcPr>
            <w:cnfStyle w:val="101000000000"/>
            <w:tcW w:w="1336" w:type="dxa"/>
            <w:vMerge w:val="restart"/>
            <w:shd w:val="clear" w:color="auto" w:fill="ededed"/>
            <w:vAlign w:val="center"/>
          </w:tcPr>
          <w:p w14:paraId="0000002F">
            <w:pPr>
              <w:pStyle w:val="Шапка_табл"/>
              <w:rPr/>
            </w:pPr>
            <w:r>
              <w:t>Код компетенции</w:t>
            </w:r>
          </w:p>
        </w:tc>
        <w:tc>
          <w:tcPr>
            <w:cnfStyle w:val="100010000000"/>
            <w:tcW w:w="1397" w:type="dxa"/>
            <w:vMerge w:val="restart"/>
            <w:shd w:val="clear" w:color="auto" w:fill="ededed"/>
            <w:vAlign w:val="center"/>
          </w:tcPr>
          <w:p w14:paraId="00000030">
            <w:pPr>
              <w:pStyle w:val="Шапка_табл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cnfStyle w:val="100001000000"/>
            <w:tcW w:w="3728" w:type="dxa"/>
            <w:gridSpan w:val="2"/>
            <w:shd w:val="clear" w:color="auto" w:fill="ededed"/>
            <w:vAlign w:val="center"/>
          </w:tcPr>
          <w:p w14:paraId="00000031">
            <w:pPr>
              <w:pStyle w:val="Шапка_табл"/>
              <w:rPr/>
            </w:pPr>
            <w:r>
              <w:t>Индикаторы достижения компетенций</w:t>
            </w:r>
          </w:p>
        </w:tc>
        <w:tc>
          <w:tcPr>
            <w:cnfStyle w:val="100100000000"/>
            <w:tcW w:w="3178" w:type="dxa"/>
            <w:gridSpan w:val="2"/>
            <w:shd w:val="clear" w:color="auto" w:fill="ededed"/>
          </w:tcPr>
          <w:p w14:paraId="00000032">
            <w:pPr>
              <w:pStyle w:val="Шапка_табл"/>
              <w:rPr/>
            </w:pPr>
            <w:r>
              <w:t>Составляющие результатов освоения (дескрипторы компетенции)</w:t>
            </w:r>
          </w:p>
        </w:tc>
      </w:tr>
      <w:tr>
        <w:trPr>
          <w:trHeight w:val="417"/>
          <w:tblHeader w:val="on"/>
        </w:trPr>
        <w:tc>
          <w:tcPr>
            <w:cnfStyle w:val="001000100000"/>
            <w:tcW w:w="1336" w:type="dxa"/>
            <w:vMerge w:val="continue"/>
            <w:shd w:val="clear" w:color="auto" w:fill="ededed"/>
            <w:vAlign w:val="center"/>
          </w:tcPr>
          <w:p w14:paraId="00000033">
            <w:pPr>
              <w:pStyle w:val="Шапка_табл"/>
              <w:rPr/>
            </w:pPr>
          </w:p>
        </w:tc>
        <w:tc>
          <w:tcPr>
            <w:cnfStyle w:val="000010100000"/>
            <w:tcW w:w="1397" w:type="dxa"/>
            <w:vMerge w:val="continue"/>
            <w:shd w:val="clear" w:color="auto" w:fill="ededed"/>
            <w:vAlign w:val="center"/>
          </w:tcPr>
          <w:p w14:paraId="00000034">
            <w:pPr>
              <w:pStyle w:val="Шапка_табл"/>
              <w:rPr/>
            </w:pPr>
          </w:p>
        </w:tc>
        <w:tc>
          <w:tcPr>
            <w:cnfStyle w:val="000001100000"/>
            <w:tcW w:w="1520" w:type="dxa"/>
            <w:shd w:val="clear" w:color="auto" w:fill="ededed"/>
            <w:vAlign w:val="center"/>
          </w:tcPr>
          <w:p w14:paraId="00000035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10100000"/>
            <w:tcW w:w="2208" w:type="dxa"/>
            <w:shd w:val="clear" w:color="auto" w:fill="ededed"/>
            <w:vAlign w:val="center"/>
          </w:tcPr>
          <w:p w14:paraId="00000036">
            <w:pPr>
              <w:pStyle w:val="Шапка_табл"/>
              <w:rPr/>
            </w:pPr>
            <w:r>
              <w:t xml:space="preserve">Наименование </w:t>
            </w:r>
          </w:p>
        </w:tc>
        <w:tc>
          <w:tcPr>
            <w:cnfStyle w:val="000001100000"/>
            <w:tcW w:w="1245" w:type="dxa"/>
            <w:shd w:val="clear" w:color="auto" w:fill="ededed"/>
            <w:vAlign w:val="center"/>
          </w:tcPr>
          <w:p w14:paraId="00000037">
            <w:pPr>
              <w:pStyle w:val="Шапка_табл"/>
              <w:rPr/>
            </w:pPr>
            <w:r>
              <w:t xml:space="preserve">Код </w:t>
            </w:r>
          </w:p>
        </w:tc>
        <w:tc>
          <w:tcPr>
            <w:cnfStyle w:val="000100100000"/>
            <w:tcW w:w="1933" w:type="dxa"/>
            <w:shd w:val="clear" w:color="auto" w:fill="ededed"/>
            <w:vAlign w:val="center"/>
          </w:tcPr>
          <w:p w14:paraId="00000038">
            <w:pPr>
              <w:pStyle w:val="Шапка_табл"/>
              <w:rPr/>
            </w:pPr>
            <w:r>
              <w:t xml:space="preserve">Наименование 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39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УК(У)-1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3A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3B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0000003C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3D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Критически анализирует информацию, необходимую для решения поставленных задач</w:t>
            </w:r>
          </w:p>
        </w:tc>
        <w:tc>
          <w:tcPr>
            <w:cnfStyle w:val="000001010000"/>
            <w:tcW w:w="1245" w:type="dxa"/>
            <w:vAlign w:val="center"/>
          </w:tcPr>
          <w:p w14:paraId="0000003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0000003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4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прогнозирования негативных и позитивных последствий принимаемых социальных и профессиональных решений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4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4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4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4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4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4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0000004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4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сформулировать социально-техническую проблему, выделить условия стабильного функционирования социально-технической системы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4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4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4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4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4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4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0000004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5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и критерии научного исследования, базовые методы теории аргументации, базовые философские категории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restart"/>
            <w:vAlign w:val="center"/>
          </w:tcPr>
          <w:p w14:paraId="00000051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</w:t>
            </w:r>
          </w:p>
        </w:tc>
        <w:tc>
          <w:tcPr>
            <w:cnfStyle w:val="000010100000"/>
            <w:tcW w:w="1397" w:type="dxa"/>
            <w:vMerge w:val="restart"/>
            <w:vAlign w:val="center"/>
          </w:tcPr>
          <w:p w14:paraId="0000005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и корректировать технологические процессы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53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0000054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55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Решает технические задачи и корректирует технологические процессы при эксплуатации скважин и линейных сооружений</w:t>
            </w:r>
          </w:p>
        </w:tc>
        <w:tc>
          <w:tcPr>
            <w:cnfStyle w:val="000001100000"/>
            <w:tcW w:w="1245" w:type="dxa"/>
            <w:vAlign w:val="center"/>
          </w:tcPr>
          <w:p w14:paraId="0000005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5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5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расчетов технологических процессов нефтегазового производства в сфере добычи углеводородного сырья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5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5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5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5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5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5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5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6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 взаимодействии с сервисными компаниями и специалистами технических служб корректировать технологические процессы  при разработке и эксплуатации нефтяных и газовых месторождений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6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6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6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6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6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6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6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cnfStyle w:val="000100100000"/>
            <w:tcW w:w="1933" w:type="dxa"/>
            <w:vAlign w:val="center"/>
          </w:tcPr>
          <w:p w14:paraId="0000006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технологические процессы нефтегазового производства, представляющие единую цепочку разработки месторождений углеводородов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69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ПК(У)-3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6A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выполнять работы по контролю безопасности работ при проведении технологических процессов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6B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000006C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6D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Выполняет работы по контролю безопасности для предотвращения и ликвидации аварийных ситуаций в технологических процессах добычи нефти, газа и газового конденсата</w:t>
            </w:r>
          </w:p>
        </w:tc>
        <w:tc>
          <w:tcPr>
            <w:cnfStyle w:val="000001010000"/>
            <w:tcW w:w="1245" w:type="dxa"/>
            <w:vAlign w:val="center"/>
          </w:tcPr>
          <w:p w14:paraId="0000006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6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7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осуществления технического контроля, состояния и работоспособности технологического оборудования  в соответствии с нормами промышленной безопасности опасных производственных объектов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7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7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7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7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7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7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7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7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оценивать риски, организовать работу по предупреждению и ликвидации аварийных и нештатных ситуаций при организации и осуществлении технологических процессов нефтегазового производства в области  добычи нефти, газа и газового конденсата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7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7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7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7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7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7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8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федеральные нормы и правила в области промышленной безопасности опасных производственных объектов, основные требования охраны труда при эксплуатации, обслуживании и ремонте нефтепромыслового оборудования и линейных сооружений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restart"/>
            <w:vAlign w:val="center"/>
          </w:tcPr>
          <w:p w14:paraId="00000081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ПК(У)-5</w:t>
            </w:r>
          </w:p>
        </w:tc>
        <w:tc>
          <w:tcPr>
            <w:cnfStyle w:val="000010100000"/>
            <w:tcW w:w="1397" w:type="dxa"/>
            <w:vMerge w:val="restart"/>
            <w:vAlign w:val="center"/>
          </w:tcPr>
          <w:p w14:paraId="0000008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обеспечивать и контролировать выполнение показателей разработки месторождений  и производственных процессов при эксплуатации скважин</w:t>
            </w: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83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0000084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85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заданные режимы, оперативный контроль за выполнением производственных показателей при разработке и эксплуатации нефтяных и газовых</w:t>
            </w:r>
          </w:p>
        </w:tc>
        <w:tc>
          <w:tcPr>
            <w:cnfStyle w:val="000001100000"/>
            <w:tcW w:w="1245" w:type="dxa"/>
            <w:vAlign w:val="center"/>
          </w:tcPr>
          <w:p w14:paraId="0000008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8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8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со справочной документацией и методиками оценки количественно-качественных характеристик производственных показателей в процессе разработки и эксплуатации нефтяных и газовых месторождений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8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8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8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8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8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8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8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9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контролировать выполнение и результаты сбора, анализа, систематизации и обобщения промысловой информации в области разработки месторождений нефти и газа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9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9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9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9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9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9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9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5.1З1</w:t>
            </w:r>
          </w:p>
        </w:tc>
        <w:tc>
          <w:tcPr>
            <w:cnfStyle w:val="000100100000"/>
            <w:tcW w:w="1933" w:type="dxa"/>
            <w:vAlign w:val="center"/>
          </w:tcPr>
          <w:p w14:paraId="0000009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физико-химические свойства углеводородного сырья, химических реагентов порядок и правила их утилизации, технику и технологии эксплуатации скважин, правила и программное обеспечение обработки геолого-промысловой информации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99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9A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принимать 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9B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000009C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9D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теоретической механики, теории механизмов и машин, сопротивления материалов, деталей машин и основ конструирования и применяет их при решении практических задач</w:t>
            </w:r>
          </w:p>
        </w:tc>
        <w:tc>
          <w:tcPr>
            <w:cnfStyle w:val="000001010000"/>
            <w:tcW w:w="1245" w:type="dxa"/>
            <w:vAlign w:val="center"/>
          </w:tcPr>
          <w:p w14:paraId="0000009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9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A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теоретического и экспериментального исследования в механике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A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A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A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A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A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A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A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A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методы анализа и синтеза исполнительных механизмов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A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A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A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A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A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A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A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B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виды механизмов, методы исследования и расчета их кинематических и динамических характеристик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B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B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B3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00000B4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B5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cnfStyle w:val="000001100000"/>
            <w:tcW w:w="1245" w:type="dxa"/>
            <w:vAlign w:val="center"/>
          </w:tcPr>
          <w:p w14:paraId="000000B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B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B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программирования, отладки и тестирования прототипов программно-технических комплексов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B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B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B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B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B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B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B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C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C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C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C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C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C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C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C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6.2З1</w:t>
            </w:r>
          </w:p>
        </w:tc>
        <w:tc>
          <w:tcPr>
            <w:cnfStyle w:val="000100100000"/>
            <w:tcW w:w="1933" w:type="dxa"/>
            <w:vAlign w:val="center"/>
          </w:tcPr>
          <w:p w14:paraId="000000C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классы программного обеспечения и средств ин-формационных технологий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C9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ПК(У)-6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CA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обеспечивать выполнение работ по техническому обслуживанию и ремонту, диагностическому обследованию оборудования, проводить организационно-техническое обеспечение процесса добычи углеводородного сырья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CB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00000CC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CD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Участвует в организационно-техническом сопровождение работ по восстановлению работоспособности нефтегазопромыслового оборудования в сфере эксплуатации объектов добычи нефти и газа</w:t>
            </w:r>
          </w:p>
        </w:tc>
        <w:tc>
          <w:tcPr>
            <w:cnfStyle w:val="000001010000"/>
            <w:tcW w:w="1245" w:type="dxa"/>
            <w:vAlign w:val="center"/>
          </w:tcPr>
          <w:p w14:paraId="000000C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C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D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оценивания технического состояния нефтегазопромыслового оборудования для разработки  порядка проведения планово-предупредительных, локализационно-ликвидационных и аварийно-восстановительных работ при возникновении нештатных и аварийных ситуаций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D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D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D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D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D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D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D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D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анализировать результаты проведенных диагностик, испытаний, характера нарушения технологического процесса, обстоятельств, причин аварий и выбирать оптимальные условия для проведения аварийно-восстановительных работ нефтегазопромыслового оборудования с учетом минимально затраченного времени</w:t>
            </w:r>
          </w:p>
        </w:tc>
      </w:tr>
      <w:tr>
        <w:trPr>
          <w:trHeight w:val="45"/>
        </w:trPr>
        <w:tc>
          <w:tcPr>
            <w:cnfStyle w:val="011000000000"/>
            <w:tcW w:w="1336" w:type="dxa"/>
            <w:vMerge w:val="continue"/>
            <w:vAlign w:val="center"/>
          </w:tcPr>
          <w:p w14:paraId="000000D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10010000000"/>
            <w:tcW w:w="1397" w:type="dxa"/>
            <w:vMerge w:val="continue"/>
            <w:vAlign w:val="center"/>
          </w:tcPr>
          <w:p w14:paraId="000000D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10001000000"/>
            <w:tcW w:w="1520" w:type="dxa"/>
            <w:vMerge w:val="continue"/>
            <w:vAlign w:val="center"/>
          </w:tcPr>
          <w:p w14:paraId="000000D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D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10010000000"/>
            <w:tcW w:w="2208" w:type="dxa"/>
            <w:vMerge w:val="continue"/>
            <w:vAlign w:val="center"/>
          </w:tcPr>
          <w:p w14:paraId="000000D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10001000000"/>
            <w:tcW w:w="1245" w:type="dxa"/>
            <w:vAlign w:val="center"/>
          </w:tcPr>
          <w:p w14:paraId="000000D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D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6.1З1</w:t>
            </w:r>
          </w:p>
        </w:tc>
        <w:tc>
          <w:tcPr>
            <w:cnfStyle w:val="010100000000"/>
            <w:tcW w:w="1933" w:type="dxa"/>
            <w:vAlign w:val="center"/>
          </w:tcPr>
          <w:p w14:paraId="000000E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требования локальных нормативных документов и способы оценки предаварийных состояний, методы и средства устранения неполадок и  последовательность действий при локализации и ликвидации аварий на объектах добычи нефти и газа</w:t>
            </w:r>
          </w:p>
        </w:tc>
      </w:tr>
    </w:tbl>
    <w:p w14:paraId="000000E1">
      <w:pPr>
        <w:pStyle w:val="Heading1"/>
        <w:rPr/>
      </w:pPr>
      <w:r>
        <w:t>Вид практики, способ, форма и место ее проведения</w:t>
      </w:r>
    </w:p>
    <w:p w14:paraId="000000E2">
      <w:pPr>
        <w:pStyle w:val="Текст_прост"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000000E3">
      <w:pPr>
        <w:pStyle w:val="Текст_прост"/>
        <w:rPr/>
      </w:pPr>
      <w:r>
        <w:rPr>
          <w:b/>
        </w:rPr>
        <w:t>Тип практики:</w:t>
      </w:r>
      <w:r>
        <w:t xml:space="preserve"> технологическая практика</w:t>
      </w:r>
    </w:p>
    <w:p w14:paraId="000000E4">
      <w:pPr>
        <w:pStyle w:val="Текст_прост"/>
        <w:rPr/>
      </w:pPr>
      <w:r>
        <w:rPr>
          <w:b/>
        </w:rPr>
        <w:t>Формы проведения:</w:t>
      </w:r>
      <w:r>
        <w:rPr>
          <w:rStyle w:val="Footnotereference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000000E5">
      <w:pPr>
        <w:pStyle w:val="Текст_прост"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Footnotereference"/>
          <w:b/>
          <w:spacing w:val="-4"/>
        </w:rPr>
        <w:t xml:space="preserve"> </w:t>
      </w:r>
    </w:p>
    <w:p w14:paraId="000000E6">
      <w:pPr>
        <w:pStyle w:val="Марк_текст"/>
        <w:ind w:left="0" w:firstLine="720"/>
        <w:rPr/>
      </w:pPr>
      <w:r>
        <w:t>Выездная;</w:t>
      </w:r>
    </w:p>
    <w:p w14:paraId="000000E7">
      <w:pPr>
        <w:pStyle w:val="Марк_текст"/>
        <w:ind w:left="0" w:firstLine="720"/>
        <w:rPr/>
      </w:pPr>
      <w:r>
        <w:t>Стационарная.</w:t>
      </w:r>
    </w:p>
    <w:p w14:paraId="000000E8">
      <w:pPr>
        <w:pStyle w:val="Текст_прост"/>
        <w:rPr>
          <w:b/>
        </w:rPr>
      </w:pPr>
      <w:r>
        <w:rPr>
          <w:b/>
        </w:rPr>
        <w:t>Места проведения практики:</w:t>
      </w:r>
    </w:p>
    <w:p w14:paraId="000000E9">
      <w:pPr>
        <w:pStyle w:val="Марк_текст"/>
        <w:ind w:left="0" w:firstLine="720"/>
        <w:rPr/>
      </w:pPr>
      <w:r>
        <w:t>Профильные организации;</w:t>
      </w:r>
    </w:p>
    <w:p w14:paraId="000000EA">
      <w:pPr>
        <w:pStyle w:val="Марк_текст"/>
        <w:ind w:left="0" w:firstLine="720"/>
        <w:rPr/>
      </w:pPr>
      <w:r>
        <w:t>Структурные подразделения университета.</w:t>
      </w:r>
    </w:p>
    <w:p w14:paraId="000000EB">
      <w:pPr>
        <w:pStyle w:val="Текст_прост"/>
        <w:rPr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000000EC">
      <w:pPr>
        <w:pStyle w:val="Heading1"/>
        <w:rPr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000000ED">
      <w:pPr>
        <w:pStyle w:val="Caption"/>
        <w:rPr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804"/>
        <w:gridCol w:w="7146"/>
        <w:gridCol w:w="1675"/>
      </w:tblGrid>
      <w:tr>
        <w:trPr/>
        <w:tc>
          <w:tcPr>
            <w:cnfStyle w:val="101000000000"/>
            <w:tcW w:w="7961" w:type="dxa"/>
            <w:gridSpan w:val="2"/>
            <w:shd w:val="clear" w:color="auto" w:fill="ededed"/>
            <w:vAlign w:val="center"/>
          </w:tcPr>
          <w:p w14:paraId="000000EE">
            <w:pPr>
              <w:pStyle w:val="Шапка_табл"/>
              <w:rPr/>
            </w:pPr>
            <w:r>
              <w:t>Планируемые результаты обучения при прохождении практики</w:t>
            </w:r>
          </w:p>
        </w:tc>
        <w:tc>
          <w:tcPr>
            <w:cnfStyle w:val="100000000000"/>
            <w:tcW w:w="1678" w:type="dxa"/>
            <w:vMerge w:val="restart"/>
            <w:shd w:val="clear" w:color="auto" w:fill="ededed"/>
            <w:vAlign w:val="center"/>
          </w:tcPr>
          <w:p w14:paraId="000000EF">
            <w:pPr>
              <w:pStyle w:val="Шапка_табл"/>
              <w:rPr/>
            </w:pPr>
            <w:r>
              <w:t>Индикатор достижения компетенции</w:t>
            </w:r>
          </w:p>
        </w:tc>
      </w:tr>
      <w:tr>
        <w:trPr/>
        <w:tc>
          <w:tcPr>
            <w:cnfStyle w:val="001000100000"/>
            <w:tcW w:w="806" w:type="dxa"/>
            <w:shd w:val="clear" w:color="auto" w:fill="ededed"/>
            <w:vAlign w:val="center"/>
          </w:tcPr>
          <w:p w14:paraId="000000F0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7155" w:type="dxa"/>
            <w:shd w:val="clear" w:color="auto" w:fill="ededed"/>
            <w:vAlign w:val="center"/>
          </w:tcPr>
          <w:p w14:paraId="000000F1">
            <w:pPr>
              <w:pStyle w:val="Шапка_табл"/>
              <w:rPr/>
            </w:pPr>
            <w:r>
              <w:t>Наименование</w:t>
            </w:r>
          </w:p>
        </w:tc>
        <w:tc>
          <w:tcPr>
            <w:cnfStyle w:val="000000100000"/>
            <w:tcW w:w="1678" w:type="dxa"/>
            <w:vMerge w:val="continue"/>
            <w:shd w:val="clear" w:color="auto" w:fill="ededed"/>
            <w:vAlign w:val="center"/>
          </w:tcPr>
          <w:p w14:paraId="000000F2">
            <w:pPr>
              <w:pStyle w:val="Шапка_табл"/>
              <w:rPr>
                <w:sz w:val="14"/>
              </w:rPr>
            </w:pPr>
          </w:p>
        </w:tc>
      </w:tr>
      <w:tr>
        <w:trPr>
          <w:trHeight w:val="412"/>
        </w:trPr>
        <w:tc>
          <w:tcPr>
            <w:cnfStyle w:val="001000010000"/>
            <w:tcW w:w="806" w:type="dxa"/>
            <w:shd w:val="clear" w:color="auto" w:fill="auto"/>
            <w:vAlign w:val="center"/>
          </w:tcPr>
          <w:p w14:paraId="000000F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cnfStyle w:val="000000010000"/>
            <w:tcW w:w="7155" w:type="dxa"/>
            <w:vAlign w:val="center"/>
          </w:tcPr>
          <w:p w14:paraId="000000F4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</w:t>
            </w:r>
          </w:p>
        </w:tc>
        <w:tc>
          <w:tcPr>
            <w:cnfStyle w:val="000000010000"/>
            <w:tcW w:w="1678" w:type="dxa"/>
            <w:shd w:val="clear" w:color="auto" w:fill="auto"/>
            <w:vAlign w:val="center"/>
          </w:tcPr>
          <w:p w14:paraId="00000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И.УК(У)-1.1</w:t>
            </w:r>
          </w:p>
        </w:tc>
      </w:tr>
      <w:tr>
        <w:trPr>
          <w:trHeight w:val="412"/>
        </w:trPr>
        <w:tc>
          <w:tcPr>
            <w:cnfStyle w:val="001000100000"/>
            <w:tcW w:w="806" w:type="dxa"/>
            <w:shd w:val="clear" w:color="auto" w:fill="auto"/>
            <w:vAlign w:val="center"/>
          </w:tcPr>
          <w:p w14:paraId="000000F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cnfStyle w:val="000000100000"/>
            <w:tcW w:w="7155" w:type="dxa"/>
            <w:vAlign w:val="center"/>
          </w:tcPr>
          <w:p w14:paraId="000000F7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Способен осуществлять профессиональное взаимодействие с представителями предприятия и реализовывать свою роль в профессиональной  команде.</w:t>
            </w:r>
          </w:p>
        </w:tc>
        <w:tc>
          <w:tcPr>
            <w:cnfStyle w:val="000000100000"/>
            <w:tcW w:w="1678" w:type="dxa"/>
            <w:shd w:val="clear" w:color="auto" w:fill="auto"/>
            <w:vAlign w:val="center"/>
          </w:tcPr>
          <w:p w14:paraId="00000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000000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И.ОПК(У)-6.1</w:t>
            </w:r>
          </w:p>
          <w:p w14:paraId="00000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И.ОПК(У)-6.2</w:t>
            </w:r>
          </w:p>
        </w:tc>
      </w:tr>
      <w:tr>
        <w:trPr>
          <w:trHeight w:val="412"/>
        </w:trPr>
        <w:tc>
          <w:tcPr>
            <w:cnfStyle w:val="001000010000"/>
            <w:tcW w:w="806" w:type="dxa"/>
            <w:shd w:val="clear" w:color="auto" w:fill="auto"/>
            <w:vAlign w:val="center"/>
          </w:tcPr>
          <w:p w14:paraId="000000F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cnfStyle w:val="000000010000"/>
            <w:tcW w:w="7155" w:type="dxa"/>
            <w:vAlign w:val="center"/>
          </w:tcPr>
          <w:p w14:paraId="000000FC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Выполнять работы по диагностике, техническому обслуживанию, ремонту и эксплуатации технологического оборудования в соответствии с выбранной сферой профессиональной деятельности.</w:t>
            </w:r>
          </w:p>
        </w:tc>
        <w:tc>
          <w:tcPr>
            <w:cnfStyle w:val="000000010000"/>
            <w:tcW w:w="1678" w:type="dxa"/>
            <w:shd w:val="clear" w:color="auto" w:fill="auto"/>
            <w:vAlign w:val="center"/>
          </w:tcPr>
          <w:p w14:paraId="00000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</w:tc>
      </w:tr>
      <w:tr>
        <w:trPr>
          <w:trHeight w:val="412"/>
        </w:trPr>
        <w:tc>
          <w:tcPr>
            <w:cnfStyle w:val="001000100000"/>
            <w:tcW w:w="806" w:type="dxa"/>
            <w:shd w:val="clear" w:color="auto" w:fill="auto"/>
            <w:vAlign w:val="center"/>
          </w:tcPr>
          <w:p w14:paraId="000000F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cnfStyle w:val="000000100000"/>
            <w:tcW w:w="7155" w:type="dxa"/>
            <w:vAlign w:val="center"/>
          </w:tcPr>
          <w:p w14:paraId="000000FF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Выполнять работы по контролю безопасности проведения работ по ремонту, техническому обслуживанию и эксплуатации технологического оборудования при обеспечении технологических процессов нефтегазового производства.</w:t>
            </w:r>
          </w:p>
        </w:tc>
        <w:tc>
          <w:tcPr>
            <w:cnfStyle w:val="000000100000"/>
            <w:tcW w:w="1678" w:type="dxa"/>
            <w:shd w:val="clear" w:color="auto" w:fill="auto"/>
            <w:vAlign w:val="center"/>
          </w:tcPr>
          <w:p w14:paraId="000001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И.ПК(У)-5.1</w:t>
            </w:r>
          </w:p>
          <w:p w14:paraId="00000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00000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</w:tc>
      </w:tr>
    </w:tbl>
    <w:p w14:paraId="00000103">
      <w:pPr>
        <w:pStyle w:val="Heading1"/>
        <w:rPr/>
      </w:pPr>
      <w:r>
        <w:t>Структура и содержание практики</w:t>
      </w:r>
    </w:p>
    <w:p w14:paraId="00000104">
      <w:pPr>
        <w:pStyle w:val="Caption"/>
        <w:widowControl w:val="on"/>
        <w:rPr/>
      </w:pPr>
      <w:r>
        <w:t>Содержание этапов практики: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937"/>
        <w:gridCol w:w="7304"/>
        <w:gridCol w:w="1384"/>
      </w:tblGrid>
      <w:tr>
        <w:trPr>
          <w:trHeight w:val="352"/>
          <w:tblHeader w:val="on"/>
        </w:trPr>
        <w:tc>
          <w:tcPr>
            <w:cnfStyle w:val="101000000000"/>
            <w:tcW w:w="939" w:type="dxa"/>
            <w:vMerge w:val="restart"/>
            <w:shd w:val="clear" w:color="auto" w:fill="ededed"/>
            <w:vAlign w:val="center"/>
          </w:tcPr>
          <w:p w14:paraId="00000105">
            <w:pPr>
              <w:pStyle w:val="Шапка_табл"/>
              <w:rPr/>
            </w:pPr>
            <w:r>
              <w:t>№</w:t>
            </w:r>
          </w:p>
          <w:p w14:paraId="00000106">
            <w:pPr>
              <w:pStyle w:val="Шапка_табл"/>
              <w:rPr/>
            </w:pPr>
            <w:r>
              <w:t>недели</w:t>
            </w:r>
          </w:p>
        </w:tc>
        <w:tc>
          <w:tcPr>
            <w:cnfStyle w:val="100000000000"/>
            <w:tcW w:w="7314" w:type="dxa"/>
            <w:vMerge w:val="restart"/>
            <w:shd w:val="clear" w:color="auto" w:fill="ededed"/>
            <w:vAlign w:val="center"/>
          </w:tcPr>
          <w:p w14:paraId="00000107">
            <w:pPr>
              <w:pStyle w:val="Шапка_табл"/>
              <w:rPr/>
            </w:pPr>
            <w:r>
              <w:t>Этапы практики,</w:t>
            </w:r>
          </w:p>
          <w:p w14:paraId="00000108">
            <w:pPr>
              <w:pStyle w:val="Шапка_табл"/>
              <w:rPr/>
            </w:pPr>
            <w:r>
              <w:t>краткое содержание (виды работ)</w:t>
            </w:r>
          </w:p>
        </w:tc>
        <w:tc>
          <w:tcPr>
            <w:cnfStyle w:val="100000000000"/>
            <w:tcW w:w="1386" w:type="dxa"/>
            <w:vMerge w:val="restart"/>
            <w:shd w:val="clear" w:color="auto" w:fill="ededed"/>
            <w:vAlign w:val="center"/>
          </w:tcPr>
          <w:p w14:paraId="00000109">
            <w:pPr>
              <w:pStyle w:val="Шапка_табл"/>
              <w:rPr/>
            </w:pPr>
            <w:r>
              <w:t>Формируемый результат обучения</w:t>
            </w:r>
          </w:p>
        </w:tc>
      </w:tr>
      <w:tr>
        <w:trPr>
          <w:trHeight w:val="376"/>
          <w:tblHeader w:val="on"/>
        </w:trPr>
        <w:tc>
          <w:tcPr>
            <w:cnfStyle w:val="001000100000"/>
            <w:tcW w:w="939" w:type="dxa"/>
            <w:vMerge w:val="continue"/>
            <w:shd w:val="clear" w:color="auto" w:fill="ededed"/>
            <w:vAlign w:val="center"/>
          </w:tcPr>
          <w:p w14:paraId="0000010A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7314" w:type="dxa"/>
            <w:vMerge w:val="continue"/>
            <w:shd w:val="clear" w:color="auto" w:fill="ededed"/>
            <w:vAlign w:val="center"/>
          </w:tcPr>
          <w:p w14:paraId="0000010B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1386" w:type="dxa"/>
            <w:vMerge w:val="continue"/>
            <w:shd w:val="clear" w:color="auto" w:fill="ededed"/>
            <w:vAlign w:val="center"/>
          </w:tcPr>
          <w:p w14:paraId="0000010C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</w:tr>
      <w:tr>
        <w:trPr/>
        <w:tc>
          <w:tcPr>
            <w:cnfStyle w:val="001000010000"/>
            <w:tcW w:w="939" w:type="dxa"/>
            <w:shd w:val="clear" w:color="auto" w:fill="auto"/>
          </w:tcPr>
          <w:p w14:paraId="0000010D">
            <w:pPr>
              <w:keepLines w:val="on"/>
              <w:widowControl w:val="on"/>
              <w:contextualSpacing w:val="o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cnfStyle w:val="000000010000"/>
            <w:tcW w:w="7314" w:type="dxa"/>
            <w:shd w:val="clear" w:color="auto" w:fill="auto"/>
          </w:tcPr>
          <w:p w14:paraId="00000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0000010F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 ознакомление с задачами практики; актуализация индивидуальных заданий;  планирование этапов прохождения практики по отдельным видам работ.</w:t>
            </w:r>
          </w:p>
        </w:tc>
        <w:tc>
          <w:tcPr>
            <w:cnfStyle w:val="000000010000"/>
            <w:tcW w:w="1386" w:type="dxa"/>
            <w:shd w:val="clear" w:color="auto" w:fill="auto"/>
          </w:tcPr>
          <w:p w14:paraId="00000110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>
        <w:trPr/>
        <w:tc>
          <w:tcPr>
            <w:cnfStyle w:val="001000100000"/>
            <w:tcW w:w="939" w:type="dxa"/>
            <w:shd w:val="clear" w:color="auto" w:fill="auto"/>
          </w:tcPr>
          <w:p w14:paraId="00000111">
            <w:pPr>
              <w:keepLines w:val="on"/>
              <w:widowControl w:val="on"/>
              <w:contextualSpacing w:val="o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cnfStyle w:val="000000100000"/>
            <w:tcW w:w="7314" w:type="dxa"/>
            <w:shd w:val="clear" w:color="auto" w:fill="auto"/>
          </w:tcPr>
          <w:p w14:paraId="00000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этап:</w:t>
            </w:r>
          </w:p>
          <w:p w14:paraId="00000113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нормативно-технической документации, регламентирующей технологические процессы; режимы работы, условия безопасной эксплуатации и технического обслуживания технологического оборудования предприятия; изучение основных технологических характеристик, необходимых для проектирования технологического процесса/оборудования;  изучение существующих методик энерго- и ресурсосбережения в нефтегазовой отрасли.</w:t>
            </w:r>
          </w:p>
        </w:tc>
        <w:tc>
          <w:tcPr>
            <w:cnfStyle w:val="000000100000"/>
            <w:tcW w:w="1386" w:type="dxa"/>
            <w:shd w:val="clear" w:color="auto" w:fill="auto"/>
          </w:tcPr>
          <w:p w14:paraId="00000114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0000115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000116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>
        <w:trPr/>
        <w:tc>
          <w:tcPr>
            <w:cnfStyle w:val="001000010000"/>
            <w:tcW w:w="939" w:type="dxa"/>
            <w:shd w:val="clear" w:color="auto" w:fill="auto"/>
          </w:tcPr>
          <w:p w14:paraId="00000117">
            <w:pPr>
              <w:keepLines w:val="on"/>
              <w:widowControl w:val="on"/>
              <w:contextualSpacing w:val="o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cnfStyle w:val="000000010000"/>
            <w:tcW w:w="7314" w:type="dxa"/>
            <w:shd w:val="clear" w:color="auto" w:fill="auto"/>
          </w:tcPr>
          <w:p w14:paraId="00000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индивидуального задания:</w:t>
            </w:r>
          </w:p>
          <w:p w14:paraId="00000119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конкретным технологическим оборудованием, режимами работы, особенностями ввода в эксплуатацию, технического обслуживания и ремонта.</w:t>
            </w:r>
          </w:p>
        </w:tc>
        <w:tc>
          <w:tcPr>
            <w:cnfStyle w:val="000000010000"/>
            <w:tcW w:w="1386" w:type="dxa"/>
            <w:shd w:val="clear" w:color="auto" w:fill="auto"/>
          </w:tcPr>
          <w:p w14:paraId="0000011A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0000011B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00011C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>
        <w:trPr/>
        <w:tc>
          <w:tcPr>
            <w:cnfStyle w:val="001000100000"/>
            <w:tcW w:w="939" w:type="dxa"/>
            <w:shd w:val="clear" w:color="auto" w:fill="auto"/>
          </w:tcPr>
          <w:p w14:paraId="0000011D">
            <w:pPr>
              <w:keepLines w:val="on"/>
              <w:widowControl w:val="on"/>
              <w:contextualSpacing w:val="o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cnfStyle w:val="000000100000"/>
            <w:tcW w:w="7314" w:type="dxa"/>
            <w:shd w:val="clear" w:color="auto" w:fill="auto"/>
          </w:tcPr>
          <w:p w14:paraId="00000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0000011F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практике.</w:t>
            </w:r>
          </w:p>
        </w:tc>
        <w:tc>
          <w:tcPr>
            <w:cnfStyle w:val="000000100000"/>
            <w:tcW w:w="1386" w:type="dxa"/>
            <w:shd w:val="clear" w:color="auto" w:fill="auto"/>
          </w:tcPr>
          <w:p w14:paraId="00000120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00000121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</w:tbl>
    <w:p w14:paraId="00000122">
      <w:pPr>
        <w:pStyle w:val="Heading1"/>
        <w:numPr>
          <w:ilvl w:val="0"/>
          <w:numId w:val="31"/>
        </w:numPr>
        <w:ind w:left="0" w:firstLine="0"/>
        <w:rPr/>
      </w:pPr>
      <w:r>
        <w:t>Учебно-методическое и информационное обеспечение практики</w:t>
      </w:r>
    </w:p>
    <w:p w14:paraId="00000123">
      <w:pPr>
        <w:pStyle w:val="Heading2"/>
        <w:rPr/>
      </w:pPr>
      <w:r>
        <w:t>Учебно-методическое обеспечение</w:t>
      </w:r>
    </w:p>
    <w:p w14:paraId="00000124">
      <w:pPr>
        <w:pStyle w:val="ЗагЛК_ПР_ЛБ_лит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00000125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Линник, Ю. Н. Прошлое, настоящее и будущее технологий добычи и переработки углеводородов : монография / Ю. Н. Линник, В. Ю. ЛинникМосква : Русайнс, 2024. — 350 с. : ил.. –</w:t>
      </w:r>
    </w:p>
    <w:p w14:paraId="00000126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Ладенко, А. А. Нефтегазопромысловое оборудование : учебное пособие / А. А. Ладенко, М. М. ЯкутовичМосква : Вологда : Инфра-Инженерия, 2022. — 231 с. : ил.. –</w:t>
      </w:r>
    </w:p>
    <w:p w14:paraId="00000127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Мартюшев, Д. А. Эксплуатация и обслуживание объектов добычи нефти и газа : учебное пособие / Д. А. Мартюшев, А. В. ЛекомцевМосква : Вологда : Инфра-Инженерия, 2020. — 337 с. : ил.. –</w:t>
      </w:r>
    </w:p>
    <w:p w14:paraId="00000128">
      <w:pPr>
        <w:pStyle w:val="ЗагЛК_ПР_ЛБ_лит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000129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Мусин, М. М. Разработка нефтяных месторождений : учебное пособие / М. М. Мусин, А. А. Липаев, Р. С. Хисамов ; под ред. А. А. Липаева2-е изд., перераб. и доп. — Москва : Инфра-Инженерия, 2019. — 328 с. : ил.. –</w:t>
      </w:r>
    </w:p>
    <w:p w14:paraId="0000012A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Современные технологии интенсификации добычи высоковязкой нефти и оценка эффективности их применения : учебное пособие / Д. Г. Антониади, А. М. Гапоненко, Г. Т. Вартумян, Ю. Г. СтрельцоваМосква : Инфра-Инженерия, 2019. — 420 с. : ил.. –</w:t>
      </w:r>
    </w:p>
    <w:p w14:paraId="0000012B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Чоловский, И. П. Нефтегазопромысловая геология залежей углеводородов : учебник для вузов / И. П. Чоловский, М. М. Иванова, Ю. И. БрагинИзд. стер. — Москва : Альянс, 2021. — 678 с. : ил.. –</w:t>
      </w:r>
    </w:p>
    <w:p w14:paraId="0000012C">
      <w:pPr>
        <w:pStyle w:val="Heading2"/>
        <w:rPr/>
      </w:pPr>
      <w:r>
        <w:t>Информационное и программное обеспечение</w:t>
      </w:r>
    </w:p>
    <w:p w14:paraId="0000012D">
      <w:pPr>
        <w:pStyle w:val="Текст_прост"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0000012E">
      <w:pPr>
        <w:pStyle w:val="Нумер_Инф"/>
        <w:jc w:val="both"/>
        <w:rPr>
          <w:color w:val="auto"/>
        </w:rPr>
      </w:pPr>
      <w:r>
        <w:rPr>
          <w:color w:val="auto"/>
        </w:rPr>
        <w:t>Электронно-библиотечная система "Лань". Ссылка –  https://e.lanbook.com/</w:t>
      </w:r>
    </w:p>
    <w:p w14:paraId="0000012F">
      <w:pPr>
        <w:pStyle w:val="Нумер_Инф"/>
        <w:jc w:val="both"/>
        <w:rPr>
          <w:color w:val="auto"/>
        </w:rPr>
      </w:pPr>
      <w:r>
        <w:rPr>
          <w:color w:val="auto"/>
        </w:rPr>
        <w:t>Журнал «Геология нефти и газа». Ссылка – http://www.geoinform.ru</w:t>
      </w:r>
    </w:p>
    <w:p w14:paraId="00000130">
      <w:pPr>
        <w:pStyle w:val="Нумер_Инф"/>
        <w:jc w:val="both"/>
        <w:rPr>
          <w:color w:val="auto"/>
        </w:rPr>
      </w:pPr>
      <w:r>
        <w:rPr>
          <w:color w:val="auto"/>
        </w:rPr>
        <w:t>Научная электронная библиотека. Ссылка – http://elibrary.ru</w:t>
      </w:r>
    </w:p>
    <w:p w14:paraId="00000131">
      <w:pPr>
        <w:pStyle w:val="Нумер_Инф"/>
        <w:jc w:val="both"/>
        <w:rPr>
          <w:color w:val="auto"/>
        </w:rPr>
      </w:pPr>
      <w:r>
        <w:rPr>
          <w:color w:val="auto"/>
        </w:rPr>
        <w:t>Журнал «Нефтегазовое дело». Ссылка – http://www.ngdelo.ru/</w:t>
      </w:r>
    </w:p>
    <w:p w14:paraId="00000132">
      <w:pPr>
        <w:pStyle w:val="Текст_прост"/>
        <w:rPr/>
      </w:pPr>
    </w:p>
    <w:p w14:paraId="00000133">
      <w:pPr>
        <w:pStyle w:val="Текст_прост"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r>
        <w:rPr>
          <w:rStyle w:val="Hyperlink"/>
          <w:color w:val="auto"/>
        </w:rPr>
        <w:fldChar w:fldCharType="begin"/>
      </w:r>
      <w:r>
        <w:rPr>
          <w:rStyle w:val="Hyperlink"/>
          <w:color w:val="auto"/>
        </w:rPr>
        <w:instrText xml:space="preserve">HYPERLINK "https://www.lib.tpu.ru/html/irs-and-pdb" </w:instrText>
      </w:r>
      <w:r>
        <w:rPr>
          <w:rStyle w:val="Hyperlink"/>
          <w:color w:val="auto"/>
        </w:rPr>
        <w:fldChar w:fldCharType="separate"/>
      </w:r>
      <w:r>
        <w:rPr>
          <w:rStyle w:val="Hyperlink"/>
          <w:color w:val="auto"/>
        </w:rPr>
        <w:t>https://www.lib.tpu.ru/html/irs-and-pdb</w:t>
      </w:r>
      <w:r>
        <w:fldChar w:fldCharType="end"/>
      </w:r>
      <w:r>
        <w:t xml:space="preserve"> </w:t>
      </w:r>
    </w:p>
    <w:p w14:paraId="00000134">
      <w:pPr>
        <w:pStyle w:val="Текст_прост"/>
        <w:rPr>
          <w:rFonts w:eastAsia="Cambria"/>
        </w:rPr>
      </w:pPr>
    </w:p>
    <w:p w14:paraId="00000135">
      <w:pPr>
        <w:pStyle w:val="Текст_прост"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00000136">
      <w:pPr>
        <w:pStyle w:val="Нумер_ПО"/>
        <w:jc w:val="both"/>
        <w:rPr/>
      </w:pPr>
      <w:r>
        <w:t>Google Chrome;</w:t>
      </w:r>
    </w:p>
    <w:p w14:paraId="00000137">
      <w:pPr>
        <w:pStyle w:val="Нумер_ПО"/>
        <w:jc w:val="both"/>
        <w:rPr/>
      </w:pPr>
      <w:r>
        <w:t>7-Zip;</w:t>
      </w:r>
    </w:p>
    <w:p w14:paraId="00000138">
      <w:pPr>
        <w:pStyle w:val="Нумер_ПО"/>
        <w:jc w:val="both"/>
        <w:rPr/>
      </w:pPr>
      <w:r>
        <w:t>Adobe Acrobat Reader DC;</w:t>
      </w:r>
    </w:p>
    <w:p w14:paraId="00000139">
      <w:pPr>
        <w:pStyle w:val="Нумер_ПО"/>
        <w:jc w:val="both"/>
        <w:rPr/>
      </w:pPr>
      <w:r>
        <w:t>WinDjView;</w:t>
      </w:r>
    </w:p>
    <w:p w14:paraId="0000013A">
      <w:pPr>
        <w:pStyle w:val="Нумер_ПО"/>
        <w:jc w:val="both"/>
        <w:rPr/>
      </w:pPr>
      <w:r>
        <w:t>AkelPad;</w:t>
      </w:r>
    </w:p>
    <w:p w14:paraId="0000013B">
      <w:pPr>
        <w:pStyle w:val="Нумер_ПО"/>
        <w:jc w:val="both"/>
        <w:rPr/>
      </w:pPr>
      <w:r>
        <w:t>Microsoft Office 2007 Standard Russian Academic;</w:t>
      </w:r>
    </w:p>
    <w:p w14:paraId="0000013C">
      <w:pPr>
        <w:pStyle w:val="Нумер_ПО"/>
        <w:jc w:val="both"/>
        <w:rPr/>
      </w:pPr>
      <w:r>
        <w:t>Mozilla Firefox ESR;</w:t>
      </w:r>
    </w:p>
    <w:p w14:paraId="0000013D">
      <w:pPr>
        <w:pStyle w:val="Нумер_ПО"/>
        <w:jc w:val="both"/>
        <w:rPr/>
      </w:pPr>
      <w:r>
        <w:t>РН-БашНИПИнефть РН-КИМ;</w:t>
      </w:r>
    </w:p>
    <w:p w14:paraId="0000013E">
      <w:pPr>
        <w:pStyle w:val="Нумер_ПО"/>
        <w:jc w:val="both"/>
        <w:rPr/>
      </w:pPr>
      <w:r>
        <w:t>РН-БашНИПИнефть РН-СИМТЕП;</w:t>
      </w:r>
    </w:p>
    <w:p w14:paraId="0000013F">
      <w:pPr>
        <w:pStyle w:val="Нумер_ПО"/>
        <w:jc w:val="both"/>
        <w:rPr/>
      </w:pPr>
      <w:r>
        <w:t>Kaspersky Endpoint Security;</w:t>
      </w:r>
    </w:p>
    <w:p w14:paraId="00000140">
      <w:pPr>
        <w:pStyle w:val="Нумер_ПО"/>
        <w:jc w:val="both"/>
        <w:rPr/>
      </w:pPr>
      <w:r>
        <w:t>PTC Mathcad 15 Academic Floating;</w:t>
      </w:r>
    </w:p>
    <w:p w14:paraId="00000141">
      <w:pPr>
        <w:pStyle w:val="Нумер_ПО"/>
        <w:jc w:val="both"/>
        <w:rPr/>
      </w:pPr>
      <w:r>
        <w:t>Zoom Zoom;</w:t>
      </w:r>
    </w:p>
    <w:p w14:paraId="00000142">
      <w:pPr>
        <w:pStyle w:val="Нумер_ПО"/>
        <w:jc w:val="both"/>
        <w:rPr/>
      </w:pPr>
      <w:r>
        <w:t>Microsoft Office 2016 Standard Russian Academic;</w:t>
      </w:r>
    </w:p>
    <w:p w14:paraId="00000143">
      <w:pPr>
        <w:pStyle w:val="Нумер_ПО"/>
        <w:jc w:val="both"/>
        <w:rPr/>
      </w:pPr>
      <w:r>
        <w:t>Document Foundation LibreOffice.</w:t>
      </w:r>
    </w:p>
    <w:sectPr>
      <w:headerReference w:type="default" r:id="rId17"/>
      <w:footerReference w:type="default" r:id="rId18"/>
      <w:pgSz w:w="11905" w:h="16837"/>
      <w:pgMar w:top="1134" w:right="1134" w:bottom="1134" w:left="1134" w:header="454" w:footer="680" w:gutter="0"/>
      <w:pgNumType w:start="2"/>
      <w:cols w:space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OfficinaSansC">
    <w:panose1 w:val="00000000000000000000"/>
    <w:charset w:val="00"/>
    <w:family w:val="decorative"/>
    <w:notTrueType w:val="o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46">
    <w:pPr>
      <w:pStyle w:val="PlainText"/>
      <w:rPr>
        <w:rFonts w:ascii="Times New Roman" w:cs="Times New Roman" w:eastAsia="MS Mincho" w:hAnsi="Times New Roman"/>
        <w:color w:val="000000" w:themeColor="text1"/>
        <w:sz w:val="18"/>
        <w:szCs w:val="18"/>
      </w:rPr>
    </w:pPr>
    <w:r>
      <w:rPr>
        <w:rFonts w:ascii="Times New Roman" w:cs="Times New Roman" w:eastAsia="MS Mincho" w:hAnsi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0000147">
    <w:pPr>
      <w:pStyle w:val="Footer"/>
      <w:rPr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48"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0000149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44">
    <w:pPr>
      <w:pStyle w:val="Header"/>
      <w:jc w:val="center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45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bullet"/>
      <w:pStyle w:val="Normal(Web)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multiLevelType w:val="singleLevel"/>
    <w:lvl w:ilvl="0" w:tentative="0">
      <w:start w:val="1"/>
      <w:numFmt w:val="bullet"/>
      <w:pStyle w:val="_СПИСОК_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pStyle w:val="Нумер_Инф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numFmt w:val="bullet"/>
      <w:pStyle w:val="_СПИС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multiLevelType w:val="multilevel"/>
    <w:lvl w:ilvl="0" w:tentative="0">
      <w:start w:val="1"/>
      <w:numFmt w:val="decimal"/>
      <w:pStyle w:val="Нумер_лит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multiLevelType w:val="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Нум_текст"/>
      <w:lvlText w:val="%1.%2."/>
      <w:lvlJc w:val="left"/>
      <w:pPr>
        <w:ind w:left="770" w:hanging="4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 w:tentative="0">
      <w:start w:val="1"/>
      <w:numFmt w:val="decimal"/>
      <w:pStyle w:val="Нумер_ПО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multiLevelType w:val="multilevel"/>
    <w:lvl w:ilvl="0" w:tentative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cs="Times New Roman" w:hAnsi="Times New Roman" w:hint="default"/>
        <w:i w:val="off"/>
        <w:iCs w:val="off"/>
        <w:caps w:val="off"/>
        <w:smallCaps w:val="off"/>
        <w:vanish w:val="off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multiLevelType w:val="multilevel"/>
    <w:lvl w:ilvl="0" w:tentative="0">
      <w:start w:val="1"/>
      <w:numFmt w:val="bullet"/>
      <w:pStyle w:val="Марк_текст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multiLevelType w:val="hybridMultilevel"/>
    <w:lvl w:ilvl="0" w:tentative="0">
      <w:start w:val="1"/>
      <w:numFmt w:val="bullet"/>
      <w:pStyle w:val="_СПИСОК_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B5DE9"/>
  <w15:docId w15:val="{D4536688-8C4B-42DC-A99D-C50DED35FC8F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widowControl w:val="off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next w:val="Normal"/>
    <w:link w:val="Заголовок1Знак"/>
    <w:uiPriority w:val="9"/>
    <w:qFormat w:val="on"/>
    <w:pPr>
      <w:keepNext w:val="on"/>
      <w:numPr>
        <w:ilvl w:val="0"/>
        <w:numId w:val="32"/>
      </w:numPr>
      <w:tabs>
        <w:tab w:val="left" w:pos="284"/>
      </w:tabs>
      <w:spacing w:before="120" w:after="120"/>
      <w:ind w:left="0" w:firstLine="0"/>
      <w:jc w:val="center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Heading2">
    <w:name w:val="Heading 2"/>
    <w:basedOn w:val="Heading1"/>
    <w:next w:val="Normal"/>
    <w:link w:val="Заголовок2Знак"/>
    <w:uiPriority w:val="9"/>
    <w:qFormat w:val="on"/>
    <w:pPr>
      <w:ind w:left="0" w:firstLine="0"/>
    </w:pPr>
  </w:style>
  <w:style w:type="paragraph" w:styleId="Heading3">
    <w:name w:val="Heading 3"/>
    <w:basedOn w:val="Normal"/>
    <w:next w:val="Normal"/>
    <w:link w:val="Заголовок3Знак"/>
    <w:uiPriority w:val="99"/>
    <w:qFormat w:val="on"/>
    <w:pPr>
      <w:keepNext w:val="on"/>
      <w:widowControl w:val="on"/>
      <w:numPr>
        <w:ilvl w:val="2"/>
        <w:numId w:val="32"/>
      </w:numPr>
      <w:spacing w:before="240" w:after="60"/>
    </w:pPr>
    <w:rPr>
      <w:rFonts w:ascii="Arial" w:cs="Arial" w:eastAsia="MS Mincho" w:hAnsi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Заголовок4Знак"/>
    <w:uiPriority w:val="99"/>
    <w:qFormat w:val="on"/>
    <w:pPr>
      <w:keepNext w:val="on"/>
      <w:numPr>
        <w:ilvl w:val="3"/>
        <w:numId w:val="32"/>
      </w:numPr>
      <w:spacing w:before="240" w:after="60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Заголовок5Знак"/>
    <w:uiPriority w:val="99"/>
    <w:qFormat w:val="on"/>
    <w:pPr>
      <w:widowControl w:val="on"/>
      <w:numPr>
        <w:ilvl w:val="4"/>
        <w:numId w:val="32"/>
      </w:numPr>
      <w:spacing w:before="240" w:after="60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Заголовок2Знак">
    <w:name w:val="Заголовок 2 Знак"/>
    <w:link w:val="Heading2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Заголовок3Знак">
    <w:name w:val="Заголовок 3 Знак"/>
    <w:link w:val="Heading3"/>
    <w:uiPriority w:val="99"/>
    <w:rPr>
      <w:rFonts w:ascii="Arial" w:cs="Arial" w:eastAsia="MS Mincho" w:hAnsi="Arial"/>
      <w:b/>
      <w:bCs/>
      <w:sz w:val="26"/>
      <w:szCs w:val="26"/>
      <w:lang w:eastAsia="ja-JP"/>
    </w:rPr>
  </w:style>
  <w:style w:type="character" w:customStyle="1" w:styleId="Заголовок4Знак">
    <w:name w:val="Заголовок 4 Знак"/>
    <w:link w:val="Heading4"/>
    <w:uiPriority w:val="99"/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type="character" w:customStyle="1" w:styleId="Заголовок5Знак">
    <w:name w:val="Заголовок 5 Знак"/>
    <w:link w:val="Heading5"/>
    <w:uiPriority w:val="99"/>
    <w:rPr>
      <w:rFonts w:ascii="Times New Roman" w:cs="Times New Roman" w:eastAsia="MS Mincho" w:hAnsi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Normal"/>
    <w:uiPriority w:val="99"/>
    <w:pPr>
      <w:spacing w:line="296" w:lineRule="exact"/>
      <w:jc w:val="center"/>
    </w:pPr>
  </w:style>
  <w:style w:type="character" w:customStyle="1" w:styleId="FontStyle14">
    <w:name w:val="Font Style14"/>
    <w:uiPriority w:val="99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Pr>
      <w:rFonts w:ascii="Arial Narrow" w:hAnsi="Arial Narrow"/>
      <w:b/>
      <w:sz w:val="14"/>
    </w:rPr>
  </w:style>
  <w:style w:type="character" w:customStyle="1" w:styleId="ВерхнийколонтитулЗнак">
    <w:name w:val="Верхний колонтитул Знак"/>
    <w:link w:val="Head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НижнийколонтитулЗнак">
    <w:name w:val="Нижний колонтитул Знак"/>
    <w:link w:val="Foot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НижнийколонтитулЗнак"/>
    <w:uiPriority w:val="99"/>
    <w:pPr>
      <w:tabs>
        <w:tab w:val="center" w:pos="4677"/>
        <w:tab w:val="right" w:pos="9355"/>
      </w:tabs>
    </w:pPr>
  </w:style>
  <w:style w:type="paragraph" w:customStyle="1" w:styleId="Цветнойсписок-Акцент11">
    <w:name w:val="Цветной список - Акцент 11"/>
    <w:basedOn w:val="Normal"/>
    <w:uiPriority w:val="34"/>
    <w:qFormat w:val="on"/>
    <w:pPr>
      <w:ind w:left="720"/>
      <w:contextualSpacing w:val="on"/>
    </w:pPr>
  </w:style>
  <w:style w:type="paragraph" w:customStyle="1" w:styleId="Средняясетка21">
    <w:name w:val="Средняя сетка 21"/>
    <w:uiPriority w:val="1"/>
    <w:qFormat w:val="on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Основнойтекст2Знак"/>
    <w:uiPriority w:val="99"/>
    <w:pPr>
      <w:widowControl w:val="on"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Основнойтекст2Знак">
    <w:name w:val="Основной текст 2 Знак"/>
    <w:link w:val="BodyText2"/>
    <w:uiPriority w:val="99"/>
    <w:rPr>
      <w:rFonts w:ascii="Calibri" w:cs="Times New Roman" w:eastAsia="Times New Roman" w:hAnsi="Calibri"/>
    </w:rPr>
  </w:style>
  <w:style w:type="character" w:styleId="Emphasis">
    <w:name w:val="Emphasis"/>
    <w:uiPriority w:val="99"/>
    <w:qFormat w:val="on"/>
    <w:rPr>
      <w:rFonts w:cs="Times New Roman"/>
      <w:i/>
    </w:rPr>
  </w:style>
  <w:style w:type="paragraph" w:customStyle="1" w:styleId="_СПИСОК_2">
    <w:name w:val="_СПИСОК_2"/>
    <w:basedOn w:val="Normal"/>
    <w:link w:val="_СПИСОК_2Знак"/>
    <w:uiPriority w:val="99"/>
    <w:pPr>
      <w:widowControl w:val="on"/>
      <w:numPr>
        <w:ilvl w:val="0"/>
        <w:numId w:val="2"/>
      </w:numPr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_СПИСОК_2Знак">
    <w:name w:val="_СПИСОК_2 Знак"/>
    <w:link w:val="_СПИСОК_2"/>
    <w:uiPriority w:val="99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Основнойтекстсотступом3Знак">
    <w:name w:val="Основной текст с отступом 3 Знак"/>
    <w:link w:val="BodyTextIndent3"/>
    <w:uiPriority w:val="99"/>
    <w:rPr>
      <w:rFonts w:ascii="Calibri" w:cs="Times New Roman" w:eastAsia="Times New Roman" w:hAnsi="Calibri"/>
    </w:rPr>
  </w:style>
  <w:style w:type="paragraph" w:styleId="BodyTextIndent3">
    <w:name w:val="Body Text Indent 3"/>
    <w:basedOn w:val="Normal"/>
    <w:link w:val="Основнойтекстсотступом3Знак"/>
    <w:uiPriority w:val="99"/>
    <w:pPr>
      <w:widowControl w:val="on"/>
      <w:tabs>
        <w:tab w:val="left" w:pos="1701"/>
      </w:tabs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_БЛОК_3">
    <w:name w:val="_БЛОК_3"/>
    <w:basedOn w:val="Normal"/>
    <w:uiPriority w:val="99"/>
    <w:pPr>
      <w:widowControl w:val="on"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Безинтервала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_СПИСОК_4">
    <w:name w:val="_СПИСОК_4"/>
    <w:basedOn w:val="_СПИСОК_2"/>
    <w:link w:val="_СПИСОК_4Знак"/>
    <w:uiPriority w:val="99"/>
    <w:pPr>
      <w:numPr>
        <w:ilvl w:val="0"/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_СПИСОК_4Знак">
    <w:name w:val="_СПИСОК_4 Знак"/>
    <w:basedOn w:val="_СПИСОК_2Знак"/>
    <w:link w:val="_СПИСОК_4"/>
    <w:uiPriority w:val="99"/>
    <w:rPr>
      <w:rFonts w:ascii="Times New Roman" w:eastAsia="MS Mincho" w:hAnsi="Times New Roman"/>
      <w:sz w:val="28"/>
      <w:szCs w:val="28"/>
      <w:lang w:eastAsia="ja-JP"/>
    </w:rPr>
  </w:style>
  <w:style w:type="paragraph" w:styleId="BodyText">
    <w:name w:val="Body Text"/>
    <w:basedOn w:val="Normal"/>
    <w:link w:val="ОсновнойтекстЗнак"/>
    <w:uiPriority w:val="99"/>
    <w:pPr>
      <w:widowControl w:val="on"/>
      <w:spacing w:after="120"/>
    </w:pPr>
    <w:rPr>
      <w:rFonts w:eastAsia="MS Mincho"/>
      <w:lang w:eastAsia="ja-JP"/>
    </w:rPr>
  </w:style>
  <w:style w:type="character" w:customStyle="1" w:styleId="ОсновнойтекстЗнак">
    <w:name w:val="Основной текст Знак"/>
    <w:link w:val="BodyText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link w:val="ОсновнойтекстсотступомЗнак"/>
    <w:uiPriority w:val="99"/>
    <w:pPr>
      <w:widowControl w:val="on"/>
      <w:spacing w:after="120"/>
      <w:ind w:left="283"/>
    </w:pPr>
    <w:rPr>
      <w:rFonts w:ascii="Arial" w:cs="Arial" w:hAnsi="Arial"/>
      <w:szCs w:val="28"/>
    </w:rPr>
  </w:style>
  <w:style w:type="character" w:customStyle="1" w:styleId="ОсновнойтекстсотступомЗнак">
    <w:name w:val="Основной текст с отступом Знак"/>
    <w:aliases w:val="текст Знак,Основной текст 1 Знак,Нумерованный список !! Знак,Надин стиль Знак"/>
    <w:link w:val="BodyTextIndent"/>
    <w:uiPriority w:val="99"/>
    <w:rPr>
      <w:rFonts w:ascii="Arial" w:cs="Arial" w:eastAsia="Times New Roman" w:hAnsi="Arial"/>
      <w:sz w:val="24"/>
      <w:szCs w:val="28"/>
      <w:lang w:eastAsia="ru-RU"/>
    </w:rPr>
  </w:style>
  <w:style w:type="character" w:customStyle="1" w:styleId="Основнойтекст3Знак">
    <w:name w:val="Основной текст 3 Знак"/>
    <w:link w:val="BodyText3"/>
    <w:uiPriority w:val="99"/>
    <w:rPr>
      <w:rFonts w:ascii="Calibri" w:cs="Times New Roman" w:eastAsia="Times New Roman" w:hAnsi="Calibri"/>
      <w:sz w:val="16"/>
      <w:szCs w:val="16"/>
    </w:rPr>
  </w:style>
  <w:style w:type="paragraph" w:styleId="BodyText3">
    <w:name w:val="Body Text 3"/>
    <w:basedOn w:val="Normal"/>
    <w:link w:val="Основнойтекст3Знак"/>
    <w:uiPriority w:val="99"/>
    <w:pPr>
      <w:widowControl w:val="on"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pPr>
      <w:widowControl w:val="off"/>
      <w:ind w:firstLine="720"/>
    </w:pPr>
    <w:rPr>
      <w:rFonts w:ascii="Arial" w:cs="Arial" w:eastAsia="Times New Roman" w:hAnsi="Arial"/>
    </w:rPr>
  </w:style>
  <w:style w:type="paragraph" w:styleId="Normal(Web)">
    <w:name w:val="Normal (Web)"/>
    <w:basedOn w:val="Normal"/>
    <w:uiPriority w:val="99"/>
    <w:pPr>
      <w:widowControl w:val="on"/>
      <w:numPr>
        <w:ilvl w:val="0"/>
        <w:numId w:val="4"/>
      </w:numPr>
      <w:tabs>
        <w:tab w:val="clear" w:pos="926"/>
      </w:tabs>
      <w:spacing w:before="100" w:after="100"/>
      <w:ind w:left="0" w:firstLine="0"/>
    </w:pPr>
  </w:style>
  <w:style w:type="character" w:customStyle="1" w:styleId="Основнойтекстсотступом2Знак">
    <w:name w:val="Основной текст с отступом 2 Знак"/>
    <w:link w:val="BodyTextIndent2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Основнойтекстсотступом2Знак"/>
    <w:uiPriority w:val="99"/>
    <w:pPr>
      <w:widowControl w:val="on"/>
      <w:spacing w:after="120" w:line="480" w:lineRule="auto"/>
      <w:ind w:left="283"/>
    </w:pPr>
    <w:rPr>
      <w:rFonts w:eastAsia="MS Mincho"/>
      <w:lang w:eastAsia="ja-JP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ТекстсноскиЗнак"/>
    <w:uiPriority w:val="99"/>
    <w:pPr>
      <w:widowControl w:val="on"/>
    </w:pPr>
    <w:rPr>
      <w:rFonts w:eastAsia="MS Mincho"/>
      <w:sz w:val="20"/>
      <w:szCs w:val="20"/>
      <w:lang w:eastAsia="ja-JP"/>
    </w:rPr>
  </w:style>
  <w:style w:type="character" w:customStyle="1" w:styleId="ТекстсноскиЗнак">
    <w:name w:val="Текст сноски Знак"/>
    <w:link w:val="Footnotetext"/>
    <w:uiPriority w:val="99"/>
    <w:rPr>
      <w:rFonts w:ascii="Times New Roman" w:cs="Times New Roman" w:eastAsia="MS Mincho" w:hAnsi="Times New Roman"/>
      <w:sz w:val="20"/>
      <w:szCs w:val="20"/>
      <w:lang w:eastAsia="ja-JP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character" w:customStyle="1" w:styleId="СхемадокументаЗнак">
    <w:name w:val="Схема документа Знак"/>
    <w:link w:val="DocumentMap"/>
    <w:uiPriority w:val="99"/>
    <w:semiHidden w:val="on"/>
    <w:rPr>
      <w:rFonts w:ascii="Tahoma" w:cs="Tahoma" w:eastAsia="MS Mincho" w:hAnsi="Tahoma"/>
      <w:sz w:val="20"/>
      <w:szCs w:val="20"/>
      <w:shd w:val="clear" w:color="auto" w:fill="000080"/>
      <w:lang w:eastAsia="ja-JP"/>
    </w:rPr>
  </w:style>
  <w:style w:type="paragraph" w:styleId="DocumentMap">
    <w:name w:val="Document Map"/>
    <w:basedOn w:val="Normal"/>
    <w:link w:val="СхемадокументаЗнак"/>
    <w:uiPriority w:val="99"/>
    <w:semiHidden w:val="on"/>
    <w:pPr>
      <w:widowControl w:val="on"/>
      <w:shd w:val="clear" w:color="auto" w:fill="000080"/>
    </w:pPr>
    <w:rPr>
      <w:rFonts w:ascii="Tahoma" w:cs="Tahoma" w:eastAsia="MS Mincho" w:hAnsi="Tahoma"/>
      <w:sz w:val="20"/>
      <w:szCs w:val="20"/>
      <w:lang w:eastAsia="ja-JP"/>
    </w:rPr>
  </w:style>
  <w:style w:type="paragraph" w:styleId="Title">
    <w:name w:val="Title"/>
    <w:basedOn w:val="Normal"/>
    <w:link w:val="ЗаголовокЗнак"/>
    <w:uiPriority w:val="99"/>
    <w:qFormat w:val="on"/>
    <w:pPr>
      <w:widowControl w:val="on"/>
      <w:jc w:val="center"/>
    </w:pPr>
    <w:rPr>
      <w:b/>
      <w:sz w:val="22"/>
    </w:rPr>
  </w:style>
  <w:style w:type="character" w:customStyle="1" w:styleId="ЗаголовокЗнак">
    <w:name w:val="Заголовок Знак"/>
    <w:link w:val="Title"/>
    <w:uiPriority w:val="99"/>
    <w:rPr>
      <w:rFonts w:ascii="Times New Roman" w:cs="Times New Roman" w:eastAsia="Times New Roman" w:hAnsi="Times New Roman"/>
      <w:b/>
      <w:szCs w:val="24"/>
      <w:lang w:eastAsia="ru-RU"/>
    </w:rPr>
  </w:style>
  <w:style w:type="paragraph" w:styleId="Subtitle">
    <w:name w:val="Subtitle"/>
    <w:basedOn w:val="Normal"/>
    <w:link w:val="ПодзаголовокЗнак"/>
    <w:uiPriority w:val="99"/>
    <w:qFormat w:val="on"/>
    <w:pPr>
      <w:widowControl w:val="on"/>
      <w:jc w:val="center"/>
    </w:pPr>
    <w:rPr>
      <w:b/>
      <w:bCs/>
      <w:smallCaps/>
    </w:rPr>
  </w:style>
  <w:style w:type="character" w:customStyle="1" w:styleId="ПодзаголовокЗнак">
    <w:name w:val="Подзаголовок Знак"/>
    <w:link w:val="Subtitle"/>
    <w:uiPriority w:val="99"/>
    <w:rPr>
      <w:rFonts w:ascii="Times New Roman" w:cs="Times New Roman" w:eastAsia="Times New Roman" w:hAnsi="Times New Roman"/>
      <w:b/>
      <w:bCs/>
      <w:smallCaps/>
      <w:sz w:val="24"/>
      <w:szCs w:val="24"/>
      <w:lang w:eastAsia="ru-RU"/>
    </w:rPr>
  </w:style>
  <w:style w:type="character" w:customStyle="1" w:styleId="Основнойтекстсотступом3Знак1">
    <w:name w:val="Основной текст с отступом 3 Знак1"/>
    <w:uiPriority w:val="99"/>
    <w:semiHidden w:val="on"/>
    <w:rPr>
      <w:rFonts w:ascii="Times New Roman" w:cs="Times New Roman" w:eastAsia="Times New Roman" w:hAnsi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off"/>
    </w:pPr>
    <w:rPr>
      <w:rFonts w:ascii="Courier New" w:cs="Courier New" w:eastAsia="Times New Roman" w:hAnsi="Courier New"/>
    </w:rPr>
  </w:style>
  <w:style w:type="paragraph" w:customStyle="1" w:styleId="_ЗАГ_2">
    <w:name w:val="_ЗАГ_2"/>
    <w:basedOn w:val="Normal"/>
    <w:link w:val="_ЗАГ_2Знак"/>
    <w:uiPriority w:val="99"/>
    <w:pPr>
      <w:widowControl w:val="on"/>
      <w:tabs>
        <w:tab w:val="left" w:pos="1418"/>
      </w:tabs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_ЗАГ_2Знак">
    <w:name w:val="_ЗАГ_2 Знак"/>
    <w:link w:val="_ЗАГ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paragraph" w:customStyle="1" w:styleId="_ЗАГ_2_2">
    <w:name w:val="_ЗАГ_2_2"/>
    <w:basedOn w:val="_ЗАГ_2"/>
    <w:link w:val="_ЗАГ_2_2Знак"/>
    <w:uiPriority w:val="99"/>
    <w:pPr>
      <w:ind w:firstLine="0"/>
      <w:jc w:val="center"/>
    </w:pPr>
  </w:style>
  <w:style w:type="character" w:customStyle="1" w:styleId="_ЗАГ_2_2Знак">
    <w:name w:val="_ЗАГ_2_2 Знак"/>
    <w:basedOn w:val="_ЗАГ_2Знак"/>
    <w:link w:val="_ЗАГ_2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pPr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ТекстпримечанияЗнак">
    <w:name w:val="Текст примечания Знак"/>
    <w:link w:val="Annotationtext"/>
    <w:uiPriority w:val="99"/>
    <w:semiHidden w:val="on"/>
    <w:rPr>
      <w:rFonts w:ascii="Times New Roman" w:cs="Times New Roman" w:eastAsia="Times New Roman" w:hAnsi="Times New Roman"/>
      <w:sz w:val="20"/>
      <w:szCs w:val="20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pPr>
      <w:widowControl w:val="on"/>
    </w:pPr>
    <w:rPr>
      <w:sz w:val="20"/>
      <w:szCs w:val="20"/>
      <w:lang w:eastAsia="en-US"/>
    </w:rPr>
  </w:style>
  <w:style w:type="paragraph" w:customStyle="1" w:styleId="_ПРИЛОЖ">
    <w:name w:val="_ПРИЛОЖ"/>
    <w:basedOn w:val="Style1"/>
    <w:uiPriority w:val="99"/>
    <w:pPr>
      <w:widowControl w:val="on"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_СПИС">
    <w:name w:val="_СПИС"/>
    <w:basedOn w:val="BodyText2"/>
    <w:link w:val="_СПИСЗнак"/>
    <w:uiPriority w:val="99"/>
    <w:pPr>
      <w:numPr>
        <w:ilvl w:val="0"/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_СПИСЗнак">
    <w:name w:val="_СПИС Знак"/>
    <w:link w:val="_СПИС"/>
    <w:uiPriority w:val="99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Annotationreference">
    <w:name w:val="Annotation reference"/>
    <w:uiPriority w:val="99"/>
    <w:semiHidden w:val="on"/>
    <w:unhideWhenUsed w:val="on"/>
    <w:rPr>
      <w:sz w:val="16"/>
      <w:szCs w:val="16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pPr>
      <w:widowControl w:val="off"/>
    </w:pPr>
    <w:rPr>
      <w:b/>
      <w:bCs/>
      <w:lang w:eastAsia="ru-RU"/>
    </w:rPr>
  </w:style>
  <w:style w:type="character" w:customStyle="1" w:styleId="ТемапримечанияЗнак">
    <w:name w:val="Тема примечания Знак"/>
    <w:link w:val="Annotationsubject"/>
    <w:uiPriority w:val="99"/>
    <w:semiHidden w:val="on"/>
    <w:rPr>
      <w:rFonts w:ascii="Times New Roman" w:cs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NormalTab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 w:val="on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uiPriority w:val="99"/>
  </w:style>
  <w:style w:type="character" w:styleId="FollowedHyperlink">
    <w:name w:val="FollowedHyperlink"/>
    <w:uiPriority w:val="99"/>
    <w:semiHidden w:val="on"/>
    <w:unhideWhenUsed w:val="on"/>
    <w:rPr>
      <w:color w:val="800080"/>
      <w:u w:val="single"/>
    </w:rPr>
  </w:style>
  <w:style w:type="character" w:styleId="Pagenumber">
    <w:name w:val="Page number"/>
    <w:uiPriority w:val="99"/>
    <w:rPr>
      <w:rFonts w:cs="Times New Roman"/>
    </w:rPr>
  </w:style>
  <w:style w:type="table" w:customStyle="1" w:styleId="Сеткатаблицы51">
    <w:name w:val="Сетка таблицы51"/>
    <w:basedOn w:val="NormalTable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widowControl w:val="on"/>
      <w:spacing w:after="200" w:line="276" w:lineRule="auto"/>
      <w:ind w:left="720"/>
      <w:contextualSpacing w:val="on"/>
    </w:pPr>
    <w:rPr>
      <w:rFonts w:ascii="Calibri" w:eastAsia="Calibri" w:hAnsi="Calibri"/>
      <w:sz w:val="22"/>
      <w:szCs w:val="22"/>
      <w:lang w:eastAsia="en-US"/>
    </w:rPr>
  </w:style>
  <w:style w:type="paragraph" w:customStyle="1" w:styleId="Безинтервала2">
    <w:name w:val="Без интервала2"/>
    <w:uiPriority w:val="9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ТекстЗнак"/>
    <w:uiPriority w:val="99"/>
    <w:unhideWhenUsed w:val="on"/>
    <w:pPr>
      <w:widowControl w:val="on"/>
    </w:pPr>
    <w:rPr>
      <w:rFonts w:ascii="Calibri" w:cstheme="minorBidi" w:eastAsiaTheme="minorHAnsi" w:hAnsi="Calibri"/>
      <w:sz w:val="22"/>
      <w:szCs w:val="21"/>
      <w:lang w:eastAsia="en-US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cstheme="minorBidi" w:eastAsiaTheme="minorHAnsi"/>
      <w:sz w:val="22"/>
      <w:szCs w:val="21"/>
      <w:lang w:eastAsia="en-US"/>
    </w:rPr>
  </w:style>
  <w:style w:type="paragraph" w:customStyle="1" w:styleId="Текст_прост">
    <w:name w:val="Текст_прост"/>
    <w:basedOn w:val="Normal"/>
    <w:link w:val="Текст_простЗнак"/>
    <w:uiPriority w:val="99"/>
    <w:qFormat w:val="on"/>
    <w:pPr>
      <w:ind w:firstLine="709"/>
      <w:jc w:val="both"/>
    </w:pPr>
  </w:style>
  <w:style w:type="character" w:customStyle="1" w:styleId="Текст_простЗнак">
    <w:name w:val="Текст_прост Знак"/>
    <w:basedOn w:val="DefaultParagraphFont"/>
    <w:link w:val="Текст_прост"/>
    <w:uiPriority w:val="99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keepNext w:val="on"/>
      <w:keepLines w:val="on"/>
      <w:ind w:firstLine="709"/>
    </w:pPr>
    <w:rPr>
      <w:iCs/>
      <w:szCs w:val="18"/>
    </w:rPr>
  </w:style>
  <w:style w:type="paragraph" w:customStyle="1" w:styleId="Просттекстбезабз.отсупа">
    <w:name w:val="Прост текст без абз. отсупа"/>
    <w:basedOn w:val="Текст_прост"/>
    <w:link w:val="Просттекстбезабз.отсупаЗнак"/>
    <w:uiPriority w:val="99"/>
    <w:qFormat w:val="on"/>
    <w:pPr>
      <w:ind w:firstLine="0"/>
    </w:pPr>
  </w:style>
  <w:style w:type="character" w:customStyle="1" w:styleId="Просттекстбезабз.отсупаЗнак">
    <w:name w:val="Прост текст без абз. отсупа Знак"/>
    <w:basedOn w:val="Текст_простЗнак"/>
    <w:link w:val="Просттекстбезабз.отсупа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Марк_текст">
    <w:name w:val="Марк_текст"/>
    <w:basedOn w:val="Normal"/>
    <w:link w:val="Марк_текстЗнак"/>
    <w:uiPriority w:val="99"/>
    <w:qFormat w:val="on"/>
    <w:pPr>
      <w:numPr>
        <w:ilvl w:val="0"/>
        <w:numId w:val="33"/>
      </w:numPr>
      <w:tabs>
        <w:tab w:val="left" w:pos="992"/>
      </w:tabs>
      <w:spacing w:after="120"/>
      <w:contextualSpacing w:val="on"/>
      <w:jc w:val="both"/>
    </w:pPr>
    <w:rPr>
      <w:rFonts w:eastAsia="Cambria"/>
      <w:spacing w:val="-4"/>
    </w:rPr>
  </w:style>
  <w:style w:type="character" w:customStyle="1" w:styleId="Марк_текстЗнак">
    <w:name w:val="Марк_текст Знак"/>
    <w:basedOn w:val="DefaultParagraphFont"/>
    <w:link w:val="Марк_текст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ер1_стил">
    <w:name w:val="Нумер1_стил"/>
    <w:basedOn w:val="Марк_текст"/>
    <w:link w:val="Нумер1_стилЗнак"/>
    <w:uiPriority w:val="99"/>
    <w:qFormat w:val="on"/>
    <w:pPr>
      <w:numPr>
        <w:ilvl w:val="0"/>
        <w:numId w:val="0"/>
      </w:numPr>
    </w:pPr>
  </w:style>
  <w:style w:type="character" w:customStyle="1" w:styleId="Нумер1_стилЗнак">
    <w:name w:val="Нумер1_стил Знак"/>
    <w:basedOn w:val="Марк_текстЗнак"/>
    <w:link w:val="Нумер1_стил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ЗагЛК_ПР_ЛБ_лит">
    <w:name w:val="ЗагЛК_ПР_ЛБ_лит"/>
    <w:basedOn w:val="Текст_прост"/>
    <w:link w:val="ЗагЛК_ПР_ЛБ_литЗнак"/>
    <w:uiPriority w:val="99"/>
    <w:qFormat w:val="on"/>
    <w:pPr>
      <w:keepNext w:val="on"/>
      <w:keepLines w:val="on"/>
    </w:pPr>
    <w:rPr>
      <w:b/>
    </w:rPr>
  </w:style>
  <w:style w:type="character" w:customStyle="1" w:styleId="ЗагЛК_ПР_ЛБ_литЗнак">
    <w:name w:val="ЗагЛК_ПР_ЛБ_лит Знак"/>
    <w:basedOn w:val="Текст_простЗнак"/>
    <w:link w:val="ЗагЛК_ПР_ЛБ_лит"/>
    <w:uiPriority w:val="99"/>
    <w:rPr>
      <w:rFonts w:ascii="Times New Roman" w:eastAsia="Times New Roman" w:hAnsi="Times New Roman"/>
      <w:b/>
      <w:sz w:val="24"/>
      <w:szCs w:val="24"/>
    </w:rPr>
  </w:style>
  <w:style w:type="paragraph" w:customStyle="1" w:styleId="Нумер_Инф">
    <w:name w:val="Нумер_Инф"/>
    <w:link w:val="Нумер_ИнфЗнак"/>
    <w:uiPriority w:val="99"/>
    <w:qFormat w:val="on"/>
    <w:pPr>
      <w:numPr>
        <w:ilvl w:val="0"/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Нумер_ИнфЗнак">
    <w:name w:val="Нумер_Инф Знак"/>
    <w:basedOn w:val="DefaultParagraphFont"/>
    <w:link w:val="Нумер_Инф"/>
    <w:uiPriority w:val="99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Нумер_лит">
    <w:name w:val="Нумер_лит"/>
    <w:link w:val="Нумер_литЗнак"/>
    <w:uiPriority w:val="99"/>
    <w:qFormat w:val="on"/>
    <w:pPr>
      <w:numPr>
        <w:ilvl w:val="0"/>
        <w:numId w:val="39"/>
      </w:numPr>
      <w:tabs>
        <w:tab w:val="left" w:pos="1134"/>
      </w:tabs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Нумер_литЗнак">
    <w:name w:val="Нумер_лит Знак"/>
    <w:basedOn w:val="Марк_текстЗнак"/>
    <w:link w:val="Нумер_лит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ер_ПО">
    <w:name w:val="Нумер_ПО"/>
    <w:link w:val="Нумер_ПОЗнак"/>
    <w:uiPriority w:val="99"/>
    <w:qFormat w:val="on"/>
    <w:pPr>
      <w:numPr>
        <w:ilvl w:val="0"/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Нумер_ПОЗнак">
    <w:name w:val="Нумер_ПО Знак"/>
    <w:basedOn w:val="Нумер_литЗнак"/>
    <w:link w:val="Нумер_ПО"/>
    <w:uiPriority w:val="99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Шапка_табл">
    <w:name w:val="Шапка_табл"/>
    <w:link w:val="Шапка_таблЗнак"/>
    <w:uiPriority w:val="99"/>
    <w:qFormat w:val="on"/>
    <w:pPr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Шапка_таблЗнак">
    <w:name w:val="Шапка_табл Знак"/>
    <w:basedOn w:val="ОсновнойтекстЗнак"/>
    <w:link w:val="Шапка_табл"/>
    <w:uiPriority w:val="99"/>
    <w:rPr>
      <w:rFonts w:ascii="Times New Roman" w:cs="Times New Roman" w:eastAsia="MS Mincho" w:hAnsi="Times New Roman"/>
      <w:b/>
      <w:spacing w:val="-6"/>
      <w:sz w:val="16"/>
      <w:szCs w:val="16"/>
      <w:lang w:eastAsia="ja-JP"/>
    </w:rPr>
  </w:style>
  <w:style w:type="paragraph" w:customStyle="1" w:styleId="Нум_текст">
    <w:name w:val="Нум_текст"/>
    <w:basedOn w:val="Normal"/>
    <w:uiPriority w:val="99"/>
    <w:qFormat w:val="on"/>
    <w:pPr>
      <w:numPr>
        <w:ilvl w:val="1"/>
        <w:numId w:val="41"/>
      </w:numPr>
      <w:tabs>
        <w:tab w:val="left" w:pos="1276"/>
      </w:tabs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C1D2-464B-4A34-B416-4DA1B846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Юлия</cp:lastModifiedBy>
</cp:coreProperties>
</file>